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theme/themeOverride1.xml" ContentType="application/vnd.openxmlformats-officedocument.themeOverride+xml"/>
  <Override PartName="/word/drawings/drawing3.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BF14DC" w14:textId="1DD11310" w:rsidR="007D5E06" w:rsidRPr="00B26DA3" w:rsidRDefault="006E039A" w:rsidP="00464E9E">
      <w:pPr>
        <w:jc w:val="center"/>
        <w:rPr>
          <w:lang w:val="en-GB"/>
        </w:rPr>
      </w:pPr>
      <w:r>
        <w:rPr>
          <w:noProof/>
        </w:rPr>
        <w:drawing>
          <wp:anchor distT="0" distB="0" distL="114300" distR="114300" simplePos="0" relativeHeight="251661312" behindDoc="0" locked="0" layoutInCell="1" allowOverlap="1" wp14:anchorId="660EB53C" wp14:editId="5D4BBA34">
            <wp:simplePos x="0" y="0"/>
            <wp:positionH relativeFrom="column">
              <wp:posOffset>-363220</wp:posOffset>
            </wp:positionH>
            <wp:positionV relativeFrom="paragraph">
              <wp:posOffset>-488950</wp:posOffset>
            </wp:positionV>
            <wp:extent cx="6400800" cy="1399032"/>
            <wp:effectExtent l="0" t="0" r="0" b="0"/>
            <wp:wrapNone/>
            <wp:docPr id="38" name="Picture 38" descr="C:\Users\Bajram\Pictures\Llogo 5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jram\Pictures\Llogo 555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1399032"/>
                    </a:xfrm>
                    <a:prstGeom prst="rect">
                      <a:avLst/>
                    </a:prstGeom>
                    <a:noFill/>
                    <a:ln>
                      <a:noFill/>
                    </a:ln>
                  </pic:spPr>
                </pic:pic>
              </a:graphicData>
            </a:graphic>
            <wp14:sizeRelH relativeFrom="page">
              <wp14:pctWidth>0</wp14:pctWidth>
            </wp14:sizeRelH>
            <wp14:sizeRelV relativeFrom="page">
              <wp14:pctHeight>0</wp14:pctHeight>
            </wp14:sizeRelV>
          </wp:anchor>
        </w:drawing>
      </w:r>
      <w:r w:rsidR="00C82323">
        <w:rPr>
          <w:b/>
          <w:noProof/>
          <w:sz w:val="40"/>
        </w:rPr>
        <w:drawing>
          <wp:anchor distT="0" distB="0" distL="114300" distR="114300" simplePos="0" relativeHeight="251654144" behindDoc="1" locked="0" layoutInCell="1" allowOverlap="1" wp14:anchorId="3D333CF3" wp14:editId="71B60ADE">
            <wp:simplePos x="0" y="0"/>
            <wp:positionH relativeFrom="page">
              <wp:posOffset>-38735</wp:posOffset>
            </wp:positionH>
            <wp:positionV relativeFrom="page">
              <wp:posOffset>-9525</wp:posOffset>
            </wp:positionV>
            <wp:extent cx="7635240" cy="10771505"/>
            <wp:effectExtent l="0" t="0" r="3810" b="0"/>
            <wp:wrapNone/>
            <wp:docPr id="19" name="Picture 19" descr="Cover Page for T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age for TP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35240" cy="1077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695D7F">
        <w:rPr>
          <w:lang w:val="en-GB"/>
        </w:rPr>
        <w:t>–––––––</w:t>
      </w:r>
    </w:p>
    <w:p w14:paraId="178FF133" w14:textId="77777777" w:rsidR="007D5E06" w:rsidRPr="00B26DA3" w:rsidRDefault="007D5E06">
      <w:pPr>
        <w:rPr>
          <w:lang w:val="en-GB"/>
        </w:rPr>
      </w:pPr>
    </w:p>
    <w:p w14:paraId="0824EAA0" w14:textId="77777777" w:rsidR="007D5E06" w:rsidRDefault="007D5E06">
      <w:pPr>
        <w:rPr>
          <w:lang w:val="en-GB"/>
        </w:rPr>
      </w:pPr>
    </w:p>
    <w:p w14:paraId="0B49BF57" w14:textId="77777777" w:rsidR="007B3B0E" w:rsidRDefault="00906A4C">
      <w:pPr>
        <w:rPr>
          <w:lang w:val="en-GB"/>
        </w:rPr>
      </w:pPr>
      <w:r>
        <w:rPr>
          <w:b/>
          <w:noProof/>
          <w:sz w:val="40"/>
        </w:rPr>
        <mc:AlternateContent>
          <mc:Choice Requires="wps">
            <w:drawing>
              <wp:anchor distT="0" distB="0" distL="114300" distR="114300" simplePos="0" relativeHeight="251655168" behindDoc="0" locked="0" layoutInCell="1" allowOverlap="1" wp14:anchorId="6FCBE99F" wp14:editId="7CCE6614">
                <wp:simplePos x="0" y="0"/>
                <wp:positionH relativeFrom="margin">
                  <wp:posOffset>-334645</wp:posOffset>
                </wp:positionH>
                <wp:positionV relativeFrom="margin">
                  <wp:posOffset>1257300</wp:posOffset>
                </wp:positionV>
                <wp:extent cx="6400800" cy="6198870"/>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198870"/>
                        </a:xfrm>
                        <a:prstGeom prst="rect">
                          <a:avLst/>
                        </a:prstGeom>
                        <a:solidFill>
                          <a:srgbClr val="FFFFFF"/>
                        </a:solidFill>
                        <a:ln>
                          <a:noFill/>
                        </a:ln>
                      </wps:spPr>
                      <wps:txbx>
                        <w:txbxContent>
                          <w:p w14:paraId="709FED78" w14:textId="77777777" w:rsidR="008B461D" w:rsidRPr="00A2616F" w:rsidRDefault="008B461D" w:rsidP="00906A4C">
                            <w:pPr>
                              <w:spacing w:after="0" w:line="900" w:lineRule="atLeast"/>
                              <w:jc w:val="center"/>
                              <w:rPr>
                                <w:rFonts w:ascii="Georgia" w:hAnsi="Georgia"/>
                                <w:b/>
                                <w:color w:val="183884"/>
                                <w:spacing w:val="20"/>
                                <w:sz w:val="72"/>
                                <w:szCs w:val="72"/>
                                <w:lang w:val="en-GB"/>
                              </w:rPr>
                            </w:pPr>
                            <w:r w:rsidRPr="00A2616F">
                              <w:rPr>
                                <w:rFonts w:ascii="Georgia" w:hAnsi="Georgia"/>
                                <w:b/>
                                <w:color w:val="183884"/>
                                <w:spacing w:val="20"/>
                                <w:sz w:val="72"/>
                                <w:szCs w:val="72"/>
                                <w:lang w:val="en-GB"/>
                              </w:rPr>
                              <w:t>Occurr</w:t>
                            </w:r>
                            <w:r w:rsidRPr="006532DD">
                              <w:rPr>
                                <w:rFonts w:ascii="Georgia" w:hAnsi="Georgia"/>
                                <w:b/>
                                <w:color w:val="183884"/>
                                <w:spacing w:val="20"/>
                                <w:sz w:val="72"/>
                                <w:szCs w:val="72"/>
                                <w:lang w:val="en-GB"/>
                              </w:rPr>
                              <w:t>e</w:t>
                            </w:r>
                            <w:r w:rsidRPr="00A2616F">
                              <w:rPr>
                                <w:rFonts w:ascii="Georgia" w:hAnsi="Georgia"/>
                                <w:b/>
                                <w:color w:val="183884"/>
                                <w:spacing w:val="20"/>
                                <w:sz w:val="72"/>
                                <w:szCs w:val="72"/>
                                <w:lang w:val="en-GB"/>
                              </w:rPr>
                              <w:t>nce Reporting</w:t>
                            </w:r>
                          </w:p>
                          <w:p w14:paraId="4265F986" w14:textId="77777777" w:rsidR="008B461D" w:rsidRPr="00A2616F" w:rsidRDefault="008B461D" w:rsidP="00906A4C">
                            <w:pPr>
                              <w:spacing w:after="0" w:line="900" w:lineRule="atLeast"/>
                              <w:jc w:val="center"/>
                              <w:rPr>
                                <w:rFonts w:ascii="Georgia" w:hAnsi="Georgia"/>
                                <w:b/>
                                <w:color w:val="183884"/>
                                <w:spacing w:val="20"/>
                                <w:sz w:val="72"/>
                                <w:szCs w:val="72"/>
                                <w:lang w:val="en-GB"/>
                              </w:rPr>
                            </w:pPr>
                            <w:r w:rsidRPr="00A2616F">
                              <w:rPr>
                                <w:rFonts w:ascii="Georgia" w:hAnsi="Georgia"/>
                                <w:b/>
                                <w:color w:val="183884"/>
                                <w:spacing w:val="20"/>
                                <w:sz w:val="72"/>
                                <w:szCs w:val="72"/>
                                <w:lang w:val="en-GB"/>
                              </w:rPr>
                              <w:t>Overview</w:t>
                            </w:r>
                          </w:p>
                          <w:p w14:paraId="5D2256EE" w14:textId="32FE5DF4" w:rsidR="008B461D" w:rsidRDefault="008B461D" w:rsidP="00906A4C">
                            <w:pPr>
                              <w:spacing w:after="0" w:line="240" w:lineRule="auto"/>
                              <w:jc w:val="center"/>
                              <w:rPr>
                                <w:rFonts w:ascii="Georgia" w:hAnsi="Georgia"/>
                                <w:b/>
                                <w:color w:val="183884"/>
                                <w:spacing w:val="20"/>
                                <w:sz w:val="108"/>
                                <w:szCs w:val="108"/>
                                <w:lang w:val="en-GB"/>
                              </w:rPr>
                            </w:pPr>
                            <w:r w:rsidRPr="00404D91">
                              <w:rPr>
                                <w:rFonts w:ascii="Georgia" w:hAnsi="Georgia"/>
                                <w:b/>
                                <w:color w:val="183884"/>
                                <w:spacing w:val="20"/>
                                <w:sz w:val="108"/>
                                <w:szCs w:val="108"/>
                                <w:lang w:val="en-GB"/>
                              </w:rPr>
                              <w:t>202</w:t>
                            </w:r>
                            <w:r>
                              <w:rPr>
                                <w:rFonts w:ascii="Georgia" w:hAnsi="Georgia"/>
                                <w:b/>
                                <w:color w:val="183884"/>
                                <w:spacing w:val="20"/>
                                <w:sz w:val="108"/>
                                <w:szCs w:val="108"/>
                                <w:lang w:val="en-GB"/>
                              </w:rPr>
                              <w:t>4</w:t>
                            </w:r>
                          </w:p>
                          <w:p w14:paraId="096DCCB8" w14:textId="77777777" w:rsidR="008B461D" w:rsidRPr="00B53127" w:rsidRDefault="008B461D" w:rsidP="00906A4C">
                            <w:pPr>
                              <w:spacing w:after="0" w:line="240" w:lineRule="auto"/>
                              <w:jc w:val="center"/>
                              <w:rPr>
                                <w:rFonts w:ascii="Georgia" w:hAnsi="Georgia"/>
                                <w:b/>
                                <w:color w:val="183884"/>
                                <w:spacing w:val="20"/>
                                <w:sz w:val="10"/>
                                <w:szCs w:val="10"/>
                                <w:lang w:val="en-GB"/>
                              </w:rPr>
                            </w:pPr>
                          </w:p>
                          <w:p w14:paraId="545363AB" w14:textId="77777777" w:rsidR="008B461D" w:rsidRDefault="008B461D" w:rsidP="00906A4C">
                            <w:pPr>
                              <w:spacing w:after="0" w:line="240" w:lineRule="auto"/>
                              <w:jc w:val="center"/>
                              <w:rPr>
                                <w:rFonts w:ascii="Georgia" w:hAnsi="Georgia"/>
                                <w:b/>
                                <w:color w:val="183884"/>
                                <w:spacing w:val="20"/>
                                <w:sz w:val="18"/>
                                <w:szCs w:val="18"/>
                                <w:lang w:val="en-GB"/>
                              </w:rPr>
                            </w:pPr>
                            <w:r w:rsidRPr="00D6556B">
                              <w:rPr>
                                <w:rFonts w:ascii="Georgia" w:hAnsi="Georgia"/>
                                <w:noProof/>
                              </w:rPr>
                              <w:drawing>
                                <wp:inline distT="0" distB="0" distL="0" distR="0" wp14:anchorId="588DB57A" wp14:editId="4F77F8E3">
                                  <wp:extent cx="6025896" cy="4133088"/>
                                  <wp:effectExtent l="0" t="0" r="0" b="1270"/>
                                  <wp:docPr id="9" name="Picture 9" descr="C:\Users\Bajram Xhemaili\Documents\MORs\MOR Overview 202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jram Xhemaili\Documents\MORs\MOR Overview 2021\11111.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5699" t="15969" r="16174" b="9382"/>
                                          <a:stretch/>
                                        </pic:blipFill>
                                        <pic:spPr bwMode="auto">
                                          <a:xfrm>
                                            <a:off x="0" y="0"/>
                                            <a:ext cx="6025896" cy="4133088"/>
                                          </a:xfrm>
                                          <a:prstGeom prst="rect">
                                            <a:avLst/>
                                          </a:prstGeom>
                                          <a:noFill/>
                                          <a:ln>
                                            <a:noFill/>
                                          </a:ln>
                                          <a:effectLst>
                                            <a:softEdge rad="88900"/>
                                          </a:effectLst>
                                          <a:extLst>
                                            <a:ext uri="{53640926-AAD7-44D8-BBD7-CCE9431645EC}">
                                              <a14:shadowObscured xmlns:a14="http://schemas.microsoft.com/office/drawing/2010/main"/>
                                            </a:ext>
                                          </a:extLst>
                                        </pic:spPr>
                                      </pic:pic>
                                    </a:graphicData>
                                  </a:graphic>
                                </wp:inline>
                              </w:drawing>
                            </w:r>
                          </w:p>
                          <w:p w14:paraId="1E237323" w14:textId="77777777" w:rsidR="008B461D" w:rsidRDefault="008B461D" w:rsidP="00906A4C">
                            <w:pPr>
                              <w:spacing w:after="0" w:line="240" w:lineRule="auto"/>
                              <w:jc w:val="center"/>
                              <w:rPr>
                                <w:rFonts w:ascii="Georgia" w:hAnsi="Georgia"/>
                                <w:b/>
                                <w:color w:val="183884"/>
                                <w:spacing w:val="20"/>
                                <w:sz w:val="18"/>
                                <w:szCs w:val="18"/>
                                <w:lang w:val="en-GB"/>
                              </w:rPr>
                            </w:pPr>
                          </w:p>
                          <w:p w14:paraId="5104BB4A" w14:textId="77777777" w:rsidR="008B461D" w:rsidRDefault="008B461D" w:rsidP="00906A4C">
                            <w:pPr>
                              <w:spacing w:after="0" w:line="240" w:lineRule="auto"/>
                              <w:jc w:val="center"/>
                              <w:rPr>
                                <w:rFonts w:ascii="Georgia" w:hAnsi="Georgia"/>
                                <w:b/>
                                <w:color w:val="183884"/>
                                <w:spacing w:val="20"/>
                                <w:sz w:val="18"/>
                                <w:szCs w:val="18"/>
                                <w:lang w:val="en-GB"/>
                              </w:rPr>
                            </w:pPr>
                          </w:p>
                          <w:p w14:paraId="3D91DADA" w14:textId="77777777" w:rsidR="008B461D" w:rsidRPr="00573BD8" w:rsidRDefault="008B461D" w:rsidP="00906A4C">
                            <w:pPr>
                              <w:spacing w:after="0" w:line="240" w:lineRule="auto"/>
                              <w:jc w:val="center"/>
                              <w:rPr>
                                <w:rFonts w:ascii="Georgia" w:hAnsi="Georgia"/>
                                <w:b/>
                                <w:color w:val="183884"/>
                                <w:spacing w:val="20"/>
                                <w:sz w:val="18"/>
                                <w:szCs w:val="18"/>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CBE99F" id="_x0000_t202" coordsize="21600,21600" o:spt="202" path="m,l,21600r21600,l21600,xe">
                <v:stroke joinstyle="miter"/>
                <v:path gradientshapeok="t" o:connecttype="rect"/>
              </v:shapetype>
              <v:shape id="Text Box 20" o:spid="_x0000_s1026" type="#_x0000_t202" style="position:absolute;margin-left:-26.35pt;margin-top:99pt;width:7in;height:488.1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" stroked="f">
                <v:textbox>
                  <w:txbxContent>
                    <w:p w14:paraId="709FED78" w14:textId="77777777" w:rsidR="008B461D" w:rsidRPr="00A2616F" w:rsidRDefault="008B461D" w:rsidP="00906A4C">
                      <w:pPr>
                        <w:spacing w:after="0" w:line="900" w:lineRule="atLeast"/>
                        <w:jc w:val="center"/>
                        <w:rPr>
                          <w:rFonts w:ascii="Georgia" w:hAnsi="Georgia"/>
                          <w:b/>
                          <w:color w:val="183884"/>
                          <w:spacing w:val="20"/>
                          <w:sz w:val="72"/>
                          <w:szCs w:val="72"/>
                          <w:lang w:val="en-GB"/>
                        </w:rPr>
                      </w:pPr>
                      <w:r w:rsidRPr="00A2616F">
                        <w:rPr>
                          <w:rFonts w:ascii="Georgia" w:hAnsi="Georgia"/>
                          <w:b/>
                          <w:color w:val="183884"/>
                          <w:spacing w:val="20"/>
                          <w:sz w:val="72"/>
                          <w:szCs w:val="72"/>
                          <w:lang w:val="en-GB"/>
                        </w:rPr>
                        <w:t>Occurr</w:t>
                      </w:r>
                      <w:r w:rsidRPr="006532DD">
                        <w:rPr>
                          <w:rFonts w:ascii="Georgia" w:hAnsi="Georgia"/>
                          <w:b/>
                          <w:color w:val="183884"/>
                          <w:spacing w:val="20"/>
                          <w:sz w:val="72"/>
                          <w:szCs w:val="72"/>
                          <w:lang w:val="en-GB"/>
                        </w:rPr>
                        <w:t>e</w:t>
                      </w:r>
                      <w:r w:rsidRPr="00A2616F">
                        <w:rPr>
                          <w:rFonts w:ascii="Georgia" w:hAnsi="Georgia"/>
                          <w:b/>
                          <w:color w:val="183884"/>
                          <w:spacing w:val="20"/>
                          <w:sz w:val="72"/>
                          <w:szCs w:val="72"/>
                          <w:lang w:val="en-GB"/>
                        </w:rPr>
                        <w:t>nce Reporting</w:t>
                      </w:r>
                    </w:p>
                    <w:p w14:paraId="4265F986" w14:textId="77777777" w:rsidR="008B461D" w:rsidRPr="00A2616F" w:rsidRDefault="008B461D" w:rsidP="00906A4C">
                      <w:pPr>
                        <w:spacing w:after="0" w:line="900" w:lineRule="atLeast"/>
                        <w:jc w:val="center"/>
                        <w:rPr>
                          <w:rFonts w:ascii="Georgia" w:hAnsi="Georgia"/>
                          <w:b/>
                          <w:color w:val="183884"/>
                          <w:spacing w:val="20"/>
                          <w:sz w:val="72"/>
                          <w:szCs w:val="72"/>
                          <w:lang w:val="en-GB"/>
                        </w:rPr>
                      </w:pPr>
                      <w:r w:rsidRPr="00A2616F">
                        <w:rPr>
                          <w:rFonts w:ascii="Georgia" w:hAnsi="Georgia"/>
                          <w:b/>
                          <w:color w:val="183884"/>
                          <w:spacing w:val="20"/>
                          <w:sz w:val="72"/>
                          <w:szCs w:val="72"/>
                          <w:lang w:val="en-GB"/>
                        </w:rPr>
                        <w:t>Overview</w:t>
                      </w:r>
                    </w:p>
                    <w:p w14:paraId="5D2256EE" w14:textId="32FE5DF4" w:rsidR="008B461D" w:rsidRDefault="008B461D" w:rsidP="00906A4C">
                      <w:pPr>
                        <w:spacing w:after="0" w:line="240" w:lineRule="auto"/>
                        <w:jc w:val="center"/>
                        <w:rPr>
                          <w:rFonts w:ascii="Georgia" w:hAnsi="Georgia"/>
                          <w:b/>
                          <w:color w:val="183884"/>
                          <w:spacing w:val="20"/>
                          <w:sz w:val="108"/>
                          <w:szCs w:val="108"/>
                          <w:lang w:val="en-GB"/>
                        </w:rPr>
                      </w:pPr>
                      <w:r w:rsidRPr="00404D91">
                        <w:rPr>
                          <w:rFonts w:ascii="Georgia" w:hAnsi="Georgia"/>
                          <w:b/>
                          <w:color w:val="183884"/>
                          <w:spacing w:val="20"/>
                          <w:sz w:val="108"/>
                          <w:szCs w:val="108"/>
                          <w:lang w:val="en-GB"/>
                        </w:rPr>
                        <w:t>202</w:t>
                      </w:r>
                      <w:r>
                        <w:rPr>
                          <w:rFonts w:ascii="Georgia" w:hAnsi="Georgia"/>
                          <w:b/>
                          <w:color w:val="183884"/>
                          <w:spacing w:val="20"/>
                          <w:sz w:val="108"/>
                          <w:szCs w:val="108"/>
                          <w:lang w:val="en-GB"/>
                        </w:rPr>
                        <w:t>4</w:t>
                      </w:r>
                    </w:p>
                    <w:p w14:paraId="096DCCB8" w14:textId="77777777" w:rsidR="008B461D" w:rsidRPr="00B53127" w:rsidRDefault="008B461D" w:rsidP="00906A4C">
                      <w:pPr>
                        <w:spacing w:after="0" w:line="240" w:lineRule="auto"/>
                        <w:jc w:val="center"/>
                        <w:rPr>
                          <w:rFonts w:ascii="Georgia" w:hAnsi="Georgia"/>
                          <w:b/>
                          <w:color w:val="183884"/>
                          <w:spacing w:val="20"/>
                          <w:sz w:val="10"/>
                          <w:szCs w:val="10"/>
                          <w:lang w:val="en-GB"/>
                        </w:rPr>
                      </w:pPr>
                    </w:p>
                    <w:p w14:paraId="545363AB" w14:textId="77777777" w:rsidR="008B461D" w:rsidRDefault="008B461D" w:rsidP="00906A4C">
                      <w:pPr>
                        <w:spacing w:after="0" w:line="240" w:lineRule="auto"/>
                        <w:jc w:val="center"/>
                        <w:rPr>
                          <w:rFonts w:ascii="Georgia" w:hAnsi="Georgia"/>
                          <w:b/>
                          <w:color w:val="183884"/>
                          <w:spacing w:val="20"/>
                          <w:sz w:val="18"/>
                          <w:szCs w:val="18"/>
                          <w:lang w:val="en-GB"/>
                        </w:rPr>
                      </w:pPr>
                      <w:r w:rsidRPr="00D6556B">
                        <w:rPr>
                          <w:rFonts w:ascii="Georgia" w:hAnsi="Georgia"/>
                          <w:noProof/>
                        </w:rPr>
                        <w:drawing>
                          <wp:inline distT="0" distB="0" distL="0" distR="0" wp14:anchorId="588DB57A" wp14:editId="4F77F8E3">
                            <wp:extent cx="6025896" cy="4133088"/>
                            <wp:effectExtent l="0" t="0" r="0" b="1270"/>
                            <wp:docPr id="9" name="Picture 9" descr="C:\Users\Bajram Xhemaili\Documents\MORs\MOR Overview 202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jram Xhemaili\Documents\MORs\MOR Overview 2021\11111.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5699" t="15969" r="16174" b="9382"/>
                                    <a:stretch/>
                                  </pic:blipFill>
                                  <pic:spPr bwMode="auto">
                                    <a:xfrm>
                                      <a:off x="0" y="0"/>
                                      <a:ext cx="6025896" cy="4133088"/>
                                    </a:xfrm>
                                    <a:prstGeom prst="rect">
                                      <a:avLst/>
                                    </a:prstGeom>
                                    <a:noFill/>
                                    <a:ln>
                                      <a:noFill/>
                                    </a:ln>
                                    <a:effectLst>
                                      <a:softEdge rad="88900"/>
                                    </a:effectLst>
                                    <a:extLst>
                                      <a:ext uri="{53640926-AAD7-44D8-BBD7-CCE9431645EC}">
                                        <a14:shadowObscured xmlns:a14="http://schemas.microsoft.com/office/drawing/2010/main"/>
                                      </a:ext>
                                    </a:extLst>
                                  </pic:spPr>
                                </pic:pic>
                              </a:graphicData>
                            </a:graphic>
                          </wp:inline>
                        </w:drawing>
                      </w:r>
                    </w:p>
                    <w:p w14:paraId="1E237323" w14:textId="77777777" w:rsidR="008B461D" w:rsidRDefault="008B461D" w:rsidP="00906A4C">
                      <w:pPr>
                        <w:spacing w:after="0" w:line="240" w:lineRule="auto"/>
                        <w:jc w:val="center"/>
                        <w:rPr>
                          <w:rFonts w:ascii="Georgia" w:hAnsi="Georgia"/>
                          <w:b/>
                          <w:color w:val="183884"/>
                          <w:spacing w:val="20"/>
                          <w:sz w:val="18"/>
                          <w:szCs w:val="18"/>
                          <w:lang w:val="en-GB"/>
                        </w:rPr>
                      </w:pPr>
                    </w:p>
                    <w:p w14:paraId="5104BB4A" w14:textId="77777777" w:rsidR="008B461D" w:rsidRDefault="008B461D" w:rsidP="00906A4C">
                      <w:pPr>
                        <w:spacing w:after="0" w:line="240" w:lineRule="auto"/>
                        <w:jc w:val="center"/>
                        <w:rPr>
                          <w:rFonts w:ascii="Georgia" w:hAnsi="Georgia"/>
                          <w:b/>
                          <w:color w:val="183884"/>
                          <w:spacing w:val="20"/>
                          <w:sz w:val="18"/>
                          <w:szCs w:val="18"/>
                          <w:lang w:val="en-GB"/>
                        </w:rPr>
                      </w:pPr>
                    </w:p>
                    <w:p w14:paraId="3D91DADA" w14:textId="77777777" w:rsidR="008B461D" w:rsidRPr="00573BD8" w:rsidRDefault="008B461D" w:rsidP="00906A4C">
                      <w:pPr>
                        <w:spacing w:after="0" w:line="240" w:lineRule="auto"/>
                        <w:jc w:val="center"/>
                        <w:rPr>
                          <w:rFonts w:ascii="Georgia" w:hAnsi="Georgia"/>
                          <w:b/>
                          <w:color w:val="183884"/>
                          <w:spacing w:val="20"/>
                          <w:sz w:val="18"/>
                          <w:szCs w:val="18"/>
                          <w:lang w:val="en-GB"/>
                        </w:rPr>
                      </w:pPr>
                    </w:p>
                  </w:txbxContent>
                </v:textbox>
                <w10:wrap type="square" anchorx="margin" anchory="margin"/>
              </v:shape>
            </w:pict>
          </mc:Fallback>
        </mc:AlternateContent>
      </w:r>
    </w:p>
    <w:p w14:paraId="273E1D76" w14:textId="77777777" w:rsidR="007B3B0E" w:rsidRDefault="007B3B0E">
      <w:pPr>
        <w:rPr>
          <w:lang w:val="en-GB"/>
        </w:rPr>
      </w:pPr>
    </w:p>
    <w:p w14:paraId="14FCFBD5" w14:textId="77777777" w:rsidR="007B3B0E" w:rsidRPr="00B26DA3" w:rsidRDefault="007B3B0E">
      <w:pPr>
        <w:rPr>
          <w:lang w:val="en-GB"/>
        </w:rPr>
      </w:pPr>
    </w:p>
    <w:p w14:paraId="4855C430" w14:textId="77777777" w:rsidR="007D5E06" w:rsidRPr="00AF161F" w:rsidRDefault="00F90E42" w:rsidP="00AF161F">
      <w:pPr>
        <w:jc w:val="center"/>
        <w:rPr>
          <w:b/>
          <w:sz w:val="40"/>
          <w:lang w:val="en-GB"/>
        </w:rPr>
      </w:pPr>
      <w:r>
        <w:rPr>
          <w:b/>
          <w:noProof/>
          <w:sz w:val="40"/>
        </w:rPr>
        <mc:AlternateContent>
          <mc:Choice Requires="wps">
            <w:drawing>
              <wp:anchor distT="0" distB="0" distL="114300" distR="114300" simplePos="0" relativeHeight="251659264" behindDoc="0" locked="0" layoutInCell="1" allowOverlap="1" wp14:anchorId="152F0E12" wp14:editId="493B854E">
                <wp:simplePos x="0" y="0"/>
                <wp:positionH relativeFrom="page">
                  <wp:align>center</wp:align>
                </wp:positionH>
                <wp:positionV relativeFrom="page">
                  <wp:posOffset>9985375</wp:posOffset>
                </wp:positionV>
                <wp:extent cx="6327648" cy="576072"/>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327648" cy="5760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AEE73C" w14:textId="77777777" w:rsidR="008B461D" w:rsidRPr="006532DD" w:rsidRDefault="008B461D" w:rsidP="005C3E29">
                            <w:pPr>
                              <w:spacing w:after="0" w:line="240" w:lineRule="atLeast"/>
                              <w:jc w:val="center"/>
                              <w:rPr>
                                <w:rFonts w:ascii="Georgia" w:hAnsi="Georgia"/>
                                <w:color w:val="183884"/>
                                <w:spacing w:val="2"/>
                                <w:sz w:val="18"/>
                                <w:szCs w:val="18"/>
                                <w:lang w:val="sq-AL"/>
                              </w:rPr>
                            </w:pPr>
                            <w:r w:rsidRPr="006532DD">
                              <w:rPr>
                                <w:rFonts w:ascii="Georgia" w:hAnsi="Georgia"/>
                                <w:color w:val="183884"/>
                                <w:spacing w:val="2"/>
                                <w:sz w:val="18"/>
                                <w:szCs w:val="18"/>
                                <w:lang w:val="sq-AL"/>
                              </w:rPr>
                              <w:t>Autoriteti i Aviacionit Civil i Kosovës - Autoritet Civilnog Vazduhoplovstva Kosova - Civil Aviation Authority of Kosovo</w:t>
                            </w:r>
                          </w:p>
                          <w:p w14:paraId="3BE9C509" w14:textId="77777777" w:rsidR="008B461D" w:rsidRPr="006532DD" w:rsidRDefault="008B461D" w:rsidP="005C3E29">
                            <w:pPr>
                              <w:spacing w:after="0" w:line="240" w:lineRule="atLeast"/>
                              <w:jc w:val="center"/>
                              <w:rPr>
                                <w:rFonts w:ascii="Georgia" w:hAnsi="Georgia"/>
                                <w:color w:val="183884"/>
                                <w:spacing w:val="2"/>
                                <w:sz w:val="18"/>
                                <w:szCs w:val="18"/>
                                <w:lang w:val="sq-AL"/>
                              </w:rPr>
                            </w:pPr>
                            <w:r w:rsidRPr="006532DD">
                              <w:rPr>
                                <w:rFonts w:ascii="Georgia" w:hAnsi="Georgia"/>
                                <w:color w:val="183884"/>
                                <w:spacing w:val="2"/>
                                <w:sz w:val="18"/>
                                <w:szCs w:val="18"/>
                                <w:lang w:val="sq-AL"/>
                              </w:rPr>
                              <w:t xml:space="preserve">Rr. </w:t>
                            </w:r>
                            <w:r w:rsidRPr="003610E4">
                              <w:rPr>
                                <w:rFonts w:ascii="Georgia" w:hAnsi="Georgia"/>
                                <w:color w:val="183884"/>
                                <w:spacing w:val="2"/>
                                <w:sz w:val="18"/>
                                <w:szCs w:val="18"/>
                                <w:lang w:val="sq-AL"/>
                              </w:rPr>
                              <w:t xml:space="preserve">Zejnel Salihu Street </w:t>
                            </w:r>
                            <w:r>
                              <w:rPr>
                                <w:rFonts w:ascii="Georgia" w:hAnsi="Georgia"/>
                                <w:color w:val="183884"/>
                                <w:spacing w:val="2"/>
                                <w:sz w:val="18"/>
                                <w:szCs w:val="18"/>
                                <w:lang w:val="sq-AL"/>
                              </w:rPr>
                              <w:t>nr</w:t>
                            </w:r>
                            <w:r w:rsidRPr="003610E4">
                              <w:rPr>
                                <w:rFonts w:ascii="Georgia" w:hAnsi="Georgia"/>
                                <w:color w:val="183884"/>
                                <w:spacing w:val="2"/>
                                <w:sz w:val="18"/>
                                <w:szCs w:val="18"/>
                                <w:lang w:val="sq-AL"/>
                              </w:rPr>
                              <w:t>. 22</w:t>
                            </w:r>
                            <w:r w:rsidRPr="006532DD">
                              <w:rPr>
                                <w:rFonts w:ascii="Georgia" w:hAnsi="Georgia"/>
                                <w:color w:val="183884"/>
                                <w:spacing w:val="2"/>
                                <w:sz w:val="18"/>
                                <w:szCs w:val="18"/>
                                <w:lang w:val="sq-AL"/>
                              </w:rPr>
                              <w:t xml:space="preserve"> | 10000 Prishtinë | Republika e Kosovës</w:t>
                            </w:r>
                          </w:p>
                          <w:p w14:paraId="1238B4C0" w14:textId="77777777" w:rsidR="008B461D" w:rsidRPr="006532DD" w:rsidRDefault="008B461D" w:rsidP="005C3E29">
                            <w:pPr>
                              <w:spacing w:after="0" w:line="240" w:lineRule="atLeast"/>
                              <w:jc w:val="center"/>
                              <w:rPr>
                                <w:rFonts w:ascii="Georgia" w:hAnsi="Georgia"/>
                                <w:color w:val="183884"/>
                                <w:spacing w:val="2"/>
                                <w:sz w:val="18"/>
                                <w:szCs w:val="18"/>
                              </w:rPr>
                            </w:pPr>
                            <w:r w:rsidRPr="006532DD">
                              <w:rPr>
                                <w:rFonts w:ascii="Georgia" w:hAnsi="Georgia"/>
                                <w:color w:val="183884"/>
                                <w:spacing w:val="2"/>
                                <w:sz w:val="18"/>
                                <w:szCs w:val="18"/>
                                <w:lang w:val="sq-AL"/>
                              </w:rPr>
                              <w:t>Tel: +383 (0)38 248 629</w:t>
                            </w:r>
                            <w:r>
                              <w:rPr>
                                <w:rFonts w:ascii="Georgia" w:hAnsi="Georgia"/>
                                <w:color w:val="183884"/>
                                <w:spacing w:val="2"/>
                                <w:sz w:val="18"/>
                                <w:szCs w:val="18"/>
                                <w:lang w:val="sq-AL"/>
                              </w:rPr>
                              <w:t>, +383 (0)38 200 74278</w:t>
                            </w:r>
                            <w:r w:rsidRPr="006532DD">
                              <w:rPr>
                                <w:rFonts w:ascii="Georgia" w:hAnsi="Georgia"/>
                                <w:color w:val="183884"/>
                                <w:spacing w:val="2"/>
                                <w:sz w:val="18"/>
                                <w:szCs w:val="18"/>
                                <w:lang w:val="sq-AL"/>
                              </w:rPr>
                              <w:t xml:space="preserve"> | Web: www.caa-ks.org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F0E12" id="Text Box 29" o:spid="_x0000_s1027" type="#_x0000_t202" style="position:absolute;left:0;text-align:left;margin-left:0;margin-top:786.25pt;width:498.25pt;height:45.3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" filled="f" stroked="f" strokeweight=".5pt">
                <v:textbox>
                  <w:txbxContent>
                    <w:p w14:paraId="67AEE73C" w14:textId="77777777" w:rsidR="008B461D" w:rsidRPr="006532DD" w:rsidRDefault="008B461D" w:rsidP="005C3E29">
                      <w:pPr>
                        <w:spacing w:after="0" w:line="240" w:lineRule="atLeast"/>
                        <w:jc w:val="center"/>
                        <w:rPr>
                          <w:rFonts w:ascii="Georgia" w:hAnsi="Georgia"/>
                          <w:color w:val="183884"/>
                          <w:spacing w:val="2"/>
                          <w:sz w:val="18"/>
                          <w:szCs w:val="18"/>
                          <w:lang w:val="sq-AL"/>
                        </w:rPr>
                      </w:pPr>
                      <w:r w:rsidRPr="006532DD">
                        <w:rPr>
                          <w:rFonts w:ascii="Georgia" w:hAnsi="Georgia"/>
                          <w:color w:val="183884"/>
                          <w:spacing w:val="2"/>
                          <w:sz w:val="18"/>
                          <w:szCs w:val="18"/>
                          <w:lang w:val="sq-AL"/>
                        </w:rPr>
                        <w:t>Autoriteti i Aviacionit Civil i Kosovës - Autoritet Civilnog Vazduhoplovstva Kosova - Civil Aviation Authority of Kosovo</w:t>
                      </w:r>
                    </w:p>
                    <w:p w14:paraId="3BE9C509" w14:textId="77777777" w:rsidR="008B461D" w:rsidRPr="006532DD" w:rsidRDefault="008B461D" w:rsidP="005C3E29">
                      <w:pPr>
                        <w:spacing w:after="0" w:line="240" w:lineRule="atLeast"/>
                        <w:jc w:val="center"/>
                        <w:rPr>
                          <w:rFonts w:ascii="Georgia" w:hAnsi="Georgia"/>
                          <w:color w:val="183884"/>
                          <w:spacing w:val="2"/>
                          <w:sz w:val="18"/>
                          <w:szCs w:val="18"/>
                          <w:lang w:val="sq-AL"/>
                        </w:rPr>
                      </w:pPr>
                      <w:r w:rsidRPr="006532DD">
                        <w:rPr>
                          <w:rFonts w:ascii="Georgia" w:hAnsi="Georgia"/>
                          <w:color w:val="183884"/>
                          <w:spacing w:val="2"/>
                          <w:sz w:val="18"/>
                          <w:szCs w:val="18"/>
                          <w:lang w:val="sq-AL"/>
                        </w:rPr>
                        <w:t xml:space="preserve">Rr. </w:t>
                      </w:r>
                      <w:r w:rsidRPr="003610E4">
                        <w:rPr>
                          <w:rFonts w:ascii="Georgia" w:hAnsi="Georgia"/>
                          <w:color w:val="183884"/>
                          <w:spacing w:val="2"/>
                          <w:sz w:val="18"/>
                          <w:szCs w:val="18"/>
                          <w:lang w:val="sq-AL"/>
                        </w:rPr>
                        <w:t xml:space="preserve">Zejnel Salihu Street </w:t>
                      </w:r>
                      <w:r>
                        <w:rPr>
                          <w:rFonts w:ascii="Georgia" w:hAnsi="Georgia"/>
                          <w:color w:val="183884"/>
                          <w:spacing w:val="2"/>
                          <w:sz w:val="18"/>
                          <w:szCs w:val="18"/>
                          <w:lang w:val="sq-AL"/>
                        </w:rPr>
                        <w:t>nr</w:t>
                      </w:r>
                      <w:r w:rsidRPr="003610E4">
                        <w:rPr>
                          <w:rFonts w:ascii="Georgia" w:hAnsi="Georgia"/>
                          <w:color w:val="183884"/>
                          <w:spacing w:val="2"/>
                          <w:sz w:val="18"/>
                          <w:szCs w:val="18"/>
                          <w:lang w:val="sq-AL"/>
                        </w:rPr>
                        <w:t>. 22</w:t>
                      </w:r>
                      <w:r w:rsidRPr="006532DD">
                        <w:rPr>
                          <w:rFonts w:ascii="Georgia" w:hAnsi="Georgia"/>
                          <w:color w:val="183884"/>
                          <w:spacing w:val="2"/>
                          <w:sz w:val="18"/>
                          <w:szCs w:val="18"/>
                          <w:lang w:val="sq-AL"/>
                        </w:rPr>
                        <w:t xml:space="preserve"> | 10000 Prishtinë | Republika e Kosovës</w:t>
                      </w:r>
                    </w:p>
                    <w:p w14:paraId="1238B4C0" w14:textId="77777777" w:rsidR="008B461D" w:rsidRPr="006532DD" w:rsidRDefault="008B461D" w:rsidP="005C3E29">
                      <w:pPr>
                        <w:spacing w:after="0" w:line="240" w:lineRule="atLeast"/>
                        <w:jc w:val="center"/>
                        <w:rPr>
                          <w:rFonts w:ascii="Georgia" w:hAnsi="Georgia"/>
                          <w:color w:val="183884"/>
                          <w:spacing w:val="2"/>
                          <w:sz w:val="18"/>
                          <w:szCs w:val="18"/>
                        </w:rPr>
                      </w:pPr>
                      <w:r w:rsidRPr="006532DD">
                        <w:rPr>
                          <w:rFonts w:ascii="Georgia" w:hAnsi="Georgia"/>
                          <w:color w:val="183884"/>
                          <w:spacing w:val="2"/>
                          <w:sz w:val="18"/>
                          <w:szCs w:val="18"/>
                          <w:lang w:val="sq-AL"/>
                        </w:rPr>
                        <w:t>Tel: +383 (0)38 248 629</w:t>
                      </w:r>
                      <w:r>
                        <w:rPr>
                          <w:rFonts w:ascii="Georgia" w:hAnsi="Georgia"/>
                          <w:color w:val="183884"/>
                          <w:spacing w:val="2"/>
                          <w:sz w:val="18"/>
                          <w:szCs w:val="18"/>
                          <w:lang w:val="sq-AL"/>
                        </w:rPr>
                        <w:t>, +383 (0)38 200 74278</w:t>
                      </w:r>
                      <w:r w:rsidRPr="006532DD">
                        <w:rPr>
                          <w:rFonts w:ascii="Georgia" w:hAnsi="Georgia"/>
                          <w:color w:val="183884"/>
                          <w:spacing w:val="2"/>
                          <w:sz w:val="18"/>
                          <w:szCs w:val="18"/>
                          <w:lang w:val="sq-AL"/>
                        </w:rPr>
                        <w:t xml:space="preserve"> | Web: www.caa-ks.org</w:t>
                      </w:r>
                    </w:p>
                  </w:txbxContent>
                </v:textbox>
                <w10:wrap anchorx="page" anchory="page"/>
              </v:shape>
            </w:pict>
          </mc:Fallback>
        </mc:AlternateContent>
      </w:r>
    </w:p>
    <w:p w14:paraId="1D544CEA" w14:textId="77777777" w:rsidR="0092177D" w:rsidRPr="00AF161F" w:rsidRDefault="0092177D" w:rsidP="00AF161F">
      <w:pPr>
        <w:ind w:left="142"/>
        <w:jc w:val="center"/>
        <w:rPr>
          <w:b/>
          <w:sz w:val="40"/>
          <w:lang w:val="en-GB"/>
        </w:rPr>
        <w:sectPr w:rsidR="0092177D" w:rsidRPr="00AF161F" w:rsidSect="00922D3E">
          <w:footerReference w:type="first" r:id="rId11"/>
          <w:pgSz w:w="11907" w:h="16839" w:code="9"/>
          <w:pgMar w:top="1440" w:right="1440" w:bottom="1440" w:left="1440" w:header="709" w:footer="709" w:gutter="0"/>
          <w:pgNumType w:start="0"/>
          <w:cols w:space="708"/>
          <w:docGrid w:linePitch="360"/>
        </w:sectPr>
      </w:pPr>
    </w:p>
    <w:p w14:paraId="461780ED" w14:textId="77777777" w:rsidR="00682F50" w:rsidRPr="005B63AF" w:rsidRDefault="00682F50" w:rsidP="005B63AF">
      <w:pPr>
        <w:spacing w:after="0" w:line="280" w:lineRule="atLeast"/>
        <w:outlineLvl w:val="0"/>
        <w:rPr>
          <w:rFonts w:ascii="Georgia" w:hAnsi="Georgia"/>
          <w:b/>
          <w:sz w:val="24"/>
          <w:szCs w:val="24"/>
          <w:lang w:val="en-GB"/>
        </w:rPr>
      </w:pPr>
    </w:p>
    <w:p w14:paraId="0EB9EEB9" w14:textId="77777777" w:rsidR="00682F50" w:rsidRPr="005B63AF" w:rsidRDefault="00682F50" w:rsidP="005B63AF">
      <w:pPr>
        <w:spacing w:after="0" w:line="280" w:lineRule="atLeast"/>
        <w:outlineLvl w:val="0"/>
        <w:rPr>
          <w:rFonts w:ascii="Georgia" w:hAnsi="Georgia"/>
          <w:b/>
          <w:sz w:val="24"/>
          <w:szCs w:val="24"/>
          <w:lang w:val="en-GB"/>
        </w:rPr>
      </w:pPr>
    </w:p>
    <w:p w14:paraId="0E07F4E5" w14:textId="77777777" w:rsidR="00A4019C" w:rsidRPr="005E6220" w:rsidRDefault="00917B0E" w:rsidP="005053A2">
      <w:pPr>
        <w:spacing w:after="0" w:line="280" w:lineRule="atLeast"/>
        <w:outlineLvl w:val="0"/>
        <w:rPr>
          <w:rFonts w:ascii="Georgia" w:hAnsi="Georgia"/>
          <w:b/>
          <w:color w:val="00305B"/>
          <w:spacing w:val="20"/>
          <w:sz w:val="24"/>
          <w:szCs w:val="24"/>
          <w:lang w:val="en-GB"/>
        </w:rPr>
      </w:pPr>
      <w:r w:rsidRPr="005E6220">
        <w:rPr>
          <w:rFonts w:ascii="Georgia" w:hAnsi="Georgia"/>
          <w:b/>
          <w:color w:val="006CB4"/>
          <w:sz w:val="24"/>
          <w:szCs w:val="24"/>
          <w:lang w:val="en-GB"/>
        </w:rPr>
        <w:t>Introduction</w:t>
      </w:r>
    </w:p>
    <w:p w14:paraId="624AA5D1" w14:textId="77777777" w:rsidR="005B63AF" w:rsidRPr="005E6220" w:rsidRDefault="005B63AF" w:rsidP="005B63AF">
      <w:pPr>
        <w:spacing w:after="0" w:line="280" w:lineRule="atLeast"/>
        <w:jc w:val="both"/>
        <w:rPr>
          <w:rFonts w:ascii="Georgia" w:hAnsi="Georgia"/>
          <w:lang w:val="en-GB"/>
        </w:rPr>
      </w:pPr>
    </w:p>
    <w:p w14:paraId="64C83EB5" w14:textId="77777777" w:rsidR="00B85369" w:rsidRPr="00DF1181" w:rsidRDefault="00377F5A" w:rsidP="00B85369">
      <w:pPr>
        <w:spacing w:after="0" w:line="280" w:lineRule="atLeast"/>
        <w:jc w:val="both"/>
        <w:rPr>
          <w:rFonts w:ascii="Georgia" w:hAnsi="Georgia"/>
          <w:lang w:val="en-GB"/>
        </w:rPr>
      </w:pPr>
      <w:r w:rsidRPr="00DF1181">
        <w:rPr>
          <w:rFonts w:ascii="Georgia" w:hAnsi="Georgia"/>
          <w:lang w:val="en-GB"/>
        </w:rPr>
        <w:t xml:space="preserve">The Occurrence Reporting System aims to improve aviation safety by ensuring that relevant safety information relating to civil aviation is reported, collected, stored, protected, exchanged, disseminated and analysed. The sole objective of occurrence reporting is the prevention of accidents and incidents and not to attribute blame or liability. </w:t>
      </w:r>
      <w:r w:rsidR="00B85369" w:rsidRPr="00DF1181">
        <w:rPr>
          <w:rFonts w:ascii="Georgia" w:hAnsi="Georgia"/>
          <w:lang w:val="en-GB"/>
        </w:rPr>
        <w:t>The information collected is adequately protected from unauthorised use or disclosure, and it is used strictly for the purpose of maintaining and improving aviation safety.</w:t>
      </w:r>
    </w:p>
    <w:p w14:paraId="711A824A" w14:textId="77777777" w:rsidR="008F7836" w:rsidRPr="00DF1181" w:rsidRDefault="008F7836" w:rsidP="005B63AF">
      <w:pPr>
        <w:spacing w:after="0" w:line="280" w:lineRule="atLeast"/>
        <w:jc w:val="both"/>
        <w:rPr>
          <w:rFonts w:ascii="Georgia" w:hAnsi="Georgia"/>
          <w:lang w:val="en-GB"/>
        </w:rPr>
      </w:pPr>
    </w:p>
    <w:p w14:paraId="2105373D" w14:textId="77777777" w:rsidR="00B911DC" w:rsidRPr="00DF1181" w:rsidRDefault="0026707D" w:rsidP="00B911DC">
      <w:pPr>
        <w:spacing w:after="0" w:line="280" w:lineRule="atLeast"/>
        <w:jc w:val="both"/>
        <w:rPr>
          <w:lang w:val="en-GB"/>
        </w:rPr>
      </w:pPr>
      <w:r w:rsidRPr="00DF1181">
        <w:rPr>
          <w:rFonts w:ascii="Georgia" w:hAnsi="Georgia"/>
          <w:lang w:val="en-GB"/>
        </w:rPr>
        <w:t xml:space="preserve">Occurrence reporting in Kosovo is governed by </w:t>
      </w:r>
      <w:r w:rsidR="003E0760" w:rsidRPr="00DF1181">
        <w:rPr>
          <w:rFonts w:ascii="Georgia" w:hAnsi="Georgia"/>
          <w:lang w:val="en-GB"/>
        </w:rPr>
        <w:t xml:space="preserve">CAA </w:t>
      </w:r>
      <w:r w:rsidR="008F4F12" w:rsidRPr="00DF1181">
        <w:rPr>
          <w:rFonts w:ascii="Georgia" w:hAnsi="Georgia"/>
          <w:lang w:val="en-GB"/>
        </w:rPr>
        <w:t>Regulation No. 09/2017 on the reporting, analysis and follow-up of occurrences in civil aviation</w:t>
      </w:r>
      <w:r w:rsidR="00D9652F" w:rsidRPr="00DF1181">
        <w:rPr>
          <w:rFonts w:ascii="Georgia" w:hAnsi="Georgia"/>
          <w:lang w:val="en-GB"/>
        </w:rPr>
        <w:t>, of 6 September 2017</w:t>
      </w:r>
      <w:r w:rsidR="00187861" w:rsidRPr="00DF1181">
        <w:rPr>
          <w:rFonts w:ascii="Georgia" w:hAnsi="Georgia"/>
          <w:lang w:val="en-GB"/>
        </w:rPr>
        <w:t xml:space="preserve">, which transposes </w:t>
      </w:r>
      <w:r w:rsidR="006B268B" w:rsidRPr="00DF1181">
        <w:rPr>
          <w:rFonts w:ascii="Georgia" w:hAnsi="Georgia"/>
          <w:lang w:val="en-GB"/>
        </w:rPr>
        <w:t xml:space="preserve">into the internal legal order of the Republic of Kosovo </w:t>
      </w:r>
      <w:r w:rsidR="003F5614" w:rsidRPr="00DF1181">
        <w:rPr>
          <w:rFonts w:ascii="Georgia" w:hAnsi="Georgia"/>
          <w:lang w:val="en-GB"/>
        </w:rPr>
        <w:t>Regulation (EU) No 376/2014 of the European Parliament and of the Council of 3 April 2014 on the reporting, analysis and follow-up of occurrences in civil aviation</w:t>
      </w:r>
      <w:r w:rsidRPr="00DF1181">
        <w:rPr>
          <w:rFonts w:ascii="Georgia" w:hAnsi="Georgia"/>
          <w:lang w:val="en-GB"/>
        </w:rPr>
        <w:t>.</w:t>
      </w:r>
      <w:r w:rsidR="00B911DC" w:rsidRPr="00DF1181">
        <w:rPr>
          <w:rFonts w:ascii="Georgia" w:hAnsi="Georgia"/>
          <w:lang w:val="en-GB"/>
        </w:rPr>
        <w:t xml:space="preserve"> CAA Regulation No. 09/2017 has repealed CAA Regulation 1/2009 on occurrence reporting in civil aviation, CAA Regulation No. 08/2010 laying down implementing rules for the integration into a central repository of information on civil aviation occurrences exchanged in accordance with Directive 2003/42/EC of the European Parliament and of the Council, and CAA Regulation 9/2010 laying down implementing rules for the dissemination to interested parties of information on civil aviation occurrences referred to in Article 7(2) of Directive 2003/42/EC of the European Parliament and of the Council.</w:t>
      </w:r>
      <w:r w:rsidR="00B911DC" w:rsidRPr="00DF1181">
        <w:rPr>
          <w:lang w:val="en-GB"/>
        </w:rPr>
        <w:t xml:space="preserve"> </w:t>
      </w:r>
    </w:p>
    <w:p w14:paraId="6024D76E" w14:textId="77777777" w:rsidR="0026707D" w:rsidRPr="00DF1181" w:rsidRDefault="0026707D" w:rsidP="005B63AF">
      <w:pPr>
        <w:spacing w:after="0" w:line="280" w:lineRule="atLeast"/>
        <w:jc w:val="both"/>
        <w:rPr>
          <w:rFonts w:ascii="Georgia" w:hAnsi="Georgia"/>
          <w:lang w:val="en-GB"/>
        </w:rPr>
      </w:pPr>
    </w:p>
    <w:p w14:paraId="0069809D" w14:textId="77777777" w:rsidR="00AC5699" w:rsidRPr="00DF1181" w:rsidRDefault="00A304EA" w:rsidP="00D63576">
      <w:pPr>
        <w:spacing w:after="0" w:line="280" w:lineRule="atLeast"/>
        <w:jc w:val="both"/>
        <w:rPr>
          <w:rFonts w:ascii="Georgia" w:hAnsi="Georgia"/>
          <w:lang w:val="en-GB"/>
        </w:rPr>
      </w:pPr>
      <w:r w:rsidRPr="00DF1181">
        <w:rPr>
          <w:rFonts w:ascii="Georgia" w:hAnsi="Georgia"/>
          <w:lang w:val="en-GB"/>
        </w:rPr>
        <w:t xml:space="preserve">Whereas, CAA Regulation No. 11/2017 laying down a list classifying occurrences in civil aviation to be mandatorily reported according to CAA Regulation No. </w:t>
      </w:r>
      <w:r w:rsidR="002F76F8" w:rsidRPr="00DF1181">
        <w:rPr>
          <w:rFonts w:ascii="Georgia" w:hAnsi="Georgia"/>
          <w:lang w:val="en-GB"/>
        </w:rPr>
        <w:t>09</w:t>
      </w:r>
      <w:r w:rsidRPr="00DF1181">
        <w:rPr>
          <w:rFonts w:ascii="Georgia" w:hAnsi="Georgia"/>
          <w:lang w:val="en-GB"/>
        </w:rPr>
        <w:t>/201</w:t>
      </w:r>
      <w:r w:rsidR="002F76F8" w:rsidRPr="00DF1181">
        <w:rPr>
          <w:rFonts w:ascii="Georgia" w:hAnsi="Georgia"/>
          <w:lang w:val="en-GB"/>
        </w:rPr>
        <w:t>7, which transposes into the internal legal order of the Republic of Kosovo</w:t>
      </w:r>
      <w:r w:rsidRPr="00DF1181">
        <w:rPr>
          <w:rFonts w:ascii="Georgia" w:hAnsi="Georgia"/>
          <w:lang w:val="en-GB"/>
        </w:rPr>
        <w:t xml:space="preserve"> </w:t>
      </w:r>
      <w:r w:rsidR="00535941" w:rsidRPr="00DF1181">
        <w:rPr>
          <w:rFonts w:ascii="Georgia" w:hAnsi="Georgia"/>
          <w:lang w:val="en-GB"/>
        </w:rPr>
        <w:t>Commission Implementing Regulation (EU) 2015/1018 of 29 June 2015 laying down a list classifying occurrences in civil aviation to be mandatorily reported according to Regulation (EU) No 376/2014 of the European Parliament and of the Council</w:t>
      </w:r>
      <w:r w:rsidR="00ED253E" w:rsidRPr="00DF1181">
        <w:rPr>
          <w:rFonts w:ascii="Georgia" w:hAnsi="Georgia"/>
          <w:lang w:val="en-GB"/>
        </w:rPr>
        <w:t xml:space="preserve">, </w:t>
      </w:r>
      <w:r w:rsidR="00AC5699" w:rsidRPr="00DF1181">
        <w:rPr>
          <w:rFonts w:ascii="Georgia" w:hAnsi="Georgia"/>
          <w:lang w:val="en-GB"/>
        </w:rPr>
        <w:t xml:space="preserve">sets out </w:t>
      </w:r>
      <w:r w:rsidR="00997B3F" w:rsidRPr="00DF1181">
        <w:rPr>
          <w:rFonts w:ascii="Georgia" w:hAnsi="Georgia"/>
          <w:lang w:val="en-GB"/>
        </w:rPr>
        <w:t xml:space="preserve">the list classifying occurrences to be referred to when reporting, under mandatory reporting systems, occurrences which may represent a significant risk to aviation safety and which fall </w:t>
      </w:r>
      <w:r w:rsidR="00EC7CCF" w:rsidRPr="00DF1181">
        <w:rPr>
          <w:rFonts w:ascii="Georgia" w:hAnsi="Georgia"/>
          <w:lang w:val="en-GB"/>
        </w:rPr>
        <w:t>within the categories of Article 4</w:t>
      </w:r>
      <w:r w:rsidR="008D7970" w:rsidRPr="00DF1181">
        <w:rPr>
          <w:rFonts w:ascii="Georgia" w:hAnsi="Georgia"/>
          <w:lang w:val="en-GB"/>
        </w:rPr>
        <w:t xml:space="preserve"> </w:t>
      </w:r>
      <w:r w:rsidR="00EC7CCF" w:rsidRPr="00DF1181">
        <w:rPr>
          <w:rFonts w:ascii="Georgia" w:hAnsi="Georgia"/>
          <w:lang w:val="en-GB"/>
        </w:rPr>
        <w:t>(1</w:t>
      </w:r>
      <w:r w:rsidR="00007F8B" w:rsidRPr="00DF1181">
        <w:rPr>
          <w:rFonts w:ascii="Georgia" w:hAnsi="Georgia"/>
          <w:lang w:val="en-GB"/>
        </w:rPr>
        <w:t>.</w:t>
      </w:r>
      <w:r w:rsidR="00EC7CCF" w:rsidRPr="00DF1181">
        <w:rPr>
          <w:rFonts w:ascii="Georgia" w:hAnsi="Georgia"/>
          <w:lang w:val="en-GB"/>
        </w:rPr>
        <w:t xml:space="preserve">) </w:t>
      </w:r>
      <w:r w:rsidR="00D63576" w:rsidRPr="00DF1181">
        <w:rPr>
          <w:rFonts w:ascii="Georgia" w:hAnsi="Georgia"/>
          <w:lang w:val="en-GB"/>
        </w:rPr>
        <w:t xml:space="preserve">of </w:t>
      </w:r>
      <w:r w:rsidR="005C49C5" w:rsidRPr="00DF1181">
        <w:rPr>
          <w:rFonts w:ascii="Georgia" w:hAnsi="Georgia"/>
          <w:lang w:val="en-GB"/>
        </w:rPr>
        <w:t>CAA Regulation No. 09/2017</w:t>
      </w:r>
      <w:r w:rsidR="004C745E" w:rsidRPr="00DF1181">
        <w:rPr>
          <w:rFonts w:ascii="Georgia" w:hAnsi="Georgia"/>
          <w:lang w:val="en-GB"/>
        </w:rPr>
        <w:t xml:space="preserve"> and the occurrences applicable to aircraft other than complex motor-powered aircraft</w:t>
      </w:r>
      <w:r w:rsidR="005C49C5" w:rsidRPr="00DF1181">
        <w:rPr>
          <w:rFonts w:ascii="Georgia" w:hAnsi="Georgia"/>
          <w:lang w:val="en-GB"/>
        </w:rPr>
        <w:t>.</w:t>
      </w:r>
    </w:p>
    <w:p w14:paraId="6A77BEDB" w14:textId="77777777" w:rsidR="00D63576" w:rsidRPr="00DF1181" w:rsidRDefault="00D63576" w:rsidP="00D63576">
      <w:pPr>
        <w:spacing w:after="0" w:line="280" w:lineRule="atLeast"/>
        <w:jc w:val="both"/>
        <w:rPr>
          <w:rFonts w:ascii="Georgia" w:hAnsi="Georgia"/>
          <w:lang w:val="en-GB"/>
        </w:rPr>
      </w:pPr>
    </w:p>
    <w:p w14:paraId="0EE1BDC4" w14:textId="77777777" w:rsidR="00932D85" w:rsidRPr="00DF1181" w:rsidRDefault="00C15C21" w:rsidP="001467EF">
      <w:pPr>
        <w:spacing w:after="0" w:line="280" w:lineRule="atLeast"/>
        <w:jc w:val="both"/>
        <w:rPr>
          <w:rFonts w:ascii="Georgia" w:hAnsi="Georgia"/>
          <w:lang w:val="en-GB"/>
        </w:rPr>
      </w:pPr>
      <w:r w:rsidRPr="00DF1181">
        <w:rPr>
          <w:rFonts w:ascii="Georgia" w:hAnsi="Georgia"/>
          <w:lang w:val="en-GB"/>
        </w:rPr>
        <w:t xml:space="preserve">All </w:t>
      </w:r>
      <w:r w:rsidR="00DE38F0" w:rsidRPr="00DF1181">
        <w:rPr>
          <w:rFonts w:ascii="Georgia" w:hAnsi="Georgia"/>
          <w:lang w:val="en-GB"/>
        </w:rPr>
        <w:t xml:space="preserve">the </w:t>
      </w:r>
      <w:r w:rsidR="001E2375" w:rsidRPr="00DF1181">
        <w:rPr>
          <w:rFonts w:ascii="Georgia" w:hAnsi="Georgia"/>
          <w:lang w:val="en-GB"/>
        </w:rPr>
        <w:t>aviation occurrences referred to in Article 4 (1</w:t>
      </w:r>
      <w:r w:rsidR="00B82C7D" w:rsidRPr="00DF1181">
        <w:rPr>
          <w:rFonts w:ascii="Georgia" w:hAnsi="Georgia"/>
          <w:lang w:val="en-GB"/>
        </w:rPr>
        <w:t>.</w:t>
      </w:r>
      <w:r w:rsidR="001E2375" w:rsidRPr="00DF1181">
        <w:rPr>
          <w:rFonts w:ascii="Georgia" w:hAnsi="Georgia"/>
          <w:lang w:val="en-GB"/>
        </w:rPr>
        <w:t xml:space="preserve">) </w:t>
      </w:r>
      <w:r w:rsidR="00881560" w:rsidRPr="00DF1181">
        <w:rPr>
          <w:rFonts w:ascii="Georgia" w:hAnsi="Georgia"/>
          <w:lang w:val="en-GB"/>
        </w:rPr>
        <w:t>of</w:t>
      </w:r>
      <w:r w:rsidR="0026707D" w:rsidRPr="00DF1181">
        <w:rPr>
          <w:rFonts w:ascii="Georgia" w:hAnsi="Georgia"/>
          <w:lang w:val="en-GB"/>
        </w:rPr>
        <w:t xml:space="preserve"> CAA Regulation No. 09/2017</w:t>
      </w:r>
      <w:r w:rsidR="00187861" w:rsidRPr="00DF1181">
        <w:rPr>
          <w:rFonts w:ascii="Georgia" w:hAnsi="Georgia"/>
          <w:lang w:val="en-GB"/>
        </w:rPr>
        <w:t xml:space="preserve"> </w:t>
      </w:r>
      <w:r w:rsidR="00FA56F9" w:rsidRPr="00DF1181">
        <w:rPr>
          <w:rFonts w:ascii="Georgia" w:hAnsi="Georgia"/>
          <w:lang w:val="en-GB"/>
        </w:rPr>
        <w:t xml:space="preserve">and in Annexes I to V to CAA Regulation No. 11/2017 </w:t>
      </w:r>
      <w:r w:rsidR="00187861" w:rsidRPr="00DF1181">
        <w:rPr>
          <w:rFonts w:ascii="Georgia" w:hAnsi="Georgia"/>
          <w:lang w:val="en-GB"/>
        </w:rPr>
        <w:t xml:space="preserve">shall </w:t>
      </w:r>
      <w:r w:rsidR="001E2375" w:rsidRPr="00DF1181">
        <w:rPr>
          <w:rFonts w:ascii="Georgia" w:hAnsi="Georgia"/>
          <w:lang w:val="en-GB"/>
        </w:rPr>
        <w:t xml:space="preserve">be </w:t>
      </w:r>
      <w:r w:rsidR="00187861" w:rsidRPr="00DF1181">
        <w:rPr>
          <w:rFonts w:ascii="Georgia" w:hAnsi="Georgia"/>
          <w:lang w:val="en-GB"/>
        </w:rPr>
        <w:t>report</w:t>
      </w:r>
      <w:r w:rsidR="00772A11" w:rsidRPr="00DF1181">
        <w:rPr>
          <w:rFonts w:ascii="Georgia" w:hAnsi="Georgia"/>
          <w:lang w:val="en-GB"/>
        </w:rPr>
        <w:t>ed</w:t>
      </w:r>
      <w:r w:rsidR="00187861" w:rsidRPr="00DF1181">
        <w:rPr>
          <w:rFonts w:ascii="Georgia" w:hAnsi="Georgia"/>
          <w:lang w:val="en-GB"/>
        </w:rPr>
        <w:t xml:space="preserve"> </w:t>
      </w:r>
      <w:r w:rsidR="00772A11" w:rsidRPr="00DF1181">
        <w:rPr>
          <w:rFonts w:ascii="Georgia" w:hAnsi="Georgia"/>
          <w:lang w:val="en-GB"/>
        </w:rPr>
        <w:t>to the Civil Aviation Authority of the Republic of Kosovo (</w:t>
      </w:r>
      <w:r w:rsidR="00514C04" w:rsidRPr="00DF1181">
        <w:rPr>
          <w:rFonts w:ascii="Georgia" w:hAnsi="Georgia"/>
          <w:lang w:val="en-GB"/>
        </w:rPr>
        <w:t xml:space="preserve">the </w:t>
      </w:r>
      <w:r w:rsidR="00772A11" w:rsidRPr="00DF1181">
        <w:rPr>
          <w:rFonts w:ascii="Georgia" w:hAnsi="Georgia"/>
          <w:lang w:val="en-GB"/>
        </w:rPr>
        <w:t xml:space="preserve">CAA) </w:t>
      </w:r>
      <w:r w:rsidR="00DE38F0" w:rsidRPr="00DF1181">
        <w:rPr>
          <w:rFonts w:ascii="Georgia" w:hAnsi="Georgia"/>
          <w:lang w:val="en-GB"/>
        </w:rPr>
        <w:t>by the natural persons listed in Article 4 (4</w:t>
      </w:r>
      <w:r w:rsidR="00B82C7D" w:rsidRPr="00DF1181">
        <w:rPr>
          <w:rFonts w:ascii="Georgia" w:hAnsi="Georgia"/>
          <w:lang w:val="en-GB"/>
        </w:rPr>
        <w:t>.</w:t>
      </w:r>
      <w:r w:rsidR="00DE38F0" w:rsidRPr="00DF1181">
        <w:rPr>
          <w:rFonts w:ascii="Georgia" w:hAnsi="Georgia"/>
          <w:lang w:val="en-GB"/>
        </w:rPr>
        <w:t>)</w:t>
      </w:r>
      <w:r w:rsidR="009F7489" w:rsidRPr="00DF1181">
        <w:rPr>
          <w:rFonts w:ascii="Georgia" w:hAnsi="Georgia"/>
          <w:lang w:val="en-GB"/>
        </w:rPr>
        <w:t xml:space="preserve"> of CAA Regulation No. 09/2017</w:t>
      </w:r>
      <w:r w:rsidR="00187861" w:rsidRPr="00DF1181">
        <w:rPr>
          <w:rFonts w:ascii="Georgia" w:hAnsi="Georgia"/>
          <w:lang w:val="en-GB"/>
        </w:rPr>
        <w:t xml:space="preserve">. </w:t>
      </w:r>
      <w:r w:rsidR="004D7A54" w:rsidRPr="00DF1181">
        <w:rPr>
          <w:rFonts w:ascii="Georgia" w:hAnsi="Georgia"/>
          <w:lang w:val="en-GB"/>
        </w:rPr>
        <w:t xml:space="preserve">This </w:t>
      </w:r>
      <w:r w:rsidR="00187861" w:rsidRPr="00DF1181">
        <w:rPr>
          <w:rFonts w:ascii="Georgia" w:hAnsi="Georgia"/>
          <w:lang w:val="en-GB"/>
        </w:rPr>
        <w:t xml:space="preserve">reporting contributes to the improvement of the safety of civil aviation through better </w:t>
      </w:r>
      <w:r w:rsidR="004D7A54" w:rsidRPr="00DF1181">
        <w:rPr>
          <w:rFonts w:ascii="Georgia" w:hAnsi="Georgia"/>
          <w:lang w:val="en-GB"/>
        </w:rPr>
        <w:t>understanding</w:t>
      </w:r>
      <w:r w:rsidR="00187861" w:rsidRPr="00DF1181">
        <w:rPr>
          <w:rFonts w:ascii="Georgia" w:hAnsi="Georgia"/>
          <w:lang w:val="en-GB"/>
        </w:rPr>
        <w:t xml:space="preserve"> of these occurrences to facilitate analysis and trend monitoring </w:t>
      </w:r>
      <w:r w:rsidR="00E0775C" w:rsidRPr="00DF1181">
        <w:rPr>
          <w:rFonts w:ascii="Georgia" w:hAnsi="Georgia"/>
          <w:lang w:val="en-GB"/>
        </w:rPr>
        <w:t>so that appropriate and timely preventive action can be taken and aviation safety improved</w:t>
      </w:r>
      <w:r w:rsidR="00187861" w:rsidRPr="00DF1181">
        <w:rPr>
          <w:rFonts w:ascii="Georgia" w:hAnsi="Georgia"/>
          <w:lang w:val="en-GB"/>
        </w:rPr>
        <w:t>.</w:t>
      </w:r>
    </w:p>
    <w:p w14:paraId="0539C0C7" w14:textId="77777777" w:rsidR="00932D85" w:rsidRPr="00DF1181" w:rsidRDefault="00932D85" w:rsidP="001467EF">
      <w:pPr>
        <w:spacing w:after="0" w:line="280" w:lineRule="atLeast"/>
        <w:jc w:val="both"/>
        <w:rPr>
          <w:rFonts w:ascii="Georgia" w:hAnsi="Georgia"/>
          <w:lang w:val="en-GB"/>
        </w:rPr>
      </w:pPr>
    </w:p>
    <w:p w14:paraId="13A54B17" w14:textId="77777777" w:rsidR="00F8012C" w:rsidRPr="00DF1181" w:rsidRDefault="00514C04" w:rsidP="001467EF">
      <w:pPr>
        <w:spacing w:after="0" w:line="280" w:lineRule="atLeast"/>
        <w:jc w:val="both"/>
        <w:rPr>
          <w:rFonts w:ascii="Georgia" w:hAnsi="Georgia"/>
          <w:lang w:val="en-GB"/>
        </w:rPr>
      </w:pPr>
      <w:r w:rsidRPr="00DF1181">
        <w:rPr>
          <w:rFonts w:ascii="Georgia" w:hAnsi="Georgia"/>
          <w:lang w:val="en-GB"/>
        </w:rPr>
        <w:t xml:space="preserve">The </w:t>
      </w:r>
      <w:r w:rsidR="0051195A" w:rsidRPr="00DF1181">
        <w:rPr>
          <w:rFonts w:ascii="Georgia" w:hAnsi="Georgia"/>
          <w:lang w:val="en-GB"/>
        </w:rPr>
        <w:t xml:space="preserve">CAA has published </w:t>
      </w:r>
      <w:r w:rsidR="00E908D4" w:rsidRPr="00DF1181">
        <w:rPr>
          <w:rFonts w:ascii="Georgia" w:hAnsi="Georgia"/>
          <w:lang w:val="en-GB"/>
        </w:rPr>
        <w:t>o</w:t>
      </w:r>
      <w:r w:rsidR="0051195A" w:rsidRPr="00DF1181">
        <w:rPr>
          <w:rFonts w:ascii="Georgia" w:hAnsi="Georgia"/>
          <w:lang w:val="en-GB"/>
        </w:rPr>
        <w:t>n its website (</w:t>
      </w:r>
      <w:r w:rsidR="003920CA" w:rsidRPr="00DF1181">
        <w:rPr>
          <w:rFonts w:ascii="Georgia" w:hAnsi="Georgia"/>
          <w:lang w:val="en-GB"/>
        </w:rPr>
        <w:t>https://caa.rks-gov.net</w:t>
      </w:r>
      <w:r w:rsidR="0051195A" w:rsidRPr="00DF1181">
        <w:rPr>
          <w:rFonts w:ascii="Georgia" w:hAnsi="Georgia"/>
          <w:lang w:val="en-GB"/>
        </w:rPr>
        <w:t xml:space="preserve">) the </w:t>
      </w:r>
      <w:r w:rsidR="00DD34FD" w:rsidRPr="00DF1181">
        <w:rPr>
          <w:rFonts w:ascii="Georgia" w:hAnsi="Georgia"/>
          <w:lang w:val="en-GB"/>
        </w:rPr>
        <w:t xml:space="preserve">Guidance Material </w:t>
      </w:r>
      <w:r w:rsidR="004673B3" w:rsidRPr="00DF1181">
        <w:rPr>
          <w:rFonts w:ascii="Georgia" w:hAnsi="Georgia"/>
          <w:lang w:val="en-GB"/>
        </w:rPr>
        <w:t>on</w:t>
      </w:r>
      <w:r w:rsidR="00242376" w:rsidRPr="00DF1181">
        <w:rPr>
          <w:rFonts w:ascii="Georgia" w:hAnsi="Georgia"/>
          <w:lang w:val="en-GB"/>
        </w:rPr>
        <w:t xml:space="preserve"> </w:t>
      </w:r>
      <w:r w:rsidR="004673B3" w:rsidRPr="00DF1181">
        <w:rPr>
          <w:rFonts w:ascii="Georgia" w:hAnsi="Georgia"/>
          <w:lang w:val="en-GB"/>
        </w:rPr>
        <w:t>Regulation (EU) No 376/2014 and its practical implementation</w:t>
      </w:r>
      <w:r w:rsidR="00977353" w:rsidRPr="00DF1181">
        <w:rPr>
          <w:rFonts w:ascii="Georgia" w:hAnsi="Georgia"/>
          <w:lang w:val="en-GB"/>
        </w:rPr>
        <w:t>, which</w:t>
      </w:r>
      <w:r w:rsidR="004673B3" w:rsidRPr="00DF1181">
        <w:rPr>
          <w:rFonts w:ascii="Georgia" w:hAnsi="Georgia"/>
          <w:lang w:val="en-GB"/>
        </w:rPr>
        <w:t xml:space="preserve"> </w:t>
      </w:r>
      <w:r w:rsidR="00E908D4" w:rsidRPr="00DF1181">
        <w:rPr>
          <w:rFonts w:ascii="Georgia" w:hAnsi="Georgia"/>
          <w:lang w:val="en-GB"/>
        </w:rPr>
        <w:t>has been</w:t>
      </w:r>
      <w:r w:rsidR="004673B3" w:rsidRPr="00DF1181">
        <w:rPr>
          <w:rFonts w:ascii="Georgia" w:hAnsi="Georgia"/>
          <w:lang w:val="en-GB"/>
        </w:rPr>
        <w:t xml:space="preserve"> provided by t</w:t>
      </w:r>
      <w:r w:rsidR="007272EE" w:rsidRPr="00DF1181">
        <w:rPr>
          <w:rFonts w:ascii="Georgia" w:hAnsi="Georgia"/>
          <w:lang w:val="en-GB"/>
        </w:rPr>
        <w:t>he E</w:t>
      </w:r>
      <w:r w:rsidR="00386735" w:rsidRPr="00DF1181">
        <w:rPr>
          <w:rFonts w:ascii="Georgia" w:hAnsi="Georgia"/>
          <w:lang w:val="en-GB"/>
        </w:rPr>
        <w:t>U</w:t>
      </w:r>
      <w:r w:rsidR="007272EE" w:rsidRPr="00DF1181">
        <w:rPr>
          <w:rFonts w:ascii="Georgia" w:hAnsi="Georgia"/>
          <w:lang w:val="en-GB"/>
        </w:rPr>
        <w:t xml:space="preserve"> Aviation Safety Reporting Portal</w:t>
      </w:r>
      <w:r w:rsidR="00242376" w:rsidRPr="00DF1181">
        <w:rPr>
          <w:rFonts w:ascii="Georgia" w:hAnsi="Georgia"/>
          <w:lang w:val="en-GB"/>
        </w:rPr>
        <w:t xml:space="preserve">. </w:t>
      </w:r>
      <w:r w:rsidR="00F8012C" w:rsidRPr="00DF1181">
        <w:rPr>
          <w:rFonts w:ascii="Georgia" w:hAnsi="Georgia"/>
          <w:lang w:val="en-GB"/>
        </w:rPr>
        <w:t xml:space="preserve">This </w:t>
      </w:r>
      <w:r w:rsidR="00242376" w:rsidRPr="00DF1181">
        <w:rPr>
          <w:rFonts w:ascii="Georgia" w:hAnsi="Georgia"/>
          <w:lang w:val="en-GB"/>
        </w:rPr>
        <w:t xml:space="preserve">information and guidance material </w:t>
      </w:r>
      <w:r w:rsidR="00F8012C" w:rsidRPr="00DF1181">
        <w:rPr>
          <w:rFonts w:ascii="Georgia" w:hAnsi="Georgia"/>
          <w:lang w:val="en-GB"/>
        </w:rPr>
        <w:t xml:space="preserve">aims to explain the intended purpose of Regulation </w:t>
      </w:r>
      <w:r w:rsidR="00242376" w:rsidRPr="00DF1181">
        <w:rPr>
          <w:rFonts w:ascii="Georgia" w:hAnsi="Georgia"/>
          <w:lang w:val="en-GB"/>
        </w:rPr>
        <w:t xml:space="preserve">(EU) No </w:t>
      </w:r>
      <w:r w:rsidR="00F8012C" w:rsidRPr="00DF1181">
        <w:rPr>
          <w:rFonts w:ascii="Georgia" w:hAnsi="Georgia"/>
          <w:lang w:val="en-GB"/>
        </w:rPr>
        <w:t xml:space="preserve">376/2014 provisions and its implementing regulations, </w:t>
      </w:r>
      <w:r w:rsidR="00977353" w:rsidRPr="00DF1181">
        <w:rPr>
          <w:rFonts w:ascii="Georgia" w:hAnsi="Georgia"/>
          <w:lang w:val="en-GB"/>
        </w:rPr>
        <w:t xml:space="preserve">and </w:t>
      </w:r>
      <w:r w:rsidR="00F8012C" w:rsidRPr="00DF1181">
        <w:rPr>
          <w:rFonts w:ascii="Georgia" w:hAnsi="Georgia"/>
          <w:lang w:val="en-GB"/>
        </w:rPr>
        <w:t>where relevant, possible means of compliance and examples of good practice, to contribute to a consistent implementation of Regulation 376/2014 and its implementing rules across the EU</w:t>
      </w:r>
      <w:r w:rsidR="00CC7B05" w:rsidRPr="00DF1181">
        <w:rPr>
          <w:rFonts w:ascii="Georgia" w:hAnsi="Georgia"/>
          <w:lang w:val="en-GB"/>
        </w:rPr>
        <w:t>,</w:t>
      </w:r>
      <w:r w:rsidR="00043ED8" w:rsidRPr="00DF1181">
        <w:rPr>
          <w:rFonts w:ascii="Georgia" w:hAnsi="Georgia"/>
          <w:lang w:val="en-GB"/>
        </w:rPr>
        <w:t xml:space="preserve"> </w:t>
      </w:r>
      <w:r w:rsidR="00CC7B05" w:rsidRPr="00DF1181">
        <w:rPr>
          <w:rFonts w:ascii="Georgia" w:hAnsi="Georgia"/>
          <w:lang w:val="en-GB"/>
        </w:rPr>
        <w:t xml:space="preserve">which </w:t>
      </w:r>
      <w:r w:rsidR="005831A4" w:rsidRPr="00DF1181">
        <w:rPr>
          <w:rFonts w:ascii="Georgia" w:hAnsi="Georgia"/>
          <w:lang w:val="en-GB"/>
        </w:rPr>
        <w:t xml:space="preserve">is </w:t>
      </w:r>
      <w:r w:rsidR="00772054" w:rsidRPr="00DF1181">
        <w:rPr>
          <w:rFonts w:ascii="Georgia" w:hAnsi="Georgia"/>
          <w:lang w:val="en-GB"/>
        </w:rPr>
        <w:t xml:space="preserve">also </w:t>
      </w:r>
      <w:r w:rsidR="005831A4" w:rsidRPr="00DF1181">
        <w:rPr>
          <w:rFonts w:ascii="Georgia" w:hAnsi="Georgia"/>
          <w:lang w:val="en-GB"/>
        </w:rPr>
        <w:t xml:space="preserve">being </w:t>
      </w:r>
      <w:r w:rsidR="00515217" w:rsidRPr="00DF1181">
        <w:rPr>
          <w:rFonts w:ascii="Georgia" w:hAnsi="Georgia"/>
          <w:lang w:val="en-GB"/>
        </w:rPr>
        <w:t>u</w:t>
      </w:r>
      <w:r w:rsidR="00B0452D" w:rsidRPr="00DF1181">
        <w:rPr>
          <w:rFonts w:ascii="Georgia" w:hAnsi="Georgia"/>
          <w:lang w:val="en-GB"/>
        </w:rPr>
        <w:t xml:space="preserve">sed </w:t>
      </w:r>
      <w:r w:rsidR="00515217" w:rsidRPr="00DF1181">
        <w:rPr>
          <w:rFonts w:ascii="Georgia" w:hAnsi="Georgia"/>
          <w:lang w:val="en-GB"/>
        </w:rPr>
        <w:t xml:space="preserve">to </w:t>
      </w:r>
      <w:r w:rsidR="00CC7B05" w:rsidRPr="00DF1181">
        <w:rPr>
          <w:rFonts w:ascii="Georgia" w:hAnsi="Georgia"/>
          <w:lang w:val="en-GB"/>
        </w:rPr>
        <w:t xml:space="preserve">contribute to </w:t>
      </w:r>
      <w:r w:rsidR="00043ED8" w:rsidRPr="00DF1181">
        <w:rPr>
          <w:rFonts w:ascii="Georgia" w:hAnsi="Georgia"/>
          <w:lang w:val="en-GB"/>
        </w:rPr>
        <w:t>a</w:t>
      </w:r>
      <w:r w:rsidR="00515217" w:rsidRPr="00DF1181">
        <w:rPr>
          <w:rFonts w:ascii="Georgia" w:hAnsi="Georgia"/>
          <w:lang w:val="en-GB"/>
        </w:rPr>
        <w:t xml:space="preserve"> consistent implementation of CAA Regulation No. 09/2017 and its implementing rules in Kosovo</w:t>
      </w:r>
      <w:r w:rsidR="00F8012C" w:rsidRPr="00DF1181">
        <w:rPr>
          <w:rFonts w:ascii="Georgia" w:hAnsi="Georgia"/>
          <w:lang w:val="en-GB"/>
        </w:rPr>
        <w:t>.</w:t>
      </w:r>
    </w:p>
    <w:p w14:paraId="473E7F0E" w14:textId="77777777" w:rsidR="0003050D" w:rsidRPr="00DF1181" w:rsidRDefault="0003050D" w:rsidP="001467EF">
      <w:pPr>
        <w:spacing w:after="0" w:line="280" w:lineRule="atLeast"/>
        <w:jc w:val="both"/>
        <w:rPr>
          <w:rFonts w:ascii="Georgia" w:hAnsi="Georgia"/>
          <w:lang w:val="en-GB"/>
        </w:rPr>
      </w:pPr>
    </w:p>
    <w:p w14:paraId="439D23C9" w14:textId="77777777" w:rsidR="00725C85" w:rsidRPr="00DF1181" w:rsidRDefault="00B553C3" w:rsidP="005060B0">
      <w:pPr>
        <w:spacing w:after="0" w:line="280" w:lineRule="atLeast"/>
        <w:jc w:val="both"/>
        <w:rPr>
          <w:rFonts w:ascii="Georgia" w:hAnsi="Georgia"/>
          <w:lang w:val="en-GB"/>
        </w:rPr>
      </w:pPr>
      <w:r w:rsidRPr="00DF1181">
        <w:rPr>
          <w:rFonts w:ascii="Georgia" w:hAnsi="Georgia"/>
          <w:lang w:val="en-GB"/>
        </w:rPr>
        <w:t xml:space="preserve">The </w:t>
      </w:r>
      <w:r w:rsidR="00187861" w:rsidRPr="00DF1181">
        <w:rPr>
          <w:rFonts w:ascii="Georgia" w:hAnsi="Georgia"/>
          <w:lang w:val="en-GB"/>
        </w:rPr>
        <w:t xml:space="preserve">Occurrence Reporting System has been </w:t>
      </w:r>
      <w:r w:rsidR="00C35199" w:rsidRPr="00DF1181">
        <w:rPr>
          <w:rFonts w:ascii="Georgia" w:hAnsi="Georgia"/>
          <w:lang w:val="en-GB"/>
        </w:rPr>
        <w:t xml:space="preserve">established </w:t>
      </w:r>
      <w:r w:rsidR="002C56E7" w:rsidRPr="00DF1181">
        <w:rPr>
          <w:rFonts w:ascii="Georgia" w:hAnsi="Georgia"/>
          <w:lang w:val="en-GB"/>
        </w:rPr>
        <w:t xml:space="preserve">in Kosovo </w:t>
      </w:r>
      <w:r w:rsidR="00187861" w:rsidRPr="00DF1181">
        <w:rPr>
          <w:rFonts w:ascii="Georgia" w:hAnsi="Georgia"/>
          <w:lang w:val="en-GB"/>
        </w:rPr>
        <w:t xml:space="preserve">in 2006. </w:t>
      </w:r>
      <w:r w:rsidR="002D40E9" w:rsidRPr="00DF1181">
        <w:rPr>
          <w:rFonts w:ascii="Georgia" w:hAnsi="Georgia"/>
          <w:lang w:val="en-GB"/>
        </w:rPr>
        <w:t>By strict application of rules on confidentiality</w:t>
      </w:r>
      <w:r w:rsidR="00E0775C" w:rsidRPr="00DF1181">
        <w:rPr>
          <w:rFonts w:ascii="Georgia" w:hAnsi="Georgia"/>
          <w:lang w:val="en-GB"/>
        </w:rPr>
        <w:t>,</w:t>
      </w:r>
      <w:r w:rsidR="002D40E9" w:rsidRPr="00DF1181">
        <w:rPr>
          <w:rFonts w:ascii="Georgia" w:hAnsi="Georgia"/>
          <w:lang w:val="en-GB"/>
        </w:rPr>
        <w:t xml:space="preserve"> </w:t>
      </w:r>
      <w:r w:rsidR="00E0775C" w:rsidRPr="00DF1181">
        <w:rPr>
          <w:rFonts w:ascii="Georgia" w:hAnsi="Georgia"/>
          <w:lang w:val="en-GB"/>
        </w:rPr>
        <w:t xml:space="preserve">protecting </w:t>
      </w:r>
      <w:r w:rsidR="00976AAA" w:rsidRPr="00DF1181">
        <w:rPr>
          <w:rFonts w:ascii="Georgia" w:hAnsi="Georgia"/>
          <w:lang w:val="en-GB"/>
        </w:rPr>
        <w:t xml:space="preserve">the source of </w:t>
      </w:r>
      <w:r w:rsidR="00E0775C" w:rsidRPr="00DF1181">
        <w:rPr>
          <w:rFonts w:ascii="Georgia" w:hAnsi="Georgia"/>
          <w:lang w:val="en-GB"/>
        </w:rPr>
        <w:t xml:space="preserve">safety information </w:t>
      </w:r>
      <w:r w:rsidR="00976AAA" w:rsidRPr="00DF1181">
        <w:rPr>
          <w:rFonts w:ascii="Georgia" w:hAnsi="Georgia"/>
          <w:lang w:val="en-GB"/>
        </w:rPr>
        <w:t xml:space="preserve">and ensuring the confidence of staff working </w:t>
      </w:r>
      <w:r w:rsidR="000E6F1F" w:rsidRPr="00DF1181">
        <w:rPr>
          <w:rFonts w:ascii="Georgia" w:hAnsi="Georgia"/>
          <w:lang w:val="en-GB"/>
        </w:rPr>
        <w:t>in occurrence reporting systems of</w:t>
      </w:r>
      <w:r w:rsidR="00976AAA" w:rsidRPr="00DF1181">
        <w:rPr>
          <w:rFonts w:ascii="Georgia" w:hAnsi="Georgia"/>
          <w:lang w:val="en-GB"/>
        </w:rPr>
        <w:t xml:space="preserve"> civil aviation, </w:t>
      </w:r>
      <w:r w:rsidR="00514C04" w:rsidRPr="00DF1181">
        <w:rPr>
          <w:rFonts w:ascii="Georgia" w:hAnsi="Georgia"/>
          <w:lang w:val="en-GB"/>
        </w:rPr>
        <w:t xml:space="preserve">the </w:t>
      </w:r>
      <w:r w:rsidR="002D40E9" w:rsidRPr="00DF1181">
        <w:rPr>
          <w:rFonts w:ascii="Georgia" w:hAnsi="Georgia"/>
          <w:lang w:val="en-GB"/>
        </w:rPr>
        <w:t xml:space="preserve">CAA has developed a relationship </w:t>
      </w:r>
      <w:r w:rsidR="002D40E9" w:rsidRPr="00DF1181">
        <w:rPr>
          <w:rFonts w:ascii="Georgia" w:hAnsi="Georgia"/>
          <w:lang w:val="en-GB"/>
        </w:rPr>
        <w:lastRenderedPageBreak/>
        <w:t>of trust with the reporters</w:t>
      </w:r>
      <w:r w:rsidR="00D63D65" w:rsidRPr="00DF1181">
        <w:rPr>
          <w:rFonts w:ascii="Georgia" w:hAnsi="Georgia"/>
          <w:lang w:val="en-GB"/>
        </w:rPr>
        <w:t xml:space="preserve">, and </w:t>
      </w:r>
      <w:r w:rsidR="000E6F1F" w:rsidRPr="00DF1181">
        <w:rPr>
          <w:rFonts w:ascii="Georgia" w:hAnsi="Georgia"/>
          <w:lang w:val="en-GB"/>
        </w:rPr>
        <w:t>subsequently</w:t>
      </w:r>
      <w:r w:rsidR="00D63D65" w:rsidRPr="00DF1181">
        <w:rPr>
          <w:rFonts w:ascii="Georgia" w:hAnsi="Georgia"/>
          <w:lang w:val="en-GB"/>
        </w:rPr>
        <w:t xml:space="preserve"> </w:t>
      </w:r>
      <w:r w:rsidR="002D40E9" w:rsidRPr="00DF1181">
        <w:rPr>
          <w:rFonts w:ascii="Georgia" w:hAnsi="Georgia"/>
          <w:lang w:val="en-GB"/>
        </w:rPr>
        <w:t xml:space="preserve">contributed to </w:t>
      </w:r>
      <w:r w:rsidR="000E6F1F" w:rsidRPr="00DF1181">
        <w:rPr>
          <w:rFonts w:ascii="Georgia" w:hAnsi="Georgia"/>
          <w:lang w:val="en-GB"/>
        </w:rPr>
        <w:t xml:space="preserve">the </w:t>
      </w:r>
      <w:r w:rsidR="00E0775C" w:rsidRPr="00DF1181">
        <w:rPr>
          <w:rFonts w:ascii="Georgia" w:hAnsi="Georgia"/>
          <w:lang w:val="en-GB"/>
        </w:rPr>
        <w:t xml:space="preserve">improvement of </w:t>
      </w:r>
      <w:r w:rsidR="00765097" w:rsidRPr="00DF1181">
        <w:rPr>
          <w:rFonts w:ascii="Georgia" w:hAnsi="Georgia"/>
          <w:lang w:val="en-GB"/>
        </w:rPr>
        <w:t>the quality of occurrence reports</w:t>
      </w:r>
      <w:r w:rsidR="00187861" w:rsidRPr="00DF1181">
        <w:rPr>
          <w:rFonts w:ascii="Georgia" w:hAnsi="Georgia"/>
          <w:lang w:val="en-GB"/>
        </w:rPr>
        <w:t xml:space="preserve">. Furthermore, the </w:t>
      </w:r>
      <w:r w:rsidR="00D262A7" w:rsidRPr="00DF1181">
        <w:rPr>
          <w:rFonts w:ascii="Georgia" w:hAnsi="Georgia"/>
          <w:lang w:val="en-GB"/>
        </w:rPr>
        <w:t>operators</w:t>
      </w:r>
      <w:r w:rsidR="000859CE" w:rsidRPr="00DF1181">
        <w:rPr>
          <w:rFonts w:ascii="Georgia" w:hAnsi="Georgia"/>
          <w:lang w:val="en-GB"/>
        </w:rPr>
        <w:t xml:space="preserve"> </w:t>
      </w:r>
      <w:r w:rsidR="00D262A7" w:rsidRPr="00DF1181">
        <w:rPr>
          <w:rFonts w:ascii="Georgia" w:hAnsi="Georgia"/>
          <w:lang w:val="en-GB"/>
        </w:rPr>
        <w:t>have</w:t>
      </w:r>
      <w:r w:rsidR="000859CE" w:rsidRPr="00DF1181">
        <w:rPr>
          <w:rFonts w:ascii="Georgia" w:hAnsi="Georgia"/>
          <w:lang w:val="en-GB"/>
        </w:rPr>
        <w:t xml:space="preserve"> </w:t>
      </w:r>
      <w:r w:rsidR="00D262A7" w:rsidRPr="00DF1181">
        <w:rPr>
          <w:rFonts w:ascii="Georgia" w:hAnsi="Georgia"/>
          <w:lang w:val="en-GB"/>
        </w:rPr>
        <w:t>their</w:t>
      </w:r>
      <w:r w:rsidR="00187861" w:rsidRPr="00DF1181">
        <w:rPr>
          <w:rFonts w:ascii="Georgia" w:hAnsi="Georgia"/>
          <w:lang w:val="en-GB"/>
        </w:rPr>
        <w:t xml:space="preserve"> own Safety Management Systems</w:t>
      </w:r>
      <w:r w:rsidR="00D262A7" w:rsidRPr="00DF1181">
        <w:rPr>
          <w:rFonts w:ascii="Georgia" w:hAnsi="Georgia"/>
          <w:lang w:val="en-GB"/>
        </w:rPr>
        <w:t xml:space="preserve"> (SMS)</w:t>
      </w:r>
      <w:r w:rsidR="00187861" w:rsidRPr="00DF1181">
        <w:rPr>
          <w:rFonts w:ascii="Georgia" w:hAnsi="Georgia"/>
          <w:lang w:val="en-GB"/>
        </w:rPr>
        <w:t>, which have advanced significantly in the recent years. The SMS usually integrates a component for treating and addressing reported occurrences, enabling the industry to contribute directly to the collection and analysis of safety-related occurrences.</w:t>
      </w:r>
    </w:p>
    <w:p w14:paraId="7E72BED7" w14:textId="77777777" w:rsidR="00934768" w:rsidRPr="00DF1181" w:rsidRDefault="00934768" w:rsidP="005B63AF">
      <w:pPr>
        <w:spacing w:after="0" w:line="280" w:lineRule="atLeast"/>
        <w:jc w:val="both"/>
        <w:rPr>
          <w:rFonts w:ascii="Georgia" w:hAnsi="Georgia"/>
          <w:lang w:val="en-GB"/>
        </w:rPr>
      </w:pPr>
    </w:p>
    <w:p w14:paraId="3DC6F331" w14:textId="77777777" w:rsidR="00CF4CF0" w:rsidRPr="00DF1181" w:rsidRDefault="00BD2359" w:rsidP="005B63AF">
      <w:pPr>
        <w:spacing w:after="0" w:line="280" w:lineRule="atLeast"/>
        <w:jc w:val="both"/>
        <w:rPr>
          <w:rFonts w:ascii="Georgia" w:hAnsi="Georgia"/>
          <w:lang w:val="en-GB"/>
        </w:rPr>
      </w:pPr>
      <w:r w:rsidRPr="00DF1181">
        <w:rPr>
          <w:rFonts w:ascii="Georgia" w:hAnsi="Georgia"/>
          <w:lang w:val="en-GB"/>
        </w:rPr>
        <w:t xml:space="preserve">The </w:t>
      </w:r>
      <w:r w:rsidR="00067BAA" w:rsidRPr="00DF1181">
        <w:rPr>
          <w:rFonts w:ascii="Georgia" w:hAnsi="Georgia"/>
          <w:lang w:val="en-GB"/>
        </w:rPr>
        <w:t xml:space="preserve">CAA </w:t>
      </w:r>
      <w:r w:rsidR="007E62D3" w:rsidRPr="00DF1181">
        <w:rPr>
          <w:rFonts w:ascii="Georgia" w:hAnsi="Georgia"/>
          <w:lang w:val="en-GB"/>
        </w:rPr>
        <w:t>is looking forward</w:t>
      </w:r>
      <w:r w:rsidR="003D7A6B" w:rsidRPr="00DF1181">
        <w:rPr>
          <w:rFonts w:ascii="Georgia" w:hAnsi="Georgia"/>
          <w:lang w:val="en-GB"/>
        </w:rPr>
        <w:t xml:space="preserve">, in agreement with the </w:t>
      </w:r>
      <w:r w:rsidR="00D4290F" w:rsidRPr="00DF1181">
        <w:rPr>
          <w:rFonts w:ascii="Georgia" w:hAnsi="Georgia"/>
          <w:lang w:val="en-GB"/>
        </w:rPr>
        <w:t>European Commission</w:t>
      </w:r>
      <w:r w:rsidR="003D7A6B" w:rsidRPr="00DF1181">
        <w:rPr>
          <w:rFonts w:ascii="Georgia" w:hAnsi="Georgia"/>
          <w:lang w:val="en-GB"/>
        </w:rPr>
        <w:t xml:space="preserve">, </w:t>
      </w:r>
      <w:r w:rsidR="007E62D3" w:rsidRPr="00DF1181">
        <w:rPr>
          <w:rFonts w:ascii="Georgia" w:hAnsi="Georgia"/>
          <w:lang w:val="en-GB"/>
        </w:rPr>
        <w:t xml:space="preserve">to </w:t>
      </w:r>
      <w:r w:rsidR="003D7A6B" w:rsidRPr="00DF1181">
        <w:rPr>
          <w:rFonts w:ascii="Georgia" w:hAnsi="Georgia"/>
          <w:lang w:val="en-GB"/>
        </w:rPr>
        <w:t xml:space="preserve">update the European Central Repository </w:t>
      </w:r>
      <w:r w:rsidR="00D4290F" w:rsidRPr="00DF1181">
        <w:rPr>
          <w:rFonts w:ascii="Georgia" w:hAnsi="Georgia"/>
          <w:lang w:val="en-GB"/>
        </w:rPr>
        <w:t xml:space="preserve">(EU ECCAIRS </w:t>
      </w:r>
      <w:r w:rsidR="00C71D37" w:rsidRPr="00DF1181">
        <w:rPr>
          <w:rFonts w:ascii="Georgia" w:hAnsi="Georgia"/>
          <w:lang w:val="en-GB"/>
        </w:rPr>
        <w:t>Central D</w:t>
      </w:r>
      <w:r w:rsidR="00D4290F" w:rsidRPr="00DF1181">
        <w:rPr>
          <w:rFonts w:ascii="Georgia" w:hAnsi="Georgia"/>
          <w:lang w:val="en-GB"/>
        </w:rPr>
        <w:t xml:space="preserve">atabase) </w:t>
      </w:r>
      <w:r w:rsidR="003D7A6B" w:rsidRPr="00DF1181">
        <w:rPr>
          <w:rFonts w:ascii="Georgia" w:hAnsi="Georgia"/>
          <w:lang w:val="en-GB"/>
        </w:rPr>
        <w:t xml:space="preserve">by transferring to it all information relating to safety stored in the </w:t>
      </w:r>
      <w:r w:rsidR="00CA2574" w:rsidRPr="00DF1181">
        <w:rPr>
          <w:rFonts w:ascii="Georgia" w:hAnsi="Georgia"/>
          <w:lang w:val="en-GB"/>
        </w:rPr>
        <w:t xml:space="preserve">CAA </w:t>
      </w:r>
      <w:r w:rsidR="00C12641" w:rsidRPr="00DF1181">
        <w:rPr>
          <w:rFonts w:ascii="Georgia" w:hAnsi="Georgia"/>
          <w:lang w:val="en-GB"/>
        </w:rPr>
        <w:t>National D</w:t>
      </w:r>
      <w:r w:rsidR="00CA2574" w:rsidRPr="00DF1181">
        <w:rPr>
          <w:rFonts w:ascii="Georgia" w:hAnsi="Georgia"/>
          <w:lang w:val="en-GB"/>
        </w:rPr>
        <w:t xml:space="preserve">atabase </w:t>
      </w:r>
      <w:r w:rsidR="00687E62" w:rsidRPr="00DF1181">
        <w:rPr>
          <w:rFonts w:ascii="Georgia" w:hAnsi="Georgia"/>
          <w:lang w:val="en-GB"/>
        </w:rPr>
        <w:t xml:space="preserve">as prescribed in </w:t>
      </w:r>
      <w:r w:rsidR="003D7A6B" w:rsidRPr="00DF1181">
        <w:rPr>
          <w:rFonts w:ascii="Georgia" w:hAnsi="Georgia"/>
          <w:lang w:val="en-GB"/>
        </w:rPr>
        <w:t xml:space="preserve">Article </w:t>
      </w:r>
      <w:r w:rsidR="00687E62" w:rsidRPr="00DF1181">
        <w:rPr>
          <w:rFonts w:ascii="Georgia" w:hAnsi="Georgia"/>
          <w:lang w:val="en-GB"/>
        </w:rPr>
        <w:t>8</w:t>
      </w:r>
      <w:r w:rsidR="007E62D3" w:rsidRPr="00DF1181">
        <w:rPr>
          <w:rFonts w:ascii="Georgia" w:hAnsi="Georgia"/>
          <w:lang w:val="en-GB"/>
        </w:rPr>
        <w:t xml:space="preserve"> </w:t>
      </w:r>
      <w:r w:rsidR="003D7A6B" w:rsidRPr="00DF1181">
        <w:rPr>
          <w:rFonts w:ascii="Georgia" w:hAnsi="Georgia"/>
          <w:lang w:val="en-GB"/>
        </w:rPr>
        <w:t>(</w:t>
      </w:r>
      <w:r w:rsidR="00687E62" w:rsidRPr="00DF1181">
        <w:rPr>
          <w:rFonts w:ascii="Georgia" w:hAnsi="Georgia"/>
          <w:lang w:val="en-GB"/>
        </w:rPr>
        <w:t>2</w:t>
      </w:r>
      <w:r w:rsidR="00B82C7D" w:rsidRPr="00DF1181">
        <w:rPr>
          <w:rFonts w:ascii="Georgia" w:hAnsi="Georgia"/>
          <w:lang w:val="en-GB"/>
        </w:rPr>
        <w:t>.</w:t>
      </w:r>
      <w:r w:rsidR="003D7A6B" w:rsidRPr="00DF1181">
        <w:rPr>
          <w:rFonts w:ascii="Georgia" w:hAnsi="Georgia"/>
          <w:lang w:val="en-GB"/>
        </w:rPr>
        <w:t>)</w:t>
      </w:r>
      <w:r w:rsidR="00687E62" w:rsidRPr="00DF1181">
        <w:rPr>
          <w:rFonts w:ascii="Georgia" w:hAnsi="Georgia"/>
          <w:lang w:val="en-GB"/>
        </w:rPr>
        <w:t xml:space="preserve"> of Regulation No. 09/2017</w:t>
      </w:r>
      <w:r w:rsidR="006D0B6A" w:rsidRPr="00DF1181">
        <w:rPr>
          <w:rFonts w:ascii="Georgia" w:hAnsi="Georgia"/>
          <w:lang w:val="en-GB"/>
        </w:rPr>
        <w:t>.</w:t>
      </w:r>
    </w:p>
    <w:p w14:paraId="146C7B0A" w14:textId="77777777" w:rsidR="00E37788" w:rsidRPr="00DF1181" w:rsidRDefault="00E37788" w:rsidP="005B63AF">
      <w:pPr>
        <w:spacing w:after="0" w:line="280" w:lineRule="atLeast"/>
        <w:jc w:val="both"/>
        <w:rPr>
          <w:rFonts w:ascii="Georgia" w:hAnsi="Georgia"/>
          <w:lang w:val="en-GB"/>
        </w:rPr>
      </w:pPr>
    </w:p>
    <w:p w14:paraId="20B8F91D" w14:textId="77777777" w:rsidR="002E14AC" w:rsidRPr="00DF1181" w:rsidRDefault="00310D47" w:rsidP="00310D47">
      <w:pPr>
        <w:spacing w:after="0" w:line="280" w:lineRule="atLeast"/>
        <w:jc w:val="both"/>
        <w:rPr>
          <w:rFonts w:ascii="Georgia" w:hAnsi="Georgia"/>
          <w:lang w:val="en-GB"/>
        </w:rPr>
      </w:pPr>
      <w:r w:rsidRPr="00DF1181">
        <w:rPr>
          <w:rFonts w:ascii="Georgia" w:hAnsi="Georgia"/>
          <w:lang w:val="en-GB"/>
        </w:rPr>
        <w:t xml:space="preserve">The CAA participates in </w:t>
      </w:r>
      <w:r w:rsidR="00E8196A" w:rsidRPr="00DF1181">
        <w:rPr>
          <w:rFonts w:ascii="Georgia" w:hAnsi="Georgia"/>
          <w:lang w:val="en-GB"/>
        </w:rPr>
        <w:t xml:space="preserve">an </w:t>
      </w:r>
      <w:r w:rsidRPr="00DF1181">
        <w:rPr>
          <w:rFonts w:ascii="Georgia" w:hAnsi="Georgia"/>
          <w:lang w:val="en-GB"/>
        </w:rPr>
        <w:t xml:space="preserve">exchange of information by making all information relating to safety stored in its database available to the competent authorities of other ECAA Partners, EASA and the Commission, in accordance with Article 9 </w:t>
      </w:r>
      <w:r w:rsidR="002E14AC" w:rsidRPr="00DF1181">
        <w:rPr>
          <w:rFonts w:ascii="Georgia" w:hAnsi="Georgia"/>
          <w:lang w:val="en-GB"/>
        </w:rPr>
        <w:t xml:space="preserve">(1.) </w:t>
      </w:r>
      <w:r w:rsidRPr="00DF1181">
        <w:rPr>
          <w:rFonts w:ascii="Georgia" w:hAnsi="Georgia"/>
          <w:lang w:val="en-GB"/>
        </w:rPr>
        <w:t xml:space="preserve">of </w:t>
      </w:r>
      <w:r w:rsidR="00A71332" w:rsidRPr="00DF1181">
        <w:rPr>
          <w:rFonts w:ascii="Georgia" w:hAnsi="Georgia"/>
          <w:lang w:val="en-GB"/>
        </w:rPr>
        <w:t xml:space="preserve">CAA </w:t>
      </w:r>
      <w:r w:rsidRPr="00DF1181">
        <w:rPr>
          <w:rFonts w:ascii="Georgia" w:hAnsi="Georgia"/>
          <w:lang w:val="en-GB"/>
        </w:rPr>
        <w:t xml:space="preserve">Regulation No. 09/2017. </w:t>
      </w:r>
      <w:r w:rsidR="0030236F" w:rsidRPr="00DF1181">
        <w:rPr>
          <w:rFonts w:ascii="Georgia" w:hAnsi="Georgia"/>
          <w:lang w:val="en-GB"/>
        </w:rPr>
        <w:t>Also, in accordance with Article 9 (3.) of CAA Regulation No. 09/2017, t</w:t>
      </w:r>
      <w:r w:rsidR="002E14AC" w:rsidRPr="00DF1181">
        <w:rPr>
          <w:rFonts w:ascii="Georgia" w:hAnsi="Georgia"/>
          <w:lang w:val="en-GB"/>
        </w:rPr>
        <w:t>he CAA forwards all pertinent safety-related information to the relevant authority of the ECAA Partner or EASA</w:t>
      </w:r>
      <w:r w:rsidR="0030236F" w:rsidRPr="00DF1181">
        <w:rPr>
          <w:rFonts w:ascii="Georgia" w:hAnsi="Georgia"/>
          <w:lang w:val="en-GB"/>
        </w:rPr>
        <w:t xml:space="preserve"> as soon as possible if </w:t>
      </w:r>
      <w:r w:rsidR="002E14AC" w:rsidRPr="00DF1181">
        <w:rPr>
          <w:rFonts w:ascii="Georgia" w:hAnsi="Georgia"/>
          <w:lang w:val="en-GB"/>
        </w:rPr>
        <w:t xml:space="preserve">it identifies safety matters which it considers either to be of interest to other </w:t>
      </w:r>
      <w:r w:rsidR="00B862FA" w:rsidRPr="00DF1181">
        <w:rPr>
          <w:rFonts w:ascii="Georgia" w:hAnsi="Georgia"/>
          <w:lang w:val="en-GB"/>
        </w:rPr>
        <w:t>ECAA Partner</w:t>
      </w:r>
      <w:r w:rsidR="002E14AC" w:rsidRPr="00DF1181">
        <w:rPr>
          <w:rFonts w:ascii="Georgia" w:hAnsi="Georgia"/>
          <w:lang w:val="en-GB"/>
        </w:rPr>
        <w:t xml:space="preserve">s or </w:t>
      </w:r>
      <w:r w:rsidR="00B862FA" w:rsidRPr="00DF1181">
        <w:rPr>
          <w:rFonts w:ascii="Georgia" w:hAnsi="Georgia"/>
          <w:lang w:val="en-GB"/>
        </w:rPr>
        <w:t>EASA,</w:t>
      </w:r>
      <w:r w:rsidR="002E14AC" w:rsidRPr="00DF1181">
        <w:rPr>
          <w:rFonts w:ascii="Georgia" w:hAnsi="Georgia"/>
          <w:lang w:val="en-GB"/>
        </w:rPr>
        <w:t xml:space="preserve"> or to possibly require safety action to be taken by other </w:t>
      </w:r>
      <w:r w:rsidR="00B862FA" w:rsidRPr="00DF1181">
        <w:rPr>
          <w:rFonts w:ascii="Georgia" w:hAnsi="Georgia"/>
          <w:lang w:val="en-GB"/>
        </w:rPr>
        <w:t>ECAA Partner</w:t>
      </w:r>
      <w:r w:rsidR="002E14AC" w:rsidRPr="00DF1181">
        <w:rPr>
          <w:rFonts w:ascii="Georgia" w:hAnsi="Georgia"/>
          <w:lang w:val="en-GB"/>
        </w:rPr>
        <w:t xml:space="preserve">s or </w:t>
      </w:r>
      <w:r w:rsidR="00B862FA" w:rsidRPr="00DF1181">
        <w:rPr>
          <w:rFonts w:ascii="Georgia" w:hAnsi="Georgia"/>
          <w:lang w:val="en-GB"/>
        </w:rPr>
        <w:t>EASA</w:t>
      </w:r>
      <w:r w:rsidR="002E14AC" w:rsidRPr="00DF1181">
        <w:rPr>
          <w:rFonts w:ascii="Georgia" w:hAnsi="Georgia"/>
          <w:lang w:val="en-GB"/>
        </w:rPr>
        <w:t>.</w:t>
      </w:r>
    </w:p>
    <w:p w14:paraId="73399623" w14:textId="77777777" w:rsidR="00E1310D" w:rsidRPr="00DF1181" w:rsidRDefault="00E1310D" w:rsidP="005B63AF">
      <w:pPr>
        <w:spacing w:after="0" w:line="280" w:lineRule="atLeast"/>
        <w:jc w:val="both"/>
        <w:rPr>
          <w:rFonts w:ascii="Georgia" w:hAnsi="Georgia"/>
          <w:lang w:val="en-GB"/>
        </w:rPr>
      </w:pPr>
    </w:p>
    <w:p w14:paraId="0341BD4C" w14:textId="39D738EE" w:rsidR="000F4C45" w:rsidRPr="00DF1181" w:rsidRDefault="00187861" w:rsidP="000C4212">
      <w:pPr>
        <w:spacing w:after="0" w:line="280" w:lineRule="atLeast"/>
        <w:jc w:val="both"/>
        <w:rPr>
          <w:rFonts w:ascii="Georgia" w:hAnsi="Georgia"/>
          <w:color w:val="FF0000"/>
          <w:lang w:val="en-GB"/>
        </w:rPr>
      </w:pPr>
      <w:r w:rsidRPr="00DF1181">
        <w:rPr>
          <w:rFonts w:ascii="Georgia" w:hAnsi="Georgia"/>
          <w:lang w:val="en-GB"/>
        </w:rPr>
        <w:t xml:space="preserve">This </w:t>
      </w:r>
      <w:r w:rsidR="00C63A97" w:rsidRPr="00DF1181">
        <w:rPr>
          <w:rFonts w:ascii="Georgia" w:hAnsi="Georgia"/>
          <w:lang w:val="en-GB"/>
        </w:rPr>
        <w:t>Occurrence Reporting O</w:t>
      </w:r>
      <w:r w:rsidR="008C1867" w:rsidRPr="00DF1181">
        <w:rPr>
          <w:rFonts w:ascii="Georgia" w:hAnsi="Georgia"/>
          <w:lang w:val="en-GB"/>
        </w:rPr>
        <w:t>verview</w:t>
      </w:r>
      <w:r w:rsidRPr="00DF1181">
        <w:rPr>
          <w:rFonts w:ascii="Georgia" w:hAnsi="Georgia"/>
          <w:lang w:val="en-GB"/>
        </w:rPr>
        <w:t xml:space="preserve"> </w:t>
      </w:r>
      <w:r w:rsidR="00C63A97" w:rsidRPr="00DF1181">
        <w:rPr>
          <w:rFonts w:ascii="Georgia" w:hAnsi="Georgia"/>
          <w:lang w:val="en-GB"/>
        </w:rPr>
        <w:t>contains</w:t>
      </w:r>
      <w:r w:rsidRPr="00DF1181">
        <w:rPr>
          <w:rFonts w:ascii="Georgia" w:hAnsi="Georgia"/>
          <w:lang w:val="en-GB"/>
        </w:rPr>
        <w:t xml:space="preserve"> </w:t>
      </w:r>
      <w:r w:rsidR="008C1867" w:rsidRPr="00DF1181">
        <w:rPr>
          <w:rFonts w:ascii="Georgia" w:hAnsi="Georgia"/>
          <w:lang w:val="en-GB"/>
        </w:rPr>
        <w:t xml:space="preserve">a </w:t>
      </w:r>
      <w:r w:rsidR="000C4212" w:rsidRPr="00DF1181">
        <w:rPr>
          <w:rFonts w:ascii="Georgia" w:hAnsi="Georgia"/>
          <w:lang w:val="en-GB"/>
        </w:rPr>
        <w:t xml:space="preserve">description </w:t>
      </w:r>
      <w:r w:rsidRPr="00DF1181">
        <w:rPr>
          <w:rFonts w:ascii="Georgia" w:hAnsi="Georgia"/>
          <w:lang w:val="en-GB"/>
        </w:rPr>
        <w:t xml:space="preserve">of </w:t>
      </w:r>
      <w:r w:rsidR="007B18DC" w:rsidRPr="00DF1181">
        <w:rPr>
          <w:rFonts w:ascii="Georgia" w:hAnsi="Georgia"/>
          <w:lang w:val="en-GB"/>
        </w:rPr>
        <w:t xml:space="preserve">the </w:t>
      </w:r>
      <w:r w:rsidR="008C1867" w:rsidRPr="00DF1181">
        <w:rPr>
          <w:rFonts w:ascii="Georgia" w:hAnsi="Georgia"/>
          <w:lang w:val="en-GB"/>
        </w:rPr>
        <w:t>occurrence classes and categories</w:t>
      </w:r>
      <w:r w:rsidR="00C63A97" w:rsidRPr="00DF1181">
        <w:rPr>
          <w:rFonts w:ascii="Georgia" w:hAnsi="Georgia"/>
          <w:lang w:val="en-GB"/>
        </w:rPr>
        <w:t xml:space="preserve">, an analysis of the </w:t>
      </w:r>
      <w:r w:rsidR="006C05D1" w:rsidRPr="00DF1181">
        <w:rPr>
          <w:rFonts w:ascii="Georgia" w:hAnsi="Georgia"/>
          <w:lang w:val="en-GB"/>
        </w:rPr>
        <w:t>20</w:t>
      </w:r>
      <w:r w:rsidR="005107EE" w:rsidRPr="00DF1181">
        <w:rPr>
          <w:rFonts w:ascii="Georgia" w:hAnsi="Georgia"/>
          <w:lang w:val="en-GB"/>
        </w:rPr>
        <w:t>2</w:t>
      </w:r>
      <w:r w:rsidR="00AB3DDE" w:rsidRPr="00DF1181">
        <w:rPr>
          <w:rFonts w:ascii="Georgia" w:hAnsi="Georgia"/>
          <w:lang w:val="en-GB"/>
        </w:rPr>
        <w:t>4</w:t>
      </w:r>
      <w:r w:rsidR="006C05D1" w:rsidRPr="00DF1181">
        <w:rPr>
          <w:rFonts w:ascii="Georgia" w:hAnsi="Georgia"/>
          <w:lang w:val="en-GB"/>
        </w:rPr>
        <w:t xml:space="preserve"> o</w:t>
      </w:r>
      <w:r w:rsidR="00C63A97" w:rsidRPr="00DF1181">
        <w:rPr>
          <w:rFonts w:ascii="Georgia" w:hAnsi="Georgia"/>
          <w:lang w:val="en-GB"/>
        </w:rPr>
        <w:t xml:space="preserve">ccurrence </w:t>
      </w:r>
      <w:r w:rsidR="006C05D1" w:rsidRPr="00DF1181">
        <w:rPr>
          <w:rFonts w:ascii="Georgia" w:hAnsi="Georgia"/>
          <w:lang w:val="en-GB"/>
        </w:rPr>
        <w:t>r</w:t>
      </w:r>
      <w:r w:rsidR="00C63A97" w:rsidRPr="00DF1181">
        <w:rPr>
          <w:rFonts w:ascii="Georgia" w:hAnsi="Georgia"/>
          <w:lang w:val="en-GB"/>
        </w:rPr>
        <w:t>eport</w:t>
      </w:r>
      <w:r w:rsidR="00613205" w:rsidRPr="00DF1181">
        <w:rPr>
          <w:rFonts w:ascii="Georgia" w:hAnsi="Georgia"/>
          <w:lang w:val="en-GB"/>
        </w:rPr>
        <w:t>s</w:t>
      </w:r>
      <w:r w:rsidR="00C63A97" w:rsidRPr="00DF1181">
        <w:rPr>
          <w:rFonts w:ascii="Georgia" w:hAnsi="Georgia"/>
          <w:lang w:val="en-GB"/>
        </w:rPr>
        <w:t xml:space="preserve"> </w:t>
      </w:r>
      <w:r w:rsidR="006C05D1" w:rsidRPr="00DF1181">
        <w:rPr>
          <w:rFonts w:ascii="Georgia" w:hAnsi="Georgia"/>
          <w:lang w:val="en-GB"/>
        </w:rPr>
        <w:t xml:space="preserve">data and </w:t>
      </w:r>
      <w:r w:rsidR="00C63A97" w:rsidRPr="00DF1181">
        <w:rPr>
          <w:rFonts w:ascii="Georgia" w:hAnsi="Georgia"/>
          <w:lang w:val="en-GB"/>
        </w:rPr>
        <w:t xml:space="preserve">statistics, </w:t>
      </w:r>
      <w:r w:rsidR="00D57A13" w:rsidRPr="00DF1181">
        <w:rPr>
          <w:rFonts w:ascii="Georgia" w:hAnsi="Georgia"/>
          <w:lang w:val="en-GB"/>
        </w:rPr>
        <w:t xml:space="preserve">detailed </w:t>
      </w:r>
      <w:r w:rsidR="000C4212" w:rsidRPr="00DF1181">
        <w:rPr>
          <w:rFonts w:ascii="Georgia" w:hAnsi="Georgia"/>
          <w:lang w:val="en-GB"/>
        </w:rPr>
        <w:t xml:space="preserve">information </w:t>
      </w:r>
      <w:r w:rsidRPr="00DF1181">
        <w:rPr>
          <w:rFonts w:ascii="Georgia" w:hAnsi="Georgia"/>
          <w:lang w:val="en-GB"/>
        </w:rPr>
        <w:t>o</w:t>
      </w:r>
      <w:r w:rsidR="00AA479A" w:rsidRPr="00DF1181">
        <w:rPr>
          <w:rFonts w:ascii="Georgia" w:hAnsi="Georgia"/>
          <w:lang w:val="en-GB"/>
        </w:rPr>
        <w:t>n</w:t>
      </w:r>
      <w:r w:rsidRPr="00DF1181">
        <w:rPr>
          <w:rFonts w:ascii="Georgia" w:hAnsi="Georgia"/>
          <w:lang w:val="en-GB"/>
        </w:rPr>
        <w:t xml:space="preserve"> </w:t>
      </w:r>
      <w:r w:rsidR="00D57A13" w:rsidRPr="00DF1181">
        <w:rPr>
          <w:rFonts w:ascii="Georgia" w:hAnsi="Georgia"/>
          <w:lang w:val="en-GB"/>
        </w:rPr>
        <w:t xml:space="preserve">the </w:t>
      </w:r>
      <w:r w:rsidR="009F692E" w:rsidRPr="00DF1181">
        <w:rPr>
          <w:rFonts w:ascii="Georgia" w:hAnsi="Georgia"/>
          <w:lang w:val="en-GB"/>
        </w:rPr>
        <w:t xml:space="preserve">coded categories of </w:t>
      </w:r>
      <w:r w:rsidR="009B3E0F" w:rsidRPr="00DF1181">
        <w:rPr>
          <w:rFonts w:ascii="Georgia" w:hAnsi="Georgia"/>
          <w:lang w:val="en-GB"/>
        </w:rPr>
        <w:t xml:space="preserve">the </w:t>
      </w:r>
      <w:r w:rsidR="00D57A13" w:rsidRPr="00DF1181">
        <w:rPr>
          <w:rFonts w:ascii="Georgia" w:hAnsi="Georgia"/>
          <w:lang w:val="en-GB"/>
        </w:rPr>
        <w:t>occurrence</w:t>
      </w:r>
      <w:r w:rsidR="00A83820" w:rsidRPr="00DF1181">
        <w:rPr>
          <w:rFonts w:ascii="Georgia" w:hAnsi="Georgia"/>
          <w:lang w:val="en-GB"/>
        </w:rPr>
        <w:t>s</w:t>
      </w:r>
      <w:r w:rsidR="00D57A13" w:rsidRPr="00DF1181">
        <w:rPr>
          <w:rFonts w:ascii="Georgia" w:hAnsi="Georgia"/>
          <w:lang w:val="en-GB"/>
        </w:rPr>
        <w:t xml:space="preserve"> </w:t>
      </w:r>
      <w:r w:rsidR="00A83820" w:rsidRPr="00DF1181">
        <w:rPr>
          <w:rFonts w:ascii="Georgia" w:hAnsi="Georgia"/>
          <w:lang w:val="en-GB"/>
        </w:rPr>
        <w:t xml:space="preserve">reported </w:t>
      </w:r>
      <w:r w:rsidR="00D57A13" w:rsidRPr="00DF1181">
        <w:rPr>
          <w:rFonts w:ascii="Georgia" w:hAnsi="Georgia"/>
          <w:lang w:val="en-GB"/>
        </w:rPr>
        <w:t xml:space="preserve">in </w:t>
      </w:r>
      <w:r w:rsidR="00561B6D" w:rsidRPr="00DF1181">
        <w:rPr>
          <w:rFonts w:ascii="Georgia" w:hAnsi="Georgia"/>
          <w:lang w:val="en-GB"/>
        </w:rPr>
        <w:t>20</w:t>
      </w:r>
      <w:r w:rsidR="005107EE" w:rsidRPr="00DF1181">
        <w:rPr>
          <w:rFonts w:ascii="Georgia" w:hAnsi="Georgia"/>
          <w:lang w:val="en-GB"/>
        </w:rPr>
        <w:t>2</w:t>
      </w:r>
      <w:r w:rsidR="00AB3DDE" w:rsidRPr="00DF1181">
        <w:rPr>
          <w:rFonts w:ascii="Georgia" w:hAnsi="Georgia"/>
          <w:lang w:val="en-GB"/>
        </w:rPr>
        <w:t>4</w:t>
      </w:r>
      <w:r w:rsidR="00AA479A" w:rsidRPr="00DF1181">
        <w:rPr>
          <w:rFonts w:ascii="Georgia" w:hAnsi="Georgia"/>
          <w:lang w:val="en-GB"/>
        </w:rPr>
        <w:t xml:space="preserve">, lists </w:t>
      </w:r>
      <w:r w:rsidR="00D82BC5" w:rsidRPr="00DF1181">
        <w:rPr>
          <w:rFonts w:ascii="Georgia" w:hAnsi="Georgia"/>
          <w:lang w:val="en-GB"/>
        </w:rPr>
        <w:t xml:space="preserve">with </w:t>
      </w:r>
      <w:r w:rsidR="00AA479A" w:rsidRPr="00DF1181">
        <w:rPr>
          <w:rFonts w:ascii="Georgia" w:hAnsi="Georgia"/>
          <w:lang w:val="en-GB"/>
        </w:rPr>
        <w:t xml:space="preserve">headlines </w:t>
      </w:r>
      <w:r w:rsidR="00D82BC5" w:rsidRPr="00DF1181">
        <w:rPr>
          <w:rFonts w:ascii="Georgia" w:hAnsi="Georgia"/>
          <w:lang w:val="en-GB"/>
        </w:rPr>
        <w:t xml:space="preserve">and determined classes </w:t>
      </w:r>
      <w:r w:rsidR="00AA479A" w:rsidRPr="00DF1181">
        <w:rPr>
          <w:rFonts w:ascii="Georgia" w:hAnsi="Georgia"/>
          <w:lang w:val="en-GB"/>
        </w:rPr>
        <w:t>of all the occurrences</w:t>
      </w:r>
      <w:r w:rsidR="00D82BC5" w:rsidRPr="00DF1181">
        <w:rPr>
          <w:rFonts w:ascii="Georgia" w:hAnsi="Georgia"/>
          <w:lang w:val="en-GB"/>
        </w:rPr>
        <w:t>,</w:t>
      </w:r>
      <w:r w:rsidR="00D57A13" w:rsidRPr="00DF1181">
        <w:rPr>
          <w:rFonts w:ascii="Georgia" w:hAnsi="Georgia"/>
          <w:lang w:val="en-GB"/>
        </w:rPr>
        <w:t xml:space="preserve"> and a </w:t>
      </w:r>
      <w:r w:rsidR="00D918BC" w:rsidRPr="00DF1181">
        <w:rPr>
          <w:rFonts w:ascii="Georgia" w:hAnsi="Georgia"/>
          <w:lang w:val="en-GB"/>
        </w:rPr>
        <w:t xml:space="preserve">brief </w:t>
      </w:r>
      <w:r w:rsidR="00D57A13" w:rsidRPr="00DF1181">
        <w:rPr>
          <w:rFonts w:ascii="Georgia" w:hAnsi="Georgia"/>
          <w:lang w:val="en-GB"/>
        </w:rPr>
        <w:t xml:space="preserve">description of </w:t>
      </w:r>
      <w:r w:rsidR="00D82BC5" w:rsidRPr="00DF1181">
        <w:rPr>
          <w:rFonts w:ascii="Georgia" w:hAnsi="Georgia"/>
          <w:lang w:val="en-GB"/>
        </w:rPr>
        <w:t xml:space="preserve">the most significant </w:t>
      </w:r>
      <w:r w:rsidRPr="00DF1181">
        <w:rPr>
          <w:rFonts w:ascii="Georgia" w:hAnsi="Georgia"/>
          <w:lang w:val="en-GB"/>
        </w:rPr>
        <w:t>occurrences</w:t>
      </w:r>
      <w:r w:rsidR="009B3E0F" w:rsidRPr="00DF1181">
        <w:rPr>
          <w:rFonts w:ascii="Georgia" w:hAnsi="Georgia"/>
          <w:lang w:val="en-GB"/>
        </w:rPr>
        <w:t xml:space="preserve"> reported in 20</w:t>
      </w:r>
      <w:r w:rsidR="005107EE" w:rsidRPr="00DF1181">
        <w:rPr>
          <w:rFonts w:ascii="Georgia" w:hAnsi="Georgia"/>
          <w:lang w:val="en-GB"/>
        </w:rPr>
        <w:t>2</w:t>
      </w:r>
      <w:r w:rsidR="00AB3DDE" w:rsidRPr="00DF1181">
        <w:rPr>
          <w:rFonts w:ascii="Georgia" w:hAnsi="Georgia"/>
          <w:lang w:val="en-GB"/>
        </w:rPr>
        <w:t>4</w:t>
      </w:r>
      <w:r w:rsidRPr="00DF1181">
        <w:rPr>
          <w:rFonts w:ascii="Georgia" w:hAnsi="Georgia"/>
          <w:lang w:val="en-GB"/>
        </w:rPr>
        <w:t>.</w:t>
      </w:r>
      <w:r w:rsidR="000F4C45" w:rsidRPr="00DF1181">
        <w:rPr>
          <w:rFonts w:ascii="Georgia" w:hAnsi="Georgia"/>
          <w:b/>
          <w:color w:val="FF0000"/>
          <w:lang w:val="en-GB"/>
        </w:rPr>
        <w:br w:type="page"/>
      </w:r>
    </w:p>
    <w:p w14:paraId="0C07B466" w14:textId="77777777" w:rsidR="005B63AF" w:rsidRPr="000C3BDB" w:rsidRDefault="005B63AF" w:rsidP="005B63AF">
      <w:pPr>
        <w:spacing w:after="0" w:line="280" w:lineRule="atLeast"/>
        <w:outlineLvl w:val="0"/>
        <w:rPr>
          <w:rFonts w:ascii="Georgia" w:hAnsi="Georgia"/>
          <w:b/>
          <w:sz w:val="24"/>
          <w:szCs w:val="24"/>
          <w:highlight w:val="yellow"/>
          <w:lang w:val="en-GB"/>
        </w:rPr>
      </w:pPr>
    </w:p>
    <w:p w14:paraId="1EA071D8" w14:textId="77777777" w:rsidR="005B63AF" w:rsidRPr="000C3BDB" w:rsidRDefault="005B63AF" w:rsidP="005B63AF">
      <w:pPr>
        <w:spacing w:after="0" w:line="280" w:lineRule="atLeast"/>
        <w:outlineLvl w:val="0"/>
        <w:rPr>
          <w:rFonts w:ascii="Georgia" w:hAnsi="Georgia"/>
          <w:b/>
          <w:sz w:val="24"/>
          <w:szCs w:val="24"/>
          <w:highlight w:val="yellow"/>
          <w:lang w:val="en-GB"/>
        </w:rPr>
      </w:pPr>
    </w:p>
    <w:p w14:paraId="0C3C2C33" w14:textId="77777777" w:rsidR="0027725F" w:rsidRPr="00DF1181" w:rsidRDefault="0027725F" w:rsidP="0027725F">
      <w:pPr>
        <w:spacing w:after="0" w:line="280" w:lineRule="atLeast"/>
        <w:outlineLvl w:val="0"/>
        <w:rPr>
          <w:rFonts w:ascii="Georgia" w:hAnsi="Georgia"/>
          <w:b/>
          <w:color w:val="006CB4"/>
          <w:sz w:val="24"/>
          <w:szCs w:val="24"/>
          <w:lang w:val="en-GB"/>
        </w:rPr>
      </w:pPr>
      <w:r w:rsidRPr="00DF1181">
        <w:rPr>
          <w:rFonts w:ascii="Georgia" w:hAnsi="Georgia"/>
          <w:b/>
          <w:color w:val="006CB4"/>
          <w:sz w:val="24"/>
          <w:szCs w:val="24"/>
          <w:lang w:val="en-GB"/>
        </w:rPr>
        <w:t xml:space="preserve">Occurrence Classes </w:t>
      </w:r>
    </w:p>
    <w:p w14:paraId="7B7868B8" w14:textId="77777777" w:rsidR="005B63AF" w:rsidRPr="00DF1181" w:rsidRDefault="005B63AF" w:rsidP="005B63AF">
      <w:pPr>
        <w:autoSpaceDE w:val="0"/>
        <w:autoSpaceDN w:val="0"/>
        <w:adjustRightInd w:val="0"/>
        <w:spacing w:after="0" w:line="280" w:lineRule="atLeast"/>
        <w:jc w:val="both"/>
        <w:outlineLvl w:val="0"/>
        <w:rPr>
          <w:rFonts w:ascii="Georgia" w:hAnsi="Georgia" w:cs="Arial"/>
          <w:lang w:val="en-GB"/>
        </w:rPr>
      </w:pPr>
    </w:p>
    <w:p w14:paraId="55564847" w14:textId="77777777" w:rsidR="00987EFF" w:rsidRPr="00DF1181" w:rsidRDefault="00F32884" w:rsidP="0092683E">
      <w:pPr>
        <w:spacing w:after="0" w:line="280" w:lineRule="atLeast"/>
        <w:jc w:val="both"/>
        <w:rPr>
          <w:rFonts w:ascii="Georgia" w:hAnsi="Georgia"/>
          <w:lang w:val="en-GB"/>
        </w:rPr>
      </w:pPr>
      <w:r w:rsidRPr="00DF1181">
        <w:rPr>
          <w:rFonts w:ascii="Georgia" w:hAnsi="Georgia"/>
          <w:lang w:val="en-GB"/>
        </w:rPr>
        <w:t>The CAA uses t</w:t>
      </w:r>
      <w:r w:rsidR="0092683E" w:rsidRPr="00DF1181">
        <w:rPr>
          <w:rFonts w:ascii="Georgia" w:hAnsi="Georgia"/>
          <w:lang w:val="en-GB"/>
        </w:rPr>
        <w:t>he ADREP</w:t>
      </w:r>
      <w:r w:rsidR="00B864A5" w:rsidRPr="00DF1181">
        <w:rPr>
          <w:rFonts w:ascii="Georgia" w:hAnsi="Georgia"/>
          <w:lang w:val="en-GB"/>
        </w:rPr>
        <w:t xml:space="preserve"> </w:t>
      </w:r>
      <w:r w:rsidR="00B16049" w:rsidRPr="00DF1181">
        <w:rPr>
          <w:rFonts w:ascii="Georgia" w:hAnsi="Georgia"/>
          <w:lang w:val="en-GB"/>
        </w:rPr>
        <w:t xml:space="preserve">(Accident/Incident Data Reporting) </w:t>
      </w:r>
      <w:r w:rsidR="00987EFF" w:rsidRPr="00DF1181">
        <w:rPr>
          <w:rFonts w:ascii="Georgia" w:hAnsi="Georgia"/>
          <w:lang w:val="en-GB"/>
        </w:rPr>
        <w:t xml:space="preserve">occurrence class taxonomy </w:t>
      </w:r>
      <w:r w:rsidR="00A34D42" w:rsidRPr="00DF1181">
        <w:rPr>
          <w:rFonts w:ascii="Georgia" w:hAnsi="Georgia"/>
          <w:lang w:val="en-GB"/>
        </w:rPr>
        <w:t>to classify occurrences</w:t>
      </w:r>
      <w:r w:rsidR="00A36D8F" w:rsidRPr="00DF1181">
        <w:rPr>
          <w:rFonts w:ascii="Georgia" w:hAnsi="Georgia"/>
          <w:lang w:val="en-GB"/>
        </w:rPr>
        <w:t xml:space="preserve"> by severity</w:t>
      </w:r>
      <w:r w:rsidR="00A34D42" w:rsidRPr="00DF1181">
        <w:rPr>
          <w:rFonts w:ascii="Georgia" w:hAnsi="Georgia"/>
          <w:lang w:val="en-GB"/>
        </w:rPr>
        <w:t xml:space="preserve"> </w:t>
      </w:r>
      <w:r w:rsidR="00A36D8F" w:rsidRPr="00DF1181">
        <w:rPr>
          <w:rFonts w:ascii="Georgia" w:hAnsi="Georgia"/>
          <w:lang w:val="en-GB"/>
        </w:rPr>
        <w:t xml:space="preserve">i.e. </w:t>
      </w:r>
      <w:r w:rsidR="00A34D42" w:rsidRPr="00DF1181">
        <w:rPr>
          <w:rFonts w:ascii="Georgia" w:hAnsi="Georgia"/>
          <w:lang w:val="en-GB"/>
        </w:rPr>
        <w:t>in terms of safety risk</w:t>
      </w:r>
      <w:r w:rsidR="00A36D8F" w:rsidRPr="00DF1181">
        <w:rPr>
          <w:rFonts w:ascii="Georgia" w:hAnsi="Georgia"/>
          <w:lang w:val="en-GB"/>
        </w:rPr>
        <w:t xml:space="preserve">. </w:t>
      </w:r>
      <w:r w:rsidR="00987EFF" w:rsidRPr="00DF1181">
        <w:rPr>
          <w:rFonts w:ascii="Georgia" w:hAnsi="Georgia"/>
          <w:lang w:val="en-GB"/>
        </w:rPr>
        <w:t xml:space="preserve">The ADREP </w:t>
      </w:r>
      <w:r w:rsidR="00CB49BC" w:rsidRPr="00DF1181">
        <w:rPr>
          <w:rFonts w:ascii="Georgia" w:hAnsi="Georgia"/>
          <w:lang w:val="en-GB"/>
        </w:rPr>
        <w:t xml:space="preserve">2000 </w:t>
      </w:r>
      <w:r w:rsidR="00987EFF" w:rsidRPr="00DF1181">
        <w:rPr>
          <w:rFonts w:ascii="Georgia" w:hAnsi="Georgia"/>
          <w:lang w:val="en-GB"/>
        </w:rPr>
        <w:t>occurrence c</w:t>
      </w:r>
      <w:r w:rsidR="003254DD" w:rsidRPr="00DF1181">
        <w:rPr>
          <w:rFonts w:ascii="Georgia" w:hAnsi="Georgia"/>
          <w:lang w:val="en-GB"/>
        </w:rPr>
        <w:t>lass</w:t>
      </w:r>
      <w:r w:rsidR="00987EFF" w:rsidRPr="00DF1181">
        <w:rPr>
          <w:rFonts w:ascii="Georgia" w:hAnsi="Georgia"/>
          <w:lang w:val="en-GB"/>
        </w:rPr>
        <w:t xml:space="preserve"> taxonomy is a set of terms used by ICAO and it is part of the ICAO ADREP</w:t>
      </w:r>
      <w:r w:rsidR="003254DD" w:rsidRPr="00DF1181">
        <w:rPr>
          <w:rFonts w:ascii="Georgia" w:hAnsi="Georgia"/>
          <w:lang w:val="en-GB"/>
        </w:rPr>
        <w:t xml:space="preserve"> System</w:t>
      </w:r>
      <w:r w:rsidR="00987EFF" w:rsidRPr="00DF1181">
        <w:rPr>
          <w:rFonts w:ascii="Georgia" w:hAnsi="Georgia"/>
          <w:lang w:val="en-GB"/>
        </w:rPr>
        <w:t>.</w:t>
      </w:r>
    </w:p>
    <w:p w14:paraId="6A1F9D8A" w14:textId="77777777" w:rsidR="00987EFF" w:rsidRPr="00DF1181" w:rsidRDefault="00987EFF" w:rsidP="0092683E">
      <w:pPr>
        <w:spacing w:after="0" w:line="280" w:lineRule="atLeast"/>
        <w:jc w:val="both"/>
        <w:rPr>
          <w:rFonts w:ascii="Georgia" w:hAnsi="Georgia"/>
          <w:lang w:val="en-GB"/>
        </w:rPr>
      </w:pPr>
    </w:p>
    <w:p w14:paraId="59EB977D" w14:textId="77777777" w:rsidR="0092683E" w:rsidRPr="00DF1181" w:rsidRDefault="006A5F18" w:rsidP="0092683E">
      <w:pPr>
        <w:spacing w:after="0" w:line="280" w:lineRule="atLeast"/>
        <w:jc w:val="both"/>
        <w:rPr>
          <w:rFonts w:ascii="Georgia" w:hAnsi="Georgia"/>
          <w:lang w:val="en-GB"/>
        </w:rPr>
      </w:pPr>
      <w:r w:rsidRPr="00DF1181">
        <w:rPr>
          <w:rFonts w:ascii="Georgia" w:hAnsi="Georgia"/>
          <w:lang w:val="en-GB"/>
        </w:rPr>
        <w:t xml:space="preserve">The ADREP occurrence class taxonomy </w:t>
      </w:r>
      <w:r w:rsidR="00873698" w:rsidRPr="00DF1181">
        <w:rPr>
          <w:rFonts w:ascii="Georgia" w:hAnsi="Georgia"/>
          <w:lang w:val="en-GB"/>
        </w:rPr>
        <w:t>enable</w:t>
      </w:r>
      <w:r w:rsidR="00C03CFC" w:rsidRPr="00DF1181">
        <w:rPr>
          <w:rFonts w:ascii="Georgia" w:hAnsi="Georgia"/>
          <w:lang w:val="en-GB"/>
        </w:rPr>
        <w:t>s</w:t>
      </w:r>
      <w:r w:rsidR="00873698" w:rsidRPr="00DF1181">
        <w:rPr>
          <w:rFonts w:ascii="Georgia" w:hAnsi="Georgia"/>
          <w:lang w:val="en-GB"/>
        </w:rPr>
        <w:t xml:space="preserve"> the </w:t>
      </w:r>
      <w:r w:rsidR="00D42ADD" w:rsidRPr="00DF1181">
        <w:rPr>
          <w:rFonts w:ascii="Georgia" w:hAnsi="Georgia"/>
          <w:lang w:val="en-GB"/>
        </w:rPr>
        <w:t>identif</w:t>
      </w:r>
      <w:r w:rsidR="00873698" w:rsidRPr="00DF1181">
        <w:rPr>
          <w:rFonts w:ascii="Georgia" w:hAnsi="Georgia"/>
          <w:lang w:val="en-GB"/>
        </w:rPr>
        <w:t>ication</w:t>
      </w:r>
      <w:r w:rsidR="00D42ADD" w:rsidRPr="00DF1181">
        <w:rPr>
          <w:rFonts w:ascii="Georgia" w:hAnsi="Georgia"/>
          <w:lang w:val="en-GB"/>
        </w:rPr>
        <w:t xml:space="preserve"> </w:t>
      </w:r>
      <w:r w:rsidR="00C6048F" w:rsidRPr="00DF1181">
        <w:rPr>
          <w:rFonts w:ascii="Georgia" w:hAnsi="Georgia"/>
          <w:lang w:val="en-GB"/>
        </w:rPr>
        <w:t xml:space="preserve">of </w:t>
      </w:r>
      <w:r w:rsidRPr="00DF1181">
        <w:rPr>
          <w:rFonts w:ascii="Georgia" w:hAnsi="Georgia"/>
          <w:lang w:val="en-GB"/>
        </w:rPr>
        <w:t xml:space="preserve">any rapid action needed when looking at high-risk individual safety occurrences and also </w:t>
      </w:r>
      <w:r w:rsidR="00C03CFC" w:rsidRPr="00DF1181">
        <w:rPr>
          <w:rFonts w:ascii="Georgia" w:hAnsi="Georgia"/>
          <w:lang w:val="en-GB"/>
        </w:rPr>
        <w:t>enables</w:t>
      </w:r>
      <w:r w:rsidRPr="00DF1181">
        <w:rPr>
          <w:rFonts w:ascii="Georgia" w:hAnsi="Georgia"/>
          <w:lang w:val="en-GB"/>
        </w:rPr>
        <w:t xml:space="preserve"> key risk areas to be identified from aggregated information. </w:t>
      </w:r>
      <w:r w:rsidR="00C6048F" w:rsidRPr="00DF1181">
        <w:rPr>
          <w:rFonts w:ascii="Georgia" w:hAnsi="Georgia"/>
          <w:lang w:val="en-GB"/>
        </w:rPr>
        <w:t xml:space="preserve">This taxonomy </w:t>
      </w:r>
      <w:r w:rsidR="00873698" w:rsidRPr="00DF1181">
        <w:rPr>
          <w:rFonts w:ascii="Georgia" w:hAnsi="Georgia"/>
          <w:lang w:val="en-GB"/>
        </w:rPr>
        <w:t>help</w:t>
      </w:r>
      <w:r w:rsidR="00C03CFC" w:rsidRPr="00DF1181">
        <w:rPr>
          <w:rFonts w:ascii="Georgia" w:hAnsi="Georgia"/>
          <w:lang w:val="en-GB"/>
        </w:rPr>
        <w:t>s</w:t>
      </w:r>
      <w:r w:rsidR="00873698" w:rsidRPr="00DF1181">
        <w:rPr>
          <w:rFonts w:ascii="Georgia" w:hAnsi="Georgia"/>
          <w:lang w:val="en-GB"/>
        </w:rPr>
        <w:t xml:space="preserve"> the relevant entities</w:t>
      </w:r>
      <w:r w:rsidR="00044E30" w:rsidRPr="00DF1181">
        <w:rPr>
          <w:rFonts w:ascii="Georgia" w:hAnsi="Georgia"/>
          <w:lang w:val="en-GB"/>
        </w:rPr>
        <w:t>, and in this case the CAA,</w:t>
      </w:r>
      <w:r w:rsidR="00873698" w:rsidRPr="00DF1181">
        <w:rPr>
          <w:rFonts w:ascii="Georgia" w:hAnsi="Georgia"/>
          <w:lang w:val="en-GB"/>
        </w:rPr>
        <w:t xml:space="preserve"> </w:t>
      </w:r>
      <w:r w:rsidR="00E76971" w:rsidRPr="00DF1181">
        <w:rPr>
          <w:rFonts w:ascii="Georgia" w:hAnsi="Georgia"/>
          <w:lang w:val="en-GB"/>
        </w:rPr>
        <w:t xml:space="preserve">in </w:t>
      </w:r>
      <w:r w:rsidR="00A10F0B" w:rsidRPr="00DF1181">
        <w:rPr>
          <w:rFonts w:ascii="Georgia" w:hAnsi="Georgia"/>
          <w:lang w:val="en-GB"/>
        </w:rPr>
        <w:t>their</w:t>
      </w:r>
      <w:r w:rsidR="00E76971" w:rsidRPr="00DF1181">
        <w:rPr>
          <w:rFonts w:ascii="Georgia" w:hAnsi="Georgia"/>
          <w:lang w:val="en-GB"/>
        </w:rPr>
        <w:t xml:space="preserve"> assessment of occurrences and in determining where best to focus </w:t>
      </w:r>
      <w:r w:rsidR="00044E30" w:rsidRPr="00DF1181">
        <w:rPr>
          <w:rFonts w:ascii="Georgia" w:hAnsi="Georgia"/>
          <w:lang w:val="en-GB"/>
        </w:rPr>
        <w:t>t</w:t>
      </w:r>
      <w:r w:rsidR="00A10F0B" w:rsidRPr="00DF1181">
        <w:rPr>
          <w:rFonts w:ascii="Georgia" w:hAnsi="Georgia"/>
          <w:lang w:val="en-GB"/>
        </w:rPr>
        <w:t>heir</w:t>
      </w:r>
      <w:r w:rsidR="00E76971" w:rsidRPr="00DF1181">
        <w:rPr>
          <w:rFonts w:ascii="Georgia" w:hAnsi="Georgia"/>
          <w:lang w:val="en-GB"/>
        </w:rPr>
        <w:t xml:space="preserve"> efforts</w:t>
      </w:r>
      <w:r w:rsidR="005D5EF0" w:rsidRPr="00DF1181">
        <w:rPr>
          <w:rFonts w:ascii="Georgia" w:hAnsi="Georgia"/>
          <w:lang w:val="en-GB"/>
        </w:rPr>
        <w:t xml:space="preserve">. It </w:t>
      </w:r>
      <w:r w:rsidR="009D0BBE" w:rsidRPr="00DF1181">
        <w:rPr>
          <w:rFonts w:ascii="Georgia" w:hAnsi="Georgia"/>
          <w:lang w:val="en-GB"/>
        </w:rPr>
        <w:t>facilitate</w:t>
      </w:r>
      <w:r w:rsidR="007E26FB" w:rsidRPr="00DF1181">
        <w:rPr>
          <w:rFonts w:ascii="Georgia" w:hAnsi="Georgia"/>
          <w:lang w:val="en-GB"/>
        </w:rPr>
        <w:t>s</w:t>
      </w:r>
      <w:r w:rsidR="009D0BBE" w:rsidRPr="00DF1181">
        <w:rPr>
          <w:rFonts w:ascii="Georgia" w:hAnsi="Georgia"/>
          <w:lang w:val="en-GB"/>
        </w:rPr>
        <w:t xml:space="preserve"> an integrated and harmonised approach to risk management </w:t>
      </w:r>
      <w:r w:rsidR="00134999" w:rsidRPr="00DF1181">
        <w:rPr>
          <w:rFonts w:ascii="Georgia" w:hAnsi="Georgia"/>
          <w:lang w:val="en-GB"/>
        </w:rPr>
        <w:t>and t</w:t>
      </w:r>
      <w:r w:rsidR="00374C54" w:rsidRPr="00DF1181">
        <w:rPr>
          <w:rFonts w:ascii="Georgia" w:hAnsi="Georgia"/>
          <w:lang w:val="en-GB"/>
        </w:rPr>
        <w:t>hus</w:t>
      </w:r>
      <w:r w:rsidR="00134999" w:rsidRPr="00DF1181">
        <w:rPr>
          <w:rFonts w:ascii="Georgia" w:hAnsi="Georgia"/>
          <w:lang w:val="en-GB"/>
        </w:rPr>
        <w:t xml:space="preserve"> enable</w:t>
      </w:r>
      <w:r w:rsidR="007E26FB" w:rsidRPr="00DF1181">
        <w:rPr>
          <w:rFonts w:ascii="Georgia" w:hAnsi="Georgia"/>
          <w:lang w:val="en-GB"/>
        </w:rPr>
        <w:t>s</w:t>
      </w:r>
      <w:r w:rsidR="00134999" w:rsidRPr="00DF1181">
        <w:rPr>
          <w:rFonts w:ascii="Georgia" w:hAnsi="Georgia"/>
          <w:lang w:val="en-GB"/>
        </w:rPr>
        <w:t xml:space="preserve"> </w:t>
      </w:r>
      <w:r w:rsidR="00374C54" w:rsidRPr="00DF1181">
        <w:rPr>
          <w:rFonts w:ascii="Georgia" w:hAnsi="Georgia"/>
          <w:lang w:val="en-GB"/>
        </w:rPr>
        <w:t xml:space="preserve">the </w:t>
      </w:r>
      <w:r w:rsidR="00134999" w:rsidRPr="00DF1181">
        <w:rPr>
          <w:rFonts w:ascii="Georgia" w:hAnsi="Georgia"/>
          <w:lang w:val="en-GB"/>
        </w:rPr>
        <w:t>relevant entities</w:t>
      </w:r>
      <w:r w:rsidR="00044E30" w:rsidRPr="00DF1181">
        <w:rPr>
          <w:rFonts w:ascii="Georgia" w:hAnsi="Georgia"/>
          <w:lang w:val="en-GB"/>
        </w:rPr>
        <w:t>, including the CAA,</w:t>
      </w:r>
      <w:r w:rsidR="00374C54" w:rsidRPr="00DF1181">
        <w:rPr>
          <w:rFonts w:ascii="Georgia" w:hAnsi="Georgia"/>
          <w:lang w:val="en-GB"/>
        </w:rPr>
        <w:t xml:space="preserve"> </w:t>
      </w:r>
      <w:r w:rsidR="009D0BBE" w:rsidRPr="00DF1181">
        <w:rPr>
          <w:rFonts w:ascii="Georgia" w:hAnsi="Georgia"/>
          <w:lang w:val="en-GB"/>
        </w:rPr>
        <w:t>to focus on safety improvement efforts in a harmonised manner.</w:t>
      </w:r>
      <w:r w:rsidR="0092683E" w:rsidRPr="00DF1181">
        <w:rPr>
          <w:rFonts w:ascii="Georgia" w:hAnsi="Georgia"/>
          <w:lang w:val="en-GB"/>
        </w:rPr>
        <w:t xml:space="preserve"> </w:t>
      </w:r>
    </w:p>
    <w:p w14:paraId="3E1F86E1" w14:textId="77777777" w:rsidR="0065020D" w:rsidRPr="00DF1181" w:rsidRDefault="0065020D" w:rsidP="005B63AF">
      <w:pPr>
        <w:tabs>
          <w:tab w:val="left" w:pos="2790"/>
        </w:tabs>
        <w:autoSpaceDE w:val="0"/>
        <w:autoSpaceDN w:val="0"/>
        <w:adjustRightInd w:val="0"/>
        <w:spacing w:after="0" w:line="280" w:lineRule="atLeast"/>
        <w:jc w:val="both"/>
        <w:outlineLvl w:val="0"/>
        <w:rPr>
          <w:rFonts w:ascii="Georgia" w:hAnsi="Georgia" w:cs="Arial"/>
          <w:b/>
          <w:sz w:val="36"/>
          <w:szCs w:val="36"/>
          <w:lang w:val="en-GB"/>
        </w:rPr>
      </w:pPr>
    </w:p>
    <w:p w14:paraId="5A8631DD" w14:textId="77777777" w:rsidR="00187861" w:rsidRPr="00DF1181" w:rsidRDefault="00187861" w:rsidP="005B63AF">
      <w:pPr>
        <w:tabs>
          <w:tab w:val="left" w:pos="2790"/>
        </w:tabs>
        <w:autoSpaceDE w:val="0"/>
        <w:autoSpaceDN w:val="0"/>
        <w:adjustRightInd w:val="0"/>
        <w:spacing w:after="0" w:line="280" w:lineRule="atLeast"/>
        <w:jc w:val="both"/>
        <w:outlineLvl w:val="0"/>
        <w:rPr>
          <w:rFonts w:ascii="Georgia" w:hAnsi="Georgia" w:cs="Arial"/>
          <w:b/>
          <w:color w:val="006CB4"/>
          <w:u w:color="00B0F0"/>
          <w:lang w:val="en-GB"/>
        </w:rPr>
      </w:pPr>
      <w:r w:rsidRPr="00DF1181">
        <w:rPr>
          <w:rFonts w:ascii="Georgia" w:hAnsi="Georgia" w:cs="Arial"/>
          <w:b/>
          <w:color w:val="006CB4"/>
          <w:u w:color="00B0F0"/>
          <w:lang w:val="en-GB"/>
        </w:rPr>
        <w:t>Accident</w:t>
      </w:r>
      <w:r w:rsidR="007A3B9D" w:rsidRPr="00DF1181">
        <w:rPr>
          <w:rFonts w:ascii="Georgia" w:hAnsi="Georgia" w:cs="Arial"/>
          <w:b/>
          <w:color w:val="006CB4"/>
          <w:u w:color="00B0F0"/>
          <w:lang w:val="en-GB"/>
        </w:rPr>
        <w:t xml:space="preserve"> </w:t>
      </w:r>
    </w:p>
    <w:p w14:paraId="6933DA1A" w14:textId="77777777" w:rsidR="00187861" w:rsidRPr="00DF1181" w:rsidRDefault="00187861" w:rsidP="00AC4A4E">
      <w:pPr>
        <w:autoSpaceDE w:val="0"/>
        <w:autoSpaceDN w:val="0"/>
        <w:adjustRightInd w:val="0"/>
        <w:spacing w:after="0" w:line="240" w:lineRule="auto"/>
        <w:jc w:val="both"/>
        <w:rPr>
          <w:rFonts w:ascii="Georgia" w:hAnsi="Georgia" w:cs="Arial"/>
          <w:b/>
          <w:sz w:val="16"/>
          <w:szCs w:val="16"/>
          <w:lang w:val="en-GB"/>
        </w:rPr>
      </w:pPr>
    </w:p>
    <w:p w14:paraId="05430A17" w14:textId="77777777" w:rsidR="00187861" w:rsidRPr="00DF1181" w:rsidRDefault="00187861" w:rsidP="005B63AF">
      <w:pPr>
        <w:autoSpaceDE w:val="0"/>
        <w:autoSpaceDN w:val="0"/>
        <w:adjustRightInd w:val="0"/>
        <w:spacing w:after="0" w:line="280" w:lineRule="atLeast"/>
        <w:jc w:val="both"/>
        <w:rPr>
          <w:rFonts w:ascii="Georgia" w:hAnsi="Georgia" w:cs="Arial"/>
          <w:iCs/>
          <w:lang w:val="en-GB"/>
        </w:rPr>
      </w:pPr>
      <w:r w:rsidRPr="00DF1181">
        <w:rPr>
          <w:rFonts w:ascii="Georgia" w:hAnsi="Georgia" w:cs="Arial"/>
          <w:iCs/>
          <w:lang w:val="en-GB"/>
        </w:rPr>
        <w:t>An occurrence associated with the operation of an aircraf</w:t>
      </w:r>
      <w:r w:rsidR="00B70F6C" w:rsidRPr="00DF1181">
        <w:rPr>
          <w:rFonts w:ascii="Georgia" w:hAnsi="Georgia" w:cs="Arial"/>
          <w:iCs/>
          <w:lang w:val="en-GB"/>
        </w:rPr>
        <w:t>t which</w:t>
      </w:r>
      <w:r w:rsidR="00EB4F6B" w:rsidRPr="00DF1181">
        <w:rPr>
          <w:rFonts w:ascii="Georgia" w:hAnsi="Georgia" w:cs="Arial"/>
          <w:iCs/>
          <w:lang w:val="en-GB"/>
        </w:rPr>
        <w:t xml:space="preserve">, in the case of a manned aircraft, </w:t>
      </w:r>
      <w:r w:rsidR="00B70F6C" w:rsidRPr="00DF1181">
        <w:rPr>
          <w:rFonts w:ascii="Georgia" w:hAnsi="Georgia" w:cs="Arial"/>
          <w:iCs/>
          <w:lang w:val="en-GB"/>
        </w:rPr>
        <w:t xml:space="preserve">takes place between the </w:t>
      </w:r>
      <w:r w:rsidRPr="00DF1181">
        <w:rPr>
          <w:rFonts w:ascii="Georgia" w:hAnsi="Georgia" w:cs="Arial"/>
          <w:iCs/>
          <w:lang w:val="en-GB"/>
        </w:rPr>
        <w:t xml:space="preserve">time any person boards the aircraft with the intention of flight until such time as all such persons have disembarked, </w:t>
      </w:r>
      <w:r w:rsidR="00EB4F6B" w:rsidRPr="00DF1181">
        <w:rPr>
          <w:rFonts w:ascii="Georgia" w:hAnsi="Georgia" w:cs="Arial"/>
          <w:iCs/>
          <w:lang w:val="en-GB"/>
        </w:rPr>
        <w:t xml:space="preserve">or in the case of an unmanned aircraft, takes place between the time the aircraft is ready to move with the purpose of flight until such time it comes to rest at the end of the flight and the primary propulsion system is shut down, </w:t>
      </w:r>
      <w:r w:rsidRPr="00DF1181">
        <w:rPr>
          <w:rFonts w:ascii="Georgia" w:hAnsi="Georgia" w:cs="Arial"/>
          <w:iCs/>
          <w:lang w:val="en-GB"/>
        </w:rPr>
        <w:t>in which:</w:t>
      </w:r>
    </w:p>
    <w:p w14:paraId="77E6C462" w14:textId="77777777" w:rsidR="00187861" w:rsidRPr="00DF1181" w:rsidRDefault="00187861" w:rsidP="00062D56">
      <w:pPr>
        <w:autoSpaceDE w:val="0"/>
        <w:autoSpaceDN w:val="0"/>
        <w:adjustRightInd w:val="0"/>
        <w:spacing w:after="0" w:line="240" w:lineRule="auto"/>
        <w:jc w:val="both"/>
        <w:rPr>
          <w:rFonts w:ascii="Georgia" w:hAnsi="Georgia" w:cs="Arial"/>
          <w:iCs/>
          <w:sz w:val="16"/>
          <w:szCs w:val="16"/>
          <w:lang w:val="en-GB"/>
        </w:rPr>
      </w:pPr>
    </w:p>
    <w:p w14:paraId="6B08CDFF" w14:textId="77777777" w:rsidR="00187861" w:rsidRPr="00DF1181" w:rsidRDefault="00187861" w:rsidP="00B3531E">
      <w:pPr>
        <w:pStyle w:val="ListParagraph"/>
        <w:numPr>
          <w:ilvl w:val="0"/>
          <w:numId w:val="1"/>
        </w:numPr>
        <w:autoSpaceDE w:val="0"/>
        <w:autoSpaceDN w:val="0"/>
        <w:adjustRightInd w:val="0"/>
        <w:spacing w:after="0" w:line="280" w:lineRule="atLeast"/>
        <w:ind w:left="720"/>
        <w:jc w:val="both"/>
        <w:rPr>
          <w:rFonts w:ascii="Georgia" w:hAnsi="Georgia" w:cs="Arial"/>
          <w:iCs/>
          <w:lang w:val="en-GB"/>
        </w:rPr>
      </w:pPr>
      <w:r w:rsidRPr="00DF1181">
        <w:rPr>
          <w:rFonts w:ascii="Georgia" w:hAnsi="Georgia" w:cs="Arial"/>
          <w:iCs/>
          <w:lang w:val="en-GB"/>
        </w:rPr>
        <w:t xml:space="preserve">a person is fatally or seriously injured as a result of: </w:t>
      </w:r>
    </w:p>
    <w:p w14:paraId="4BD3AD24" w14:textId="77777777" w:rsidR="00187861" w:rsidRPr="00DF1181" w:rsidRDefault="00187861" w:rsidP="00B96CAF">
      <w:pPr>
        <w:pStyle w:val="ListParagraph"/>
        <w:numPr>
          <w:ilvl w:val="0"/>
          <w:numId w:val="19"/>
        </w:numPr>
        <w:autoSpaceDE w:val="0"/>
        <w:autoSpaceDN w:val="0"/>
        <w:adjustRightInd w:val="0"/>
        <w:spacing w:after="0" w:line="280" w:lineRule="atLeast"/>
        <w:ind w:left="1008" w:hanging="288"/>
        <w:jc w:val="both"/>
        <w:rPr>
          <w:rFonts w:ascii="Georgia" w:hAnsi="Georgia" w:cs="Arial"/>
          <w:iCs/>
          <w:lang w:val="en-GB"/>
        </w:rPr>
      </w:pPr>
      <w:r w:rsidRPr="00DF1181">
        <w:rPr>
          <w:rFonts w:ascii="Georgia" w:hAnsi="Georgia" w:cs="Arial"/>
          <w:iCs/>
          <w:lang w:val="en-GB"/>
        </w:rPr>
        <w:t xml:space="preserve">being in the aircraft, or </w:t>
      </w:r>
    </w:p>
    <w:p w14:paraId="12A62183" w14:textId="77777777" w:rsidR="00187861" w:rsidRPr="00DF1181" w:rsidRDefault="00187861" w:rsidP="00B96CAF">
      <w:pPr>
        <w:pStyle w:val="ListParagraph"/>
        <w:numPr>
          <w:ilvl w:val="0"/>
          <w:numId w:val="19"/>
        </w:numPr>
        <w:autoSpaceDE w:val="0"/>
        <w:autoSpaceDN w:val="0"/>
        <w:adjustRightInd w:val="0"/>
        <w:spacing w:after="0" w:line="280" w:lineRule="atLeast"/>
        <w:ind w:left="1008" w:hanging="288"/>
        <w:jc w:val="both"/>
        <w:rPr>
          <w:rFonts w:ascii="Georgia" w:hAnsi="Georgia" w:cs="Arial"/>
          <w:iCs/>
          <w:lang w:val="en-GB"/>
        </w:rPr>
      </w:pPr>
      <w:r w:rsidRPr="00DF1181">
        <w:rPr>
          <w:rFonts w:ascii="Georgia" w:hAnsi="Georgia" w:cs="Arial"/>
          <w:iCs/>
          <w:lang w:val="en-GB"/>
        </w:rPr>
        <w:t xml:space="preserve">direct contact with any part of the aircraft, including parts which have become detached from the aircraft, or </w:t>
      </w:r>
    </w:p>
    <w:p w14:paraId="0A60537E" w14:textId="77777777" w:rsidR="00187861" w:rsidRPr="00DF1181" w:rsidRDefault="00187861" w:rsidP="00B96CAF">
      <w:pPr>
        <w:pStyle w:val="ListParagraph"/>
        <w:numPr>
          <w:ilvl w:val="0"/>
          <w:numId w:val="19"/>
        </w:numPr>
        <w:autoSpaceDE w:val="0"/>
        <w:autoSpaceDN w:val="0"/>
        <w:adjustRightInd w:val="0"/>
        <w:spacing w:after="0" w:line="280" w:lineRule="atLeast"/>
        <w:ind w:left="1008" w:hanging="288"/>
        <w:jc w:val="both"/>
        <w:rPr>
          <w:rFonts w:ascii="Georgia" w:hAnsi="Georgia" w:cs="Arial"/>
          <w:iCs/>
          <w:lang w:val="en-GB"/>
        </w:rPr>
      </w:pPr>
      <w:r w:rsidRPr="00DF1181">
        <w:rPr>
          <w:rFonts w:ascii="Georgia" w:hAnsi="Georgia" w:cs="Arial"/>
          <w:iCs/>
          <w:lang w:val="en-GB"/>
        </w:rPr>
        <w:t>direct exposure to jet blast, except when the injuries are from natural causes, self-inflicted or inflicted by other persons, or when the injuries are to stowaways hiding outside the areas normally available to the passengers and cre</w:t>
      </w:r>
      <w:r w:rsidR="008F3DFA" w:rsidRPr="00DF1181">
        <w:rPr>
          <w:rFonts w:ascii="Georgia" w:hAnsi="Georgia" w:cs="Arial"/>
          <w:iCs/>
          <w:lang w:val="en-GB"/>
        </w:rPr>
        <w:t>w;</w:t>
      </w:r>
    </w:p>
    <w:p w14:paraId="2C6FC564" w14:textId="77777777" w:rsidR="00062D56" w:rsidRPr="00DF1181" w:rsidRDefault="00062D56" w:rsidP="00062D56">
      <w:pPr>
        <w:pStyle w:val="ListParagraph"/>
        <w:autoSpaceDE w:val="0"/>
        <w:autoSpaceDN w:val="0"/>
        <w:adjustRightInd w:val="0"/>
        <w:spacing w:after="0" w:line="240" w:lineRule="auto"/>
        <w:ind w:left="0"/>
        <w:jc w:val="both"/>
        <w:rPr>
          <w:rFonts w:ascii="Georgia" w:hAnsi="Georgia" w:cs="Arial"/>
          <w:iCs/>
          <w:sz w:val="16"/>
          <w:szCs w:val="16"/>
          <w:lang w:val="en-GB"/>
        </w:rPr>
      </w:pPr>
    </w:p>
    <w:p w14:paraId="56F46525" w14:textId="77777777" w:rsidR="00187861" w:rsidRPr="00DF1181" w:rsidRDefault="00187861" w:rsidP="00B3531E">
      <w:pPr>
        <w:pStyle w:val="ListParagraph"/>
        <w:numPr>
          <w:ilvl w:val="0"/>
          <w:numId w:val="1"/>
        </w:numPr>
        <w:autoSpaceDE w:val="0"/>
        <w:autoSpaceDN w:val="0"/>
        <w:adjustRightInd w:val="0"/>
        <w:spacing w:after="0" w:line="280" w:lineRule="atLeast"/>
        <w:ind w:left="720"/>
        <w:jc w:val="both"/>
        <w:rPr>
          <w:rFonts w:ascii="Georgia" w:hAnsi="Georgia" w:cs="Arial"/>
          <w:iCs/>
          <w:lang w:val="en-GB"/>
        </w:rPr>
      </w:pPr>
      <w:r w:rsidRPr="00DF1181">
        <w:rPr>
          <w:rFonts w:ascii="Georgia" w:hAnsi="Georgia" w:cs="Arial"/>
          <w:iCs/>
          <w:lang w:val="en-GB"/>
        </w:rPr>
        <w:t xml:space="preserve">the aircraft sustains damage or structural failure which: </w:t>
      </w:r>
    </w:p>
    <w:p w14:paraId="78D911C8" w14:textId="77777777" w:rsidR="00187861" w:rsidRPr="00DF1181" w:rsidRDefault="00187861" w:rsidP="00B96CAF">
      <w:pPr>
        <w:pStyle w:val="ListParagraph"/>
        <w:numPr>
          <w:ilvl w:val="0"/>
          <w:numId w:val="20"/>
        </w:numPr>
        <w:autoSpaceDE w:val="0"/>
        <w:autoSpaceDN w:val="0"/>
        <w:adjustRightInd w:val="0"/>
        <w:spacing w:after="0" w:line="280" w:lineRule="atLeast"/>
        <w:ind w:left="1008" w:hanging="288"/>
        <w:jc w:val="both"/>
        <w:rPr>
          <w:rFonts w:ascii="Georgia" w:hAnsi="Georgia" w:cs="Arial"/>
          <w:iCs/>
          <w:lang w:val="en-GB"/>
        </w:rPr>
      </w:pPr>
      <w:r w:rsidRPr="00DF1181">
        <w:rPr>
          <w:rFonts w:ascii="Georgia" w:hAnsi="Georgia" w:cs="Arial"/>
          <w:iCs/>
          <w:lang w:val="en-GB"/>
        </w:rPr>
        <w:t xml:space="preserve">adversely affects the structural strength, performance or flight characteristics of the aircraft, and </w:t>
      </w:r>
    </w:p>
    <w:p w14:paraId="3A8C2197" w14:textId="77777777" w:rsidR="00187861" w:rsidRPr="00DF1181" w:rsidRDefault="00187861" w:rsidP="00B96CAF">
      <w:pPr>
        <w:pStyle w:val="ListParagraph"/>
        <w:numPr>
          <w:ilvl w:val="0"/>
          <w:numId w:val="20"/>
        </w:numPr>
        <w:autoSpaceDE w:val="0"/>
        <w:autoSpaceDN w:val="0"/>
        <w:adjustRightInd w:val="0"/>
        <w:spacing w:after="0" w:line="280" w:lineRule="atLeast"/>
        <w:ind w:left="1008" w:hanging="288"/>
        <w:jc w:val="both"/>
        <w:rPr>
          <w:rFonts w:ascii="Georgia" w:hAnsi="Georgia" w:cs="Arial"/>
          <w:iCs/>
          <w:lang w:val="en-GB"/>
        </w:rPr>
      </w:pPr>
      <w:r w:rsidRPr="00DF1181">
        <w:rPr>
          <w:rFonts w:ascii="Georgia" w:hAnsi="Georgia" w:cs="Arial"/>
          <w:iCs/>
          <w:lang w:val="en-GB"/>
        </w:rPr>
        <w:t>would normally require major repair or replacement of the affected component, except for engine failure or damage, when the damage is limited to the engine, its cowlings or accessories; or for damage limited to propellers, wing tips, antennas, tires, brakes, fairings, small dents or punct</w:t>
      </w:r>
      <w:r w:rsidR="008F3DFA" w:rsidRPr="00DF1181">
        <w:rPr>
          <w:rFonts w:ascii="Georgia" w:hAnsi="Georgia" w:cs="Arial"/>
          <w:iCs/>
          <w:lang w:val="en-GB"/>
        </w:rPr>
        <w:t>ure holes in the aircraft skin;</w:t>
      </w:r>
    </w:p>
    <w:p w14:paraId="2CF1621E" w14:textId="77777777" w:rsidR="00062D56" w:rsidRPr="00DF1181" w:rsidRDefault="00062D56" w:rsidP="00062D56">
      <w:pPr>
        <w:autoSpaceDE w:val="0"/>
        <w:autoSpaceDN w:val="0"/>
        <w:adjustRightInd w:val="0"/>
        <w:spacing w:after="0" w:line="240" w:lineRule="auto"/>
        <w:jc w:val="both"/>
        <w:rPr>
          <w:rFonts w:ascii="Georgia" w:hAnsi="Georgia" w:cs="Arial"/>
          <w:iCs/>
          <w:sz w:val="16"/>
          <w:szCs w:val="16"/>
          <w:lang w:val="en-GB"/>
        </w:rPr>
      </w:pPr>
    </w:p>
    <w:p w14:paraId="434DDE95" w14:textId="77777777" w:rsidR="00B3531E" w:rsidRPr="00DF1181" w:rsidRDefault="00187861" w:rsidP="00B3531E">
      <w:pPr>
        <w:pStyle w:val="ListParagraph"/>
        <w:numPr>
          <w:ilvl w:val="0"/>
          <w:numId w:val="1"/>
        </w:numPr>
        <w:autoSpaceDE w:val="0"/>
        <w:autoSpaceDN w:val="0"/>
        <w:adjustRightInd w:val="0"/>
        <w:spacing w:after="0" w:line="280" w:lineRule="atLeast"/>
        <w:ind w:left="720"/>
        <w:jc w:val="both"/>
        <w:rPr>
          <w:rFonts w:ascii="Georgia" w:hAnsi="Georgia" w:cs="Arial"/>
          <w:iCs/>
          <w:lang w:val="en-GB"/>
        </w:rPr>
      </w:pPr>
      <w:r w:rsidRPr="00DF1181">
        <w:rPr>
          <w:rFonts w:ascii="Georgia" w:hAnsi="Georgia" w:cs="Arial"/>
          <w:iCs/>
          <w:lang w:val="en-GB"/>
        </w:rPr>
        <w:t>the aircraft is missing or is completely inaccessible.</w:t>
      </w:r>
    </w:p>
    <w:p w14:paraId="1D60D120" w14:textId="77777777" w:rsidR="00B3531E" w:rsidRPr="00DF1181" w:rsidRDefault="00B3531E" w:rsidP="005B63AF">
      <w:pPr>
        <w:autoSpaceDE w:val="0"/>
        <w:autoSpaceDN w:val="0"/>
        <w:adjustRightInd w:val="0"/>
        <w:spacing w:after="0" w:line="280" w:lineRule="atLeast"/>
        <w:jc w:val="both"/>
        <w:outlineLvl w:val="0"/>
        <w:rPr>
          <w:rFonts w:ascii="Georgia" w:hAnsi="Georgia" w:cs="Arial"/>
          <w:b/>
          <w:color w:val="0070C0"/>
          <w:sz w:val="36"/>
          <w:szCs w:val="36"/>
          <w:lang w:val="en-GB"/>
        </w:rPr>
      </w:pPr>
    </w:p>
    <w:p w14:paraId="264367AF" w14:textId="77777777" w:rsidR="00187861" w:rsidRPr="00DF1181" w:rsidRDefault="00187861" w:rsidP="005B63AF">
      <w:pPr>
        <w:autoSpaceDE w:val="0"/>
        <w:autoSpaceDN w:val="0"/>
        <w:adjustRightInd w:val="0"/>
        <w:spacing w:after="0" w:line="280" w:lineRule="atLeast"/>
        <w:jc w:val="both"/>
        <w:outlineLvl w:val="0"/>
        <w:rPr>
          <w:rFonts w:ascii="Georgia" w:hAnsi="Georgia" w:cs="Arial"/>
          <w:b/>
          <w:color w:val="006CB4"/>
          <w:lang w:val="en-GB"/>
        </w:rPr>
      </w:pPr>
      <w:r w:rsidRPr="00DF1181">
        <w:rPr>
          <w:rFonts w:ascii="Georgia" w:hAnsi="Georgia" w:cs="Arial"/>
          <w:b/>
          <w:color w:val="006CB4"/>
          <w:lang w:val="en-GB"/>
        </w:rPr>
        <w:t>Serious incident</w:t>
      </w:r>
    </w:p>
    <w:p w14:paraId="02ED5AC0" w14:textId="77777777" w:rsidR="00D87572" w:rsidRPr="00DF1181" w:rsidRDefault="00D87572" w:rsidP="00D87572">
      <w:pPr>
        <w:autoSpaceDE w:val="0"/>
        <w:autoSpaceDN w:val="0"/>
        <w:adjustRightInd w:val="0"/>
        <w:spacing w:after="0" w:line="240" w:lineRule="auto"/>
        <w:jc w:val="both"/>
        <w:rPr>
          <w:rFonts w:ascii="Georgia" w:hAnsi="Georgia" w:cs="Arial"/>
          <w:b/>
          <w:sz w:val="16"/>
          <w:szCs w:val="16"/>
          <w:lang w:val="en-GB"/>
        </w:rPr>
      </w:pPr>
    </w:p>
    <w:p w14:paraId="66BF37BD" w14:textId="77777777" w:rsidR="00EF5BE8" w:rsidRPr="00DF1181" w:rsidRDefault="00187861" w:rsidP="005B63AF">
      <w:pPr>
        <w:autoSpaceDE w:val="0"/>
        <w:autoSpaceDN w:val="0"/>
        <w:adjustRightInd w:val="0"/>
        <w:spacing w:after="0" w:line="280" w:lineRule="atLeast"/>
        <w:jc w:val="both"/>
        <w:rPr>
          <w:rFonts w:ascii="Georgia" w:hAnsi="Georgia" w:cs="Arial"/>
          <w:iCs/>
          <w:lang w:val="en-GB"/>
        </w:rPr>
      </w:pPr>
      <w:r w:rsidRPr="00DF1181">
        <w:rPr>
          <w:rFonts w:ascii="Georgia" w:hAnsi="Georgia" w:cs="Arial"/>
          <w:iCs/>
          <w:lang w:val="en-GB"/>
        </w:rPr>
        <w:t xml:space="preserve">An incident involving circumstances indicating that an accident nearly occurred. </w:t>
      </w:r>
    </w:p>
    <w:p w14:paraId="50CA2C25" w14:textId="77777777" w:rsidR="00FE7BB1" w:rsidRPr="00DF1181" w:rsidRDefault="00FE7BB1" w:rsidP="00FE7BB1">
      <w:pPr>
        <w:autoSpaceDE w:val="0"/>
        <w:autoSpaceDN w:val="0"/>
        <w:adjustRightInd w:val="0"/>
        <w:spacing w:after="0" w:line="240" w:lineRule="auto"/>
        <w:jc w:val="both"/>
        <w:rPr>
          <w:rFonts w:ascii="Georgia" w:hAnsi="Georgia" w:cs="Arial"/>
          <w:iCs/>
          <w:sz w:val="10"/>
          <w:szCs w:val="10"/>
          <w:lang w:val="en-GB"/>
        </w:rPr>
      </w:pPr>
    </w:p>
    <w:p w14:paraId="770C7A27" w14:textId="77777777" w:rsidR="000D641C" w:rsidRPr="00DF1181" w:rsidRDefault="00187861" w:rsidP="005B63AF">
      <w:pPr>
        <w:autoSpaceDE w:val="0"/>
        <w:autoSpaceDN w:val="0"/>
        <w:adjustRightInd w:val="0"/>
        <w:spacing w:after="0" w:line="280" w:lineRule="atLeast"/>
        <w:jc w:val="both"/>
        <w:rPr>
          <w:rFonts w:ascii="Georgia" w:hAnsi="Georgia" w:cs="Arial"/>
          <w:iCs/>
          <w:lang w:val="en-GB"/>
        </w:rPr>
      </w:pPr>
      <w:r w:rsidRPr="00DF1181">
        <w:rPr>
          <w:rFonts w:ascii="Georgia" w:hAnsi="Georgia" w:cs="Arial"/>
          <w:iCs/>
          <w:lang w:val="en-GB"/>
        </w:rPr>
        <w:t>N</w:t>
      </w:r>
      <w:r w:rsidR="00C27EA2" w:rsidRPr="00DF1181">
        <w:rPr>
          <w:rFonts w:ascii="Georgia" w:hAnsi="Georgia" w:cs="Arial"/>
          <w:iCs/>
          <w:lang w:val="en-GB"/>
        </w:rPr>
        <w:t>ote:</w:t>
      </w:r>
      <w:r w:rsidR="002E5E09" w:rsidRPr="00DF1181">
        <w:rPr>
          <w:rFonts w:ascii="Georgia" w:hAnsi="Georgia" w:cs="Arial"/>
          <w:iCs/>
          <w:lang w:val="en-GB"/>
        </w:rPr>
        <w:t xml:space="preserve"> </w:t>
      </w:r>
    </w:p>
    <w:p w14:paraId="34B72DE5" w14:textId="77777777" w:rsidR="000D641C" w:rsidRPr="00DF1181" w:rsidRDefault="0048484C" w:rsidP="000D641C">
      <w:pPr>
        <w:numPr>
          <w:ilvl w:val="0"/>
          <w:numId w:val="19"/>
        </w:numPr>
        <w:autoSpaceDE w:val="0"/>
        <w:autoSpaceDN w:val="0"/>
        <w:adjustRightInd w:val="0"/>
        <w:spacing w:after="0" w:line="280" w:lineRule="atLeast"/>
        <w:ind w:left="216" w:hanging="216"/>
        <w:contextualSpacing/>
        <w:jc w:val="both"/>
        <w:rPr>
          <w:rFonts w:ascii="Georgia" w:eastAsia="Calibri" w:hAnsi="Georgia" w:cs="Arial"/>
          <w:iCs/>
          <w:lang w:val="en-GB"/>
        </w:rPr>
      </w:pPr>
      <w:r w:rsidRPr="00DF1181">
        <w:rPr>
          <w:rFonts w:ascii="Georgia" w:hAnsi="Georgia" w:cs="Arial"/>
          <w:iCs/>
          <w:lang w:val="en-GB"/>
        </w:rPr>
        <w:t>The difference between an accident and a serious incident lies only in the result.</w:t>
      </w:r>
      <w:r w:rsidR="00646CE0" w:rsidRPr="00DF1181">
        <w:rPr>
          <w:rFonts w:ascii="Georgia" w:hAnsi="Georgia" w:cs="Arial"/>
          <w:iCs/>
          <w:lang w:val="en-GB"/>
        </w:rPr>
        <w:t xml:space="preserve"> </w:t>
      </w:r>
    </w:p>
    <w:p w14:paraId="72686A41" w14:textId="77777777" w:rsidR="00187861" w:rsidRPr="00DF1181" w:rsidRDefault="00187861" w:rsidP="000D641C">
      <w:pPr>
        <w:numPr>
          <w:ilvl w:val="0"/>
          <w:numId w:val="19"/>
        </w:numPr>
        <w:autoSpaceDE w:val="0"/>
        <w:autoSpaceDN w:val="0"/>
        <w:adjustRightInd w:val="0"/>
        <w:spacing w:after="0" w:line="280" w:lineRule="atLeast"/>
        <w:ind w:left="216" w:hanging="216"/>
        <w:contextualSpacing/>
        <w:jc w:val="both"/>
        <w:rPr>
          <w:rFonts w:ascii="Georgia" w:eastAsia="Calibri" w:hAnsi="Georgia" w:cs="Arial"/>
          <w:iCs/>
          <w:lang w:val="en-GB"/>
        </w:rPr>
      </w:pPr>
      <w:r w:rsidRPr="00DF1181">
        <w:rPr>
          <w:rFonts w:ascii="Georgia" w:hAnsi="Georgia" w:cs="Arial"/>
          <w:iCs/>
          <w:lang w:val="en-GB"/>
        </w:rPr>
        <w:t xml:space="preserve">Examples of serious incidents can be found in Attachment </w:t>
      </w:r>
      <w:r w:rsidR="00C27EA2" w:rsidRPr="00DF1181">
        <w:rPr>
          <w:rFonts w:ascii="Georgia" w:hAnsi="Georgia" w:cs="Arial"/>
          <w:iCs/>
          <w:lang w:val="en-GB"/>
        </w:rPr>
        <w:t>C</w:t>
      </w:r>
      <w:r w:rsidRPr="00DF1181">
        <w:rPr>
          <w:rFonts w:ascii="Georgia" w:hAnsi="Georgia" w:cs="Arial"/>
          <w:iCs/>
          <w:lang w:val="en-GB"/>
        </w:rPr>
        <w:t xml:space="preserve"> of ICAO Annex 13 and in the ICAO Accident/Incident Reporting Manual (ICAO Doc 9156).</w:t>
      </w:r>
    </w:p>
    <w:p w14:paraId="2AC12511" w14:textId="77777777" w:rsidR="00517997" w:rsidRPr="00DF1181" w:rsidRDefault="00517997" w:rsidP="005B63AF">
      <w:pPr>
        <w:autoSpaceDE w:val="0"/>
        <w:autoSpaceDN w:val="0"/>
        <w:adjustRightInd w:val="0"/>
        <w:spacing w:after="0" w:line="280" w:lineRule="atLeast"/>
        <w:jc w:val="both"/>
        <w:rPr>
          <w:rFonts w:ascii="Georgia" w:hAnsi="Georgia" w:cs="Arial"/>
          <w:b/>
          <w:sz w:val="36"/>
          <w:szCs w:val="36"/>
          <w:lang w:val="en-GB"/>
        </w:rPr>
      </w:pPr>
      <w:r w:rsidRPr="00DF1181">
        <w:rPr>
          <w:rFonts w:ascii="Georgia" w:hAnsi="Georgia" w:cs="Arial"/>
          <w:b/>
          <w:sz w:val="36"/>
          <w:szCs w:val="36"/>
          <w:lang w:val="en-GB"/>
        </w:rPr>
        <w:br w:type="page"/>
      </w:r>
    </w:p>
    <w:p w14:paraId="4EB7D4EB" w14:textId="77777777" w:rsidR="0028665F" w:rsidRPr="00DF1181" w:rsidRDefault="0028665F" w:rsidP="005B63AF">
      <w:pPr>
        <w:autoSpaceDE w:val="0"/>
        <w:autoSpaceDN w:val="0"/>
        <w:adjustRightInd w:val="0"/>
        <w:spacing w:after="0" w:line="280" w:lineRule="atLeast"/>
        <w:jc w:val="both"/>
        <w:outlineLvl w:val="0"/>
        <w:rPr>
          <w:rFonts w:ascii="Georgia" w:hAnsi="Georgia" w:cs="Arial"/>
          <w:b/>
          <w:color w:val="006CB4"/>
          <w:lang w:val="en-GB"/>
        </w:rPr>
      </w:pPr>
    </w:p>
    <w:p w14:paraId="7D7009BE" w14:textId="77777777" w:rsidR="00187861" w:rsidRPr="00DF1181" w:rsidRDefault="00187861" w:rsidP="005B63AF">
      <w:pPr>
        <w:autoSpaceDE w:val="0"/>
        <w:autoSpaceDN w:val="0"/>
        <w:adjustRightInd w:val="0"/>
        <w:spacing w:after="0" w:line="280" w:lineRule="atLeast"/>
        <w:jc w:val="both"/>
        <w:outlineLvl w:val="0"/>
        <w:rPr>
          <w:rFonts w:ascii="Georgia" w:hAnsi="Georgia" w:cs="Arial"/>
          <w:b/>
          <w:color w:val="006CB4"/>
          <w:lang w:val="en-GB"/>
        </w:rPr>
      </w:pPr>
      <w:r w:rsidRPr="00DF1181">
        <w:rPr>
          <w:rFonts w:ascii="Georgia" w:hAnsi="Georgia" w:cs="Arial"/>
          <w:b/>
          <w:color w:val="006CB4"/>
          <w:lang w:val="en-GB"/>
        </w:rPr>
        <w:t>Incident</w:t>
      </w:r>
      <w:r w:rsidR="007A3B9D" w:rsidRPr="00DF1181">
        <w:rPr>
          <w:rFonts w:ascii="Georgia" w:hAnsi="Georgia" w:cs="Arial"/>
          <w:b/>
          <w:color w:val="006CB4"/>
          <w:lang w:val="en-GB"/>
        </w:rPr>
        <w:t xml:space="preserve"> </w:t>
      </w:r>
    </w:p>
    <w:p w14:paraId="4E32BE13" w14:textId="77777777" w:rsidR="00D87572" w:rsidRPr="00DF1181" w:rsidRDefault="00D87572" w:rsidP="00D87572">
      <w:pPr>
        <w:autoSpaceDE w:val="0"/>
        <w:autoSpaceDN w:val="0"/>
        <w:adjustRightInd w:val="0"/>
        <w:spacing w:after="0" w:line="240" w:lineRule="auto"/>
        <w:jc w:val="both"/>
        <w:rPr>
          <w:rFonts w:ascii="Georgia" w:hAnsi="Georgia" w:cs="Arial"/>
          <w:b/>
          <w:sz w:val="16"/>
          <w:szCs w:val="16"/>
          <w:lang w:val="en-GB"/>
        </w:rPr>
      </w:pPr>
    </w:p>
    <w:p w14:paraId="0BB2C914" w14:textId="77777777" w:rsidR="006316C8" w:rsidRPr="00DF1181" w:rsidRDefault="00187861" w:rsidP="005B63AF">
      <w:pPr>
        <w:autoSpaceDE w:val="0"/>
        <w:autoSpaceDN w:val="0"/>
        <w:adjustRightInd w:val="0"/>
        <w:spacing w:after="0" w:line="280" w:lineRule="atLeast"/>
        <w:jc w:val="both"/>
        <w:rPr>
          <w:rFonts w:ascii="Georgia" w:hAnsi="Georgia" w:cs="Arial"/>
          <w:iCs/>
          <w:lang w:val="en-GB"/>
        </w:rPr>
      </w:pPr>
      <w:r w:rsidRPr="00DF1181">
        <w:rPr>
          <w:rFonts w:ascii="Georgia" w:hAnsi="Georgia" w:cs="Arial"/>
          <w:iCs/>
          <w:lang w:val="en-GB"/>
        </w:rPr>
        <w:t xml:space="preserve">An occurrence, other than an accident, associated with the operation of an aircraft which affects or could affect the safety of operation. </w:t>
      </w:r>
    </w:p>
    <w:p w14:paraId="64D8C680" w14:textId="77777777" w:rsidR="00D802C6" w:rsidRPr="00DF1181" w:rsidRDefault="00D802C6" w:rsidP="00D802C6">
      <w:pPr>
        <w:autoSpaceDE w:val="0"/>
        <w:autoSpaceDN w:val="0"/>
        <w:adjustRightInd w:val="0"/>
        <w:spacing w:after="0" w:line="100" w:lineRule="atLeast"/>
        <w:jc w:val="both"/>
        <w:rPr>
          <w:rFonts w:ascii="Georgia" w:hAnsi="Georgia" w:cs="Arial"/>
          <w:b/>
          <w:sz w:val="10"/>
          <w:szCs w:val="10"/>
          <w:lang w:val="en-GB"/>
        </w:rPr>
      </w:pPr>
    </w:p>
    <w:p w14:paraId="6B440C37" w14:textId="77777777" w:rsidR="00187861" w:rsidRPr="00DF1181" w:rsidRDefault="000D641C" w:rsidP="005B63AF">
      <w:pPr>
        <w:autoSpaceDE w:val="0"/>
        <w:autoSpaceDN w:val="0"/>
        <w:adjustRightInd w:val="0"/>
        <w:spacing w:after="0" w:line="280" w:lineRule="atLeast"/>
        <w:jc w:val="both"/>
        <w:rPr>
          <w:rFonts w:ascii="Georgia" w:hAnsi="Georgia" w:cs="Arial"/>
          <w:iCs/>
          <w:lang w:val="en-GB"/>
        </w:rPr>
      </w:pPr>
      <w:r w:rsidRPr="00DF1181">
        <w:rPr>
          <w:rFonts w:ascii="Georgia" w:hAnsi="Georgia" w:cs="Arial"/>
          <w:iCs/>
          <w:lang w:val="en-GB"/>
        </w:rPr>
        <w:t xml:space="preserve">Note: </w:t>
      </w:r>
      <w:r w:rsidR="00187861" w:rsidRPr="00DF1181">
        <w:rPr>
          <w:rFonts w:ascii="Georgia" w:hAnsi="Georgia" w:cs="Arial"/>
          <w:iCs/>
          <w:lang w:val="en-GB"/>
        </w:rPr>
        <w:t>The type of incidents which are of main interest to the International Civil Aviation Organization for accident prevention studies are listed in the ICAO Accident/Incident Reporting Manual (ICAO Doc 9156) and ICAO Annex 13.</w:t>
      </w:r>
    </w:p>
    <w:p w14:paraId="2C959384" w14:textId="77777777" w:rsidR="00AE5C55" w:rsidRPr="00DF1181" w:rsidRDefault="00AE5C55" w:rsidP="00AE5C55">
      <w:pPr>
        <w:autoSpaceDE w:val="0"/>
        <w:autoSpaceDN w:val="0"/>
        <w:adjustRightInd w:val="0"/>
        <w:spacing w:after="0" w:line="280" w:lineRule="atLeast"/>
        <w:ind w:left="720"/>
        <w:jc w:val="both"/>
        <w:rPr>
          <w:rFonts w:ascii="Georgia" w:hAnsi="Georgia" w:cs="Arial"/>
          <w:b/>
          <w:sz w:val="24"/>
          <w:szCs w:val="24"/>
          <w:lang w:val="en-GB"/>
        </w:rPr>
      </w:pPr>
    </w:p>
    <w:p w14:paraId="72A4B3B7" w14:textId="77777777" w:rsidR="00AE5C55" w:rsidRPr="00DF1181" w:rsidRDefault="00AE5C55" w:rsidP="005B63AF">
      <w:pPr>
        <w:autoSpaceDE w:val="0"/>
        <w:autoSpaceDN w:val="0"/>
        <w:adjustRightInd w:val="0"/>
        <w:spacing w:after="0" w:line="280" w:lineRule="atLeast"/>
        <w:jc w:val="both"/>
        <w:outlineLvl w:val="0"/>
        <w:rPr>
          <w:rFonts w:ascii="Georgia" w:hAnsi="Georgia" w:cs="Arial"/>
          <w:b/>
          <w:color w:val="FF0000"/>
          <w:sz w:val="36"/>
          <w:szCs w:val="36"/>
          <w:lang w:val="en-GB"/>
        </w:rPr>
      </w:pPr>
    </w:p>
    <w:p w14:paraId="338F56AF" w14:textId="77777777" w:rsidR="00187861" w:rsidRPr="00DF1181" w:rsidRDefault="00187861" w:rsidP="005B63AF">
      <w:pPr>
        <w:autoSpaceDE w:val="0"/>
        <w:autoSpaceDN w:val="0"/>
        <w:adjustRightInd w:val="0"/>
        <w:spacing w:after="0" w:line="280" w:lineRule="atLeast"/>
        <w:jc w:val="both"/>
        <w:outlineLvl w:val="0"/>
        <w:rPr>
          <w:lang w:val="en-GB"/>
        </w:rPr>
      </w:pPr>
      <w:r w:rsidRPr="00DF1181">
        <w:rPr>
          <w:rFonts w:ascii="Georgia" w:hAnsi="Georgia" w:cs="Arial"/>
          <w:b/>
          <w:color w:val="006CB4"/>
          <w:lang w:val="en-GB"/>
        </w:rPr>
        <w:t>Occurrence without safety effect</w:t>
      </w:r>
      <w:r w:rsidR="00E44474" w:rsidRPr="00DF1181">
        <w:rPr>
          <w:rFonts w:ascii="Georgia" w:hAnsi="Georgia" w:cs="Arial"/>
          <w:b/>
          <w:color w:val="006CB4"/>
          <w:lang w:val="en-GB"/>
        </w:rPr>
        <w:t xml:space="preserve"> (Eurocontrol)</w:t>
      </w:r>
      <w:r w:rsidR="00A23C1E" w:rsidRPr="00DF1181">
        <w:rPr>
          <w:rFonts w:ascii="Georgia" w:hAnsi="Georgia" w:cs="Arial"/>
          <w:b/>
          <w:color w:val="006CB4"/>
          <w:lang w:val="en-GB"/>
        </w:rPr>
        <w:t>.</w:t>
      </w:r>
      <w:r w:rsidR="00322AC6" w:rsidRPr="00DF1181">
        <w:rPr>
          <w:lang w:val="en-GB"/>
        </w:rPr>
        <w:t xml:space="preserve"> </w:t>
      </w:r>
      <w:r w:rsidR="00322AC6" w:rsidRPr="00DF1181">
        <w:rPr>
          <w:rFonts w:ascii="Georgia" w:hAnsi="Georgia" w:cs="Arial"/>
          <w:b/>
          <w:lang w:val="en-GB"/>
        </w:rPr>
        <w:t>A possibly safety related occurrence (not meeting the reporting requirements)</w:t>
      </w:r>
      <w:r w:rsidR="00A23C1E" w:rsidRPr="00DF1181">
        <w:rPr>
          <w:rFonts w:ascii="Georgia" w:hAnsi="Georgia" w:cs="Arial"/>
          <w:b/>
          <w:lang w:val="en-GB"/>
        </w:rPr>
        <w:t>.</w:t>
      </w:r>
    </w:p>
    <w:p w14:paraId="1CFD3671" w14:textId="77777777" w:rsidR="00D87572" w:rsidRPr="00DF1181" w:rsidRDefault="00D87572" w:rsidP="00D87572">
      <w:pPr>
        <w:autoSpaceDE w:val="0"/>
        <w:autoSpaceDN w:val="0"/>
        <w:adjustRightInd w:val="0"/>
        <w:spacing w:after="0" w:line="240" w:lineRule="auto"/>
        <w:jc w:val="both"/>
        <w:rPr>
          <w:rFonts w:ascii="Georgia" w:hAnsi="Georgia" w:cs="Arial"/>
          <w:b/>
          <w:sz w:val="16"/>
          <w:szCs w:val="16"/>
          <w:lang w:val="en-GB"/>
        </w:rPr>
      </w:pPr>
    </w:p>
    <w:p w14:paraId="391E4FBD" w14:textId="77777777" w:rsidR="000124E9" w:rsidRPr="00DF1181" w:rsidRDefault="000124E9" w:rsidP="000124E9">
      <w:pPr>
        <w:autoSpaceDE w:val="0"/>
        <w:autoSpaceDN w:val="0"/>
        <w:adjustRightInd w:val="0"/>
        <w:spacing w:after="0" w:line="280" w:lineRule="atLeast"/>
        <w:jc w:val="both"/>
        <w:outlineLvl w:val="0"/>
        <w:rPr>
          <w:rFonts w:ascii="Georgia" w:hAnsi="Georgia" w:cs="Arial"/>
          <w:iCs/>
          <w:lang w:val="en-GB"/>
        </w:rPr>
      </w:pPr>
      <w:r w:rsidRPr="00DF1181">
        <w:rPr>
          <w:rFonts w:ascii="Georgia" w:hAnsi="Georgia" w:cs="Arial"/>
          <w:iCs/>
          <w:lang w:val="en-GB"/>
        </w:rPr>
        <w:t>Eurocontrol: An incident which has no safety significance.</w:t>
      </w:r>
    </w:p>
    <w:p w14:paraId="5AE5D276" w14:textId="77777777" w:rsidR="00D802C6" w:rsidRPr="00DF1181" w:rsidRDefault="00D802C6" w:rsidP="00D802C6">
      <w:pPr>
        <w:autoSpaceDE w:val="0"/>
        <w:autoSpaceDN w:val="0"/>
        <w:adjustRightInd w:val="0"/>
        <w:spacing w:after="0" w:line="100" w:lineRule="atLeast"/>
        <w:jc w:val="both"/>
        <w:rPr>
          <w:rFonts w:ascii="Georgia" w:hAnsi="Georgia" w:cs="Arial"/>
          <w:b/>
          <w:sz w:val="10"/>
          <w:szCs w:val="10"/>
          <w:lang w:val="en-GB"/>
        </w:rPr>
      </w:pPr>
    </w:p>
    <w:p w14:paraId="3DC7D9AD" w14:textId="77777777" w:rsidR="000124E9" w:rsidRPr="00DF1181" w:rsidRDefault="000D641C" w:rsidP="000124E9">
      <w:pPr>
        <w:autoSpaceDE w:val="0"/>
        <w:autoSpaceDN w:val="0"/>
        <w:adjustRightInd w:val="0"/>
        <w:spacing w:after="0" w:line="280" w:lineRule="atLeast"/>
        <w:jc w:val="both"/>
        <w:outlineLvl w:val="0"/>
        <w:rPr>
          <w:rFonts w:ascii="Georgia" w:hAnsi="Georgia" w:cs="Arial"/>
          <w:iCs/>
          <w:lang w:val="en-GB"/>
        </w:rPr>
      </w:pPr>
      <w:r w:rsidRPr="00DF1181">
        <w:rPr>
          <w:rFonts w:ascii="Georgia" w:hAnsi="Georgia" w:cs="Arial"/>
          <w:iCs/>
          <w:lang w:val="en-GB"/>
        </w:rPr>
        <w:t xml:space="preserve">Note: </w:t>
      </w:r>
      <w:r w:rsidR="000124E9" w:rsidRPr="00DF1181">
        <w:rPr>
          <w:rFonts w:ascii="Georgia" w:hAnsi="Georgia" w:cs="Arial"/>
          <w:iCs/>
          <w:lang w:val="en-GB"/>
        </w:rPr>
        <w:t>This appears to be a contradiction with the ICAO definition of an incident: An occurrence, other than an accident, associated with the operation of an aircraft which affects or could affect the safety of operation.</w:t>
      </w:r>
    </w:p>
    <w:p w14:paraId="36F68F66" w14:textId="77777777" w:rsidR="00B82023" w:rsidRPr="00DF1181" w:rsidRDefault="00B82023" w:rsidP="00B82023">
      <w:pPr>
        <w:autoSpaceDE w:val="0"/>
        <w:autoSpaceDN w:val="0"/>
        <w:adjustRightInd w:val="0"/>
        <w:spacing w:after="0" w:line="100" w:lineRule="atLeast"/>
        <w:jc w:val="both"/>
        <w:rPr>
          <w:rFonts w:ascii="Georgia" w:hAnsi="Georgia" w:cs="Arial"/>
          <w:b/>
          <w:sz w:val="10"/>
          <w:szCs w:val="10"/>
          <w:lang w:val="en-GB"/>
        </w:rPr>
      </w:pPr>
    </w:p>
    <w:p w14:paraId="2BE815D2" w14:textId="77777777" w:rsidR="000124E9" w:rsidRPr="00DF1181" w:rsidRDefault="000124E9" w:rsidP="000124E9">
      <w:pPr>
        <w:autoSpaceDE w:val="0"/>
        <w:autoSpaceDN w:val="0"/>
        <w:adjustRightInd w:val="0"/>
        <w:spacing w:after="0" w:line="280" w:lineRule="atLeast"/>
        <w:jc w:val="both"/>
        <w:outlineLvl w:val="0"/>
        <w:rPr>
          <w:rFonts w:ascii="Georgia" w:hAnsi="Georgia" w:cs="Arial"/>
          <w:iCs/>
          <w:lang w:val="en-GB"/>
        </w:rPr>
      </w:pPr>
      <w:r w:rsidRPr="00DF1181">
        <w:rPr>
          <w:rFonts w:ascii="Georgia" w:hAnsi="Georgia" w:cs="Arial"/>
          <w:iCs/>
          <w:lang w:val="en-GB"/>
        </w:rPr>
        <w:t>A possibly safety related occurrence not meeting the reporting requirements. This could be e.g. the result of downgrading the incident after review.</w:t>
      </w:r>
    </w:p>
    <w:p w14:paraId="0199E3FF" w14:textId="77777777" w:rsidR="004E60A9" w:rsidRPr="00DF1181" w:rsidRDefault="004E60A9" w:rsidP="005B63AF">
      <w:pPr>
        <w:autoSpaceDE w:val="0"/>
        <w:autoSpaceDN w:val="0"/>
        <w:adjustRightInd w:val="0"/>
        <w:spacing w:after="0" w:line="280" w:lineRule="atLeast"/>
        <w:jc w:val="both"/>
        <w:outlineLvl w:val="0"/>
        <w:rPr>
          <w:rFonts w:ascii="Georgia" w:hAnsi="Georgia" w:cs="Arial"/>
          <w:iCs/>
          <w:sz w:val="36"/>
          <w:szCs w:val="36"/>
          <w:lang w:val="en-GB"/>
        </w:rPr>
      </w:pPr>
    </w:p>
    <w:p w14:paraId="07CC64CA" w14:textId="77777777" w:rsidR="006150CB" w:rsidRPr="00DF1181" w:rsidRDefault="006150CB" w:rsidP="004E60A9">
      <w:pPr>
        <w:autoSpaceDE w:val="0"/>
        <w:autoSpaceDN w:val="0"/>
        <w:adjustRightInd w:val="0"/>
        <w:spacing w:after="0" w:line="280" w:lineRule="atLeast"/>
        <w:jc w:val="both"/>
        <w:outlineLvl w:val="0"/>
        <w:rPr>
          <w:rFonts w:ascii="Georgia" w:hAnsi="Georgia" w:cs="Arial"/>
          <w:b/>
          <w:color w:val="006CB4"/>
          <w:lang w:val="en-GB"/>
        </w:rPr>
      </w:pPr>
      <w:r w:rsidRPr="00DF1181">
        <w:rPr>
          <w:rFonts w:ascii="Georgia" w:hAnsi="Georgia" w:cs="Arial"/>
          <w:b/>
          <w:color w:val="006CB4"/>
          <w:lang w:val="en-GB"/>
        </w:rPr>
        <w:t>Observation</w:t>
      </w:r>
    </w:p>
    <w:p w14:paraId="474340DF" w14:textId="77777777" w:rsidR="00B4388D" w:rsidRPr="00DF1181" w:rsidRDefault="00B4388D" w:rsidP="00B4388D">
      <w:pPr>
        <w:autoSpaceDE w:val="0"/>
        <w:autoSpaceDN w:val="0"/>
        <w:adjustRightInd w:val="0"/>
        <w:spacing w:after="0" w:line="240" w:lineRule="auto"/>
        <w:jc w:val="both"/>
        <w:rPr>
          <w:rFonts w:ascii="Georgia" w:hAnsi="Georgia" w:cs="Arial"/>
          <w:b/>
          <w:sz w:val="16"/>
          <w:szCs w:val="16"/>
          <w:lang w:val="en-GB"/>
        </w:rPr>
      </w:pPr>
    </w:p>
    <w:p w14:paraId="7A1C85C9" w14:textId="77777777" w:rsidR="006150CB" w:rsidRPr="00DF1181" w:rsidRDefault="006150CB" w:rsidP="004E60A9">
      <w:pPr>
        <w:autoSpaceDE w:val="0"/>
        <w:autoSpaceDN w:val="0"/>
        <w:adjustRightInd w:val="0"/>
        <w:spacing w:after="0" w:line="280" w:lineRule="atLeast"/>
        <w:jc w:val="both"/>
        <w:outlineLvl w:val="0"/>
        <w:rPr>
          <w:rFonts w:ascii="Georgia" w:hAnsi="Georgia" w:cs="Arial"/>
          <w:bCs/>
          <w:lang w:val="en-GB"/>
        </w:rPr>
      </w:pPr>
      <w:r w:rsidRPr="00DF1181">
        <w:rPr>
          <w:rFonts w:ascii="Georgia" w:hAnsi="Georgia" w:cs="Arial"/>
          <w:bCs/>
          <w:lang w:val="en-GB"/>
        </w:rPr>
        <w:t>The observation of a potential safety issue or hazard that, if not rectified could cause or have caused an incident.  The date and time of occurrence for an observation is that when it was first observed for the purposes of reporting and not an assessment of how long the safety issue might have been present.</w:t>
      </w:r>
    </w:p>
    <w:p w14:paraId="33455F37" w14:textId="77777777" w:rsidR="006150CB" w:rsidRPr="00DF1181" w:rsidRDefault="006150CB" w:rsidP="004E60A9">
      <w:pPr>
        <w:autoSpaceDE w:val="0"/>
        <w:autoSpaceDN w:val="0"/>
        <w:adjustRightInd w:val="0"/>
        <w:spacing w:after="0" w:line="280" w:lineRule="atLeast"/>
        <w:jc w:val="both"/>
        <w:outlineLvl w:val="0"/>
        <w:rPr>
          <w:rFonts w:ascii="Georgia" w:hAnsi="Georgia" w:cs="Arial"/>
          <w:bCs/>
          <w:color w:val="006CB4"/>
          <w:sz w:val="36"/>
          <w:szCs w:val="36"/>
          <w:lang w:val="en-GB"/>
        </w:rPr>
      </w:pPr>
    </w:p>
    <w:p w14:paraId="076289BD" w14:textId="77777777" w:rsidR="004E60A9" w:rsidRPr="00DF1181" w:rsidRDefault="004E60A9" w:rsidP="004E60A9">
      <w:pPr>
        <w:autoSpaceDE w:val="0"/>
        <w:autoSpaceDN w:val="0"/>
        <w:adjustRightInd w:val="0"/>
        <w:spacing w:after="0" w:line="280" w:lineRule="atLeast"/>
        <w:jc w:val="both"/>
        <w:outlineLvl w:val="0"/>
        <w:rPr>
          <w:rFonts w:ascii="Georgia" w:hAnsi="Georgia" w:cs="Arial"/>
          <w:b/>
          <w:color w:val="006CB4"/>
          <w:lang w:val="en-GB"/>
        </w:rPr>
      </w:pPr>
      <w:r w:rsidRPr="00DF1181">
        <w:rPr>
          <w:rFonts w:ascii="Georgia" w:hAnsi="Georgia" w:cs="Arial"/>
          <w:b/>
          <w:color w:val="006CB4"/>
          <w:lang w:val="en-GB"/>
        </w:rPr>
        <w:t>Not determined</w:t>
      </w:r>
    </w:p>
    <w:p w14:paraId="6A4AD972" w14:textId="77777777" w:rsidR="00D87572" w:rsidRPr="00DF1181" w:rsidRDefault="00D87572" w:rsidP="00D87572">
      <w:pPr>
        <w:autoSpaceDE w:val="0"/>
        <w:autoSpaceDN w:val="0"/>
        <w:adjustRightInd w:val="0"/>
        <w:spacing w:after="0" w:line="240" w:lineRule="auto"/>
        <w:jc w:val="both"/>
        <w:rPr>
          <w:rFonts w:ascii="Georgia" w:hAnsi="Georgia" w:cs="Arial"/>
          <w:b/>
          <w:sz w:val="16"/>
          <w:szCs w:val="16"/>
          <w:lang w:val="en-GB"/>
        </w:rPr>
      </w:pPr>
    </w:p>
    <w:p w14:paraId="5484D6AF" w14:textId="77777777" w:rsidR="005B63AF" w:rsidRPr="00DF1181" w:rsidRDefault="004E60A9" w:rsidP="005B63AF">
      <w:pPr>
        <w:autoSpaceDE w:val="0"/>
        <w:autoSpaceDN w:val="0"/>
        <w:adjustRightInd w:val="0"/>
        <w:spacing w:after="0" w:line="280" w:lineRule="atLeast"/>
        <w:jc w:val="both"/>
        <w:outlineLvl w:val="0"/>
        <w:rPr>
          <w:rFonts w:ascii="Georgia" w:hAnsi="Georgia"/>
          <w:bCs/>
          <w:lang w:val="en-GB"/>
        </w:rPr>
      </w:pPr>
      <w:r w:rsidRPr="00DF1181">
        <w:rPr>
          <w:rFonts w:ascii="Georgia" w:hAnsi="Georgia"/>
          <w:bCs/>
          <w:lang w:val="en-GB"/>
        </w:rPr>
        <w:t>The class of the occurrence has not been determined.</w:t>
      </w:r>
      <w:r w:rsidR="00B12345" w:rsidRPr="00DF1181">
        <w:rPr>
          <w:rFonts w:ascii="Georgia" w:hAnsi="Georgia"/>
          <w:bCs/>
          <w:lang w:val="en-GB"/>
        </w:rPr>
        <w:br w:type="page"/>
      </w:r>
    </w:p>
    <w:p w14:paraId="072CE37A" w14:textId="77777777" w:rsidR="005B63AF" w:rsidRPr="000C3BDB" w:rsidRDefault="005B63AF" w:rsidP="005B63AF">
      <w:pPr>
        <w:autoSpaceDE w:val="0"/>
        <w:autoSpaceDN w:val="0"/>
        <w:adjustRightInd w:val="0"/>
        <w:spacing w:after="0" w:line="280" w:lineRule="atLeast"/>
        <w:jc w:val="both"/>
        <w:outlineLvl w:val="0"/>
        <w:rPr>
          <w:rFonts w:ascii="Georgia" w:hAnsi="Georgia"/>
          <w:b/>
          <w:sz w:val="24"/>
          <w:szCs w:val="24"/>
          <w:highlight w:val="yellow"/>
          <w:lang w:val="en-GB"/>
        </w:rPr>
      </w:pPr>
    </w:p>
    <w:p w14:paraId="601F6203" w14:textId="77777777" w:rsidR="005B63AF" w:rsidRPr="000C3BDB" w:rsidRDefault="005B63AF" w:rsidP="005B63AF">
      <w:pPr>
        <w:autoSpaceDE w:val="0"/>
        <w:autoSpaceDN w:val="0"/>
        <w:adjustRightInd w:val="0"/>
        <w:spacing w:after="0" w:line="280" w:lineRule="atLeast"/>
        <w:jc w:val="both"/>
        <w:outlineLvl w:val="0"/>
        <w:rPr>
          <w:rFonts w:ascii="Georgia" w:hAnsi="Georgia"/>
          <w:b/>
          <w:sz w:val="24"/>
          <w:szCs w:val="24"/>
          <w:highlight w:val="yellow"/>
          <w:lang w:val="en-GB"/>
        </w:rPr>
      </w:pPr>
    </w:p>
    <w:p w14:paraId="2EFFEAC0" w14:textId="77777777" w:rsidR="00DD6319" w:rsidRPr="00DF1181" w:rsidRDefault="00DD6319" w:rsidP="005B63AF">
      <w:pPr>
        <w:autoSpaceDE w:val="0"/>
        <w:autoSpaceDN w:val="0"/>
        <w:adjustRightInd w:val="0"/>
        <w:spacing w:after="0" w:line="280" w:lineRule="atLeast"/>
        <w:jc w:val="both"/>
        <w:outlineLvl w:val="0"/>
        <w:rPr>
          <w:rFonts w:ascii="Georgia" w:hAnsi="Georgia" w:cs="Arial"/>
          <w:iCs/>
          <w:color w:val="006CB4"/>
          <w:sz w:val="24"/>
          <w:szCs w:val="24"/>
          <w:lang w:val="en-GB"/>
        </w:rPr>
      </w:pPr>
      <w:r w:rsidRPr="00DF1181">
        <w:rPr>
          <w:rFonts w:ascii="Georgia" w:hAnsi="Georgia"/>
          <w:b/>
          <w:color w:val="006CB4"/>
          <w:sz w:val="24"/>
          <w:szCs w:val="24"/>
          <w:lang w:val="en-GB"/>
        </w:rPr>
        <w:t>Occurrence Categories</w:t>
      </w:r>
    </w:p>
    <w:p w14:paraId="2ADDA38A" w14:textId="77777777" w:rsidR="00DD6319" w:rsidRPr="00DF1181" w:rsidRDefault="00DD6319" w:rsidP="005B63AF">
      <w:pPr>
        <w:spacing w:after="0" w:line="280" w:lineRule="atLeast"/>
        <w:outlineLvl w:val="0"/>
        <w:rPr>
          <w:rFonts w:ascii="Georgia" w:hAnsi="Georgia"/>
          <w:b/>
          <w:lang w:val="en-GB"/>
        </w:rPr>
      </w:pPr>
    </w:p>
    <w:p w14:paraId="13D7AC2B" w14:textId="77777777" w:rsidR="00541E7A" w:rsidRPr="00DF1181" w:rsidRDefault="00BD2359" w:rsidP="005078C2">
      <w:pPr>
        <w:spacing w:after="0" w:line="280" w:lineRule="atLeast"/>
        <w:jc w:val="both"/>
        <w:rPr>
          <w:rFonts w:ascii="Georgia" w:hAnsi="Georgia" w:cs="Arial"/>
          <w:lang w:val="en-GB"/>
        </w:rPr>
      </w:pPr>
      <w:r w:rsidRPr="00DF1181">
        <w:rPr>
          <w:rFonts w:ascii="Georgia" w:hAnsi="Georgia"/>
          <w:lang w:val="en-GB"/>
        </w:rPr>
        <w:t xml:space="preserve">The </w:t>
      </w:r>
      <w:r w:rsidR="005078C2" w:rsidRPr="00DF1181">
        <w:rPr>
          <w:rFonts w:ascii="Georgia" w:hAnsi="Georgia"/>
          <w:lang w:val="en-GB"/>
        </w:rPr>
        <w:t>CAA uses t</w:t>
      </w:r>
      <w:r w:rsidR="00EF39B1" w:rsidRPr="00DF1181">
        <w:rPr>
          <w:rFonts w:ascii="Georgia" w:hAnsi="Georgia"/>
          <w:lang w:val="en-GB"/>
        </w:rPr>
        <w:t>he ADREP o</w:t>
      </w:r>
      <w:r w:rsidR="00EE3335" w:rsidRPr="00DF1181">
        <w:rPr>
          <w:rFonts w:ascii="Georgia" w:hAnsi="Georgia"/>
          <w:lang w:val="en-GB"/>
        </w:rPr>
        <w:t xml:space="preserve">ccurrence category taxonomy </w:t>
      </w:r>
      <w:r w:rsidR="00BF5302" w:rsidRPr="00DF1181">
        <w:rPr>
          <w:rFonts w:ascii="Georgia" w:hAnsi="Georgia"/>
          <w:lang w:val="en-GB"/>
        </w:rPr>
        <w:t xml:space="preserve">to categorize </w:t>
      </w:r>
      <w:r w:rsidR="00732C98" w:rsidRPr="00DF1181">
        <w:rPr>
          <w:rFonts w:ascii="Georgia" w:hAnsi="Georgia"/>
          <w:lang w:val="en-GB"/>
        </w:rPr>
        <w:t>occurrences (</w:t>
      </w:r>
      <w:r w:rsidR="00B94D80" w:rsidRPr="00DF1181">
        <w:rPr>
          <w:rFonts w:ascii="Georgia" w:hAnsi="Georgia"/>
          <w:lang w:val="en-GB"/>
        </w:rPr>
        <w:t xml:space="preserve">i.e. </w:t>
      </w:r>
      <w:r w:rsidR="00BF5302" w:rsidRPr="00DF1181">
        <w:rPr>
          <w:rFonts w:ascii="Georgia" w:hAnsi="Georgia"/>
          <w:lang w:val="en-GB"/>
        </w:rPr>
        <w:t>accidents and incidents</w:t>
      </w:r>
      <w:r w:rsidR="004B765E" w:rsidRPr="00DF1181">
        <w:rPr>
          <w:rFonts w:ascii="Georgia" w:hAnsi="Georgia"/>
          <w:lang w:val="en-GB"/>
        </w:rPr>
        <w:t>)</w:t>
      </w:r>
      <w:r w:rsidR="00BF5302" w:rsidRPr="00DF1181">
        <w:rPr>
          <w:rFonts w:ascii="Georgia" w:hAnsi="Georgia"/>
          <w:lang w:val="en-GB"/>
        </w:rPr>
        <w:t xml:space="preserve"> and </w:t>
      </w:r>
      <w:r w:rsidR="008B1175" w:rsidRPr="00DF1181">
        <w:rPr>
          <w:rFonts w:ascii="Georgia" w:hAnsi="Georgia"/>
          <w:lang w:val="en-GB"/>
        </w:rPr>
        <w:t>analyse</w:t>
      </w:r>
      <w:r w:rsidR="00BF5302" w:rsidRPr="00DF1181">
        <w:rPr>
          <w:rFonts w:ascii="Georgia" w:hAnsi="Georgia"/>
          <w:lang w:val="en-GB"/>
        </w:rPr>
        <w:t xml:space="preserve"> safety trend</w:t>
      </w:r>
      <w:r w:rsidR="001A2175" w:rsidRPr="00DF1181">
        <w:rPr>
          <w:rFonts w:ascii="Georgia" w:hAnsi="Georgia"/>
          <w:lang w:val="en-GB"/>
        </w:rPr>
        <w:t>s</w:t>
      </w:r>
      <w:r w:rsidR="00BF5302" w:rsidRPr="00DF1181">
        <w:rPr>
          <w:rFonts w:ascii="Georgia" w:hAnsi="Georgia"/>
          <w:lang w:val="en-GB"/>
        </w:rPr>
        <w:t xml:space="preserve"> </w:t>
      </w:r>
      <w:r w:rsidR="001A2175" w:rsidRPr="00DF1181">
        <w:rPr>
          <w:rFonts w:ascii="Georgia" w:hAnsi="Georgia"/>
          <w:lang w:val="en-GB"/>
        </w:rPr>
        <w:t xml:space="preserve">within </w:t>
      </w:r>
      <w:r w:rsidR="00BF5302" w:rsidRPr="00DF1181">
        <w:rPr>
          <w:rFonts w:ascii="Georgia" w:hAnsi="Georgia"/>
          <w:lang w:val="en-GB"/>
        </w:rPr>
        <w:t>these categories</w:t>
      </w:r>
      <w:r w:rsidR="004D519B" w:rsidRPr="00DF1181">
        <w:rPr>
          <w:rFonts w:ascii="Georgia" w:hAnsi="Georgia"/>
          <w:lang w:val="en-GB"/>
        </w:rPr>
        <w:t xml:space="preserve">. The ADREP </w:t>
      </w:r>
      <w:r w:rsidR="00CB49BC" w:rsidRPr="00DF1181">
        <w:rPr>
          <w:rFonts w:ascii="Georgia" w:hAnsi="Georgia"/>
          <w:lang w:val="en-GB"/>
        </w:rPr>
        <w:t xml:space="preserve">2000 </w:t>
      </w:r>
      <w:r w:rsidR="001A2175" w:rsidRPr="00DF1181">
        <w:rPr>
          <w:rFonts w:ascii="Georgia" w:hAnsi="Georgia"/>
          <w:lang w:val="en-GB"/>
        </w:rPr>
        <w:t>o</w:t>
      </w:r>
      <w:r w:rsidR="004D519B" w:rsidRPr="00DF1181">
        <w:rPr>
          <w:rFonts w:ascii="Georgia" w:hAnsi="Georgia"/>
          <w:lang w:val="en-GB"/>
        </w:rPr>
        <w:t xml:space="preserve">ccurrence category taxonomy is a set of terms used by ICAO </w:t>
      </w:r>
      <w:r w:rsidR="00DB0DD0" w:rsidRPr="00DF1181">
        <w:rPr>
          <w:rFonts w:ascii="Georgia" w:hAnsi="Georgia"/>
          <w:lang w:val="en-GB"/>
        </w:rPr>
        <w:t xml:space="preserve">and it </w:t>
      </w:r>
      <w:r w:rsidR="004D519B" w:rsidRPr="00DF1181">
        <w:rPr>
          <w:rFonts w:ascii="Georgia" w:hAnsi="Georgia"/>
          <w:lang w:val="en-GB"/>
        </w:rPr>
        <w:t xml:space="preserve">is part of the ICAO </w:t>
      </w:r>
      <w:r w:rsidR="00541E7A" w:rsidRPr="00DF1181">
        <w:rPr>
          <w:rFonts w:ascii="Georgia" w:hAnsi="Georgia"/>
          <w:lang w:val="en-GB"/>
        </w:rPr>
        <w:t xml:space="preserve">Accident/Incident Data Reporting </w:t>
      </w:r>
      <w:r w:rsidR="004D519B" w:rsidRPr="00DF1181">
        <w:rPr>
          <w:rFonts w:ascii="Georgia" w:hAnsi="Georgia"/>
          <w:lang w:val="en-GB"/>
        </w:rPr>
        <w:t>(ADREP)</w:t>
      </w:r>
      <w:r w:rsidR="00541E7A" w:rsidRPr="00DF1181">
        <w:rPr>
          <w:rFonts w:ascii="Georgia" w:hAnsi="Georgia"/>
          <w:lang w:val="en-GB"/>
        </w:rPr>
        <w:t xml:space="preserve"> System</w:t>
      </w:r>
      <w:r w:rsidR="004D519B" w:rsidRPr="00DF1181">
        <w:rPr>
          <w:rFonts w:ascii="Georgia" w:hAnsi="Georgia"/>
          <w:lang w:val="en-GB"/>
        </w:rPr>
        <w:t>.</w:t>
      </w:r>
    </w:p>
    <w:p w14:paraId="53F4A897" w14:textId="77777777" w:rsidR="00541E7A" w:rsidRPr="00DF1181" w:rsidRDefault="00541E7A" w:rsidP="005078C2">
      <w:pPr>
        <w:spacing w:after="0" w:line="280" w:lineRule="atLeast"/>
        <w:jc w:val="both"/>
        <w:rPr>
          <w:rFonts w:ascii="Georgia" w:hAnsi="Georgia" w:cs="Arial"/>
          <w:lang w:val="en-GB"/>
        </w:rPr>
      </w:pPr>
    </w:p>
    <w:p w14:paraId="6BF480D2" w14:textId="77777777" w:rsidR="005078C2" w:rsidRPr="00DF1181" w:rsidRDefault="00E37AC9" w:rsidP="005078C2">
      <w:pPr>
        <w:spacing w:after="0" w:line="280" w:lineRule="atLeast"/>
        <w:jc w:val="both"/>
        <w:rPr>
          <w:rFonts w:ascii="Georgia" w:hAnsi="Georgia" w:cs="Arial"/>
          <w:lang w:val="en-GB"/>
        </w:rPr>
      </w:pPr>
      <w:r w:rsidRPr="00DF1181">
        <w:rPr>
          <w:rFonts w:ascii="Georgia" w:hAnsi="Georgia"/>
          <w:lang w:val="en-GB"/>
        </w:rPr>
        <w:t xml:space="preserve">As </w:t>
      </w:r>
      <w:r w:rsidR="00FF4D4A" w:rsidRPr="00DF1181">
        <w:rPr>
          <w:rFonts w:ascii="Georgia" w:hAnsi="Georgia"/>
          <w:lang w:val="en-GB"/>
        </w:rPr>
        <w:t>list</w:t>
      </w:r>
      <w:r w:rsidRPr="00DF1181">
        <w:rPr>
          <w:rFonts w:ascii="Georgia" w:hAnsi="Georgia"/>
          <w:lang w:val="en-GB"/>
        </w:rPr>
        <w:t>ed below, e</w:t>
      </w:r>
      <w:r w:rsidR="009A0530" w:rsidRPr="00DF1181">
        <w:rPr>
          <w:rFonts w:ascii="Georgia" w:hAnsi="Georgia"/>
          <w:lang w:val="en-GB"/>
        </w:rPr>
        <w:t xml:space="preserve">ach category has a unique name and identifier to permit common coding in accident/incident systems, </w:t>
      </w:r>
      <w:r w:rsidR="00E532B3" w:rsidRPr="00DF1181">
        <w:rPr>
          <w:rFonts w:ascii="Georgia" w:hAnsi="Georgia"/>
          <w:lang w:val="en-GB"/>
        </w:rPr>
        <w:t xml:space="preserve">and </w:t>
      </w:r>
      <w:r w:rsidR="009A0530" w:rsidRPr="00DF1181">
        <w:rPr>
          <w:rFonts w:ascii="Georgia" w:hAnsi="Georgia"/>
          <w:lang w:val="en-GB"/>
        </w:rPr>
        <w:t>a text definition</w:t>
      </w:r>
      <w:r w:rsidR="00E532B3" w:rsidRPr="00DF1181">
        <w:rPr>
          <w:rFonts w:ascii="Georgia" w:hAnsi="Georgia"/>
          <w:lang w:val="en-GB"/>
        </w:rPr>
        <w:t>. Each category has</w:t>
      </w:r>
      <w:r w:rsidR="009A0530" w:rsidRPr="00DF1181">
        <w:rPr>
          <w:rFonts w:ascii="Georgia" w:hAnsi="Georgia"/>
          <w:lang w:val="en-GB"/>
        </w:rPr>
        <w:t xml:space="preserve"> a</w:t>
      </w:r>
      <w:r w:rsidR="00E532B3" w:rsidRPr="00DF1181">
        <w:rPr>
          <w:rFonts w:ascii="Georgia" w:hAnsi="Georgia"/>
          <w:lang w:val="en-GB"/>
        </w:rPr>
        <w:t>lso</w:t>
      </w:r>
      <w:r w:rsidR="009A0530" w:rsidRPr="00DF1181">
        <w:rPr>
          <w:rFonts w:ascii="Georgia" w:hAnsi="Georgia"/>
          <w:lang w:val="en-GB"/>
        </w:rPr>
        <w:t xml:space="preserve"> usage notes to clarify the category and aid in coding occurrences</w:t>
      </w:r>
      <w:r w:rsidR="00E532B3" w:rsidRPr="00DF1181">
        <w:rPr>
          <w:rFonts w:ascii="Georgia" w:hAnsi="Georgia"/>
          <w:lang w:val="en-GB"/>
        </w:rPr>
        <w:t xml:space="preserve">, </w:t>
      </w:r>
      <w:r w:rsidR="00A606A1" w:rsidRPr="00DF1181">
        <w:rPr>
          <w:rFonts w:ascii="Georgia" w:hAnsi="Georgia"/>
          <w:lang w:val="en-GB"/>
        </w:rPr>
        <w:t xml:space="preserve">but these notes </w:t>
      </w:r>
      <w:r w:rsidR="00E532B3" w:rsidRPr="00DF1181">
        <w:rPr>
          <w:rFonts w:ascii="Georgia" w:hAnsi="Georgia"/>
          <w:lang w:val="en-GB"/>
        </w:rPr>
        <w:t xml:space="preserve">are not presented </w:t>
      </w:r>
      <w:r w:rsidR="00A606A1" w:rsidRPr="00DF1181">
        <w:rPr>
          <w:rFonts w:ascii="Georgia" w:hAnsi="Georgia"/>
          <w:lang w:val="en-GB"/>
        </w:rPr>
        <w:t xml:space="preserve">here </w:t>
      </w:r>
      <w:r w:rsidR="00197361" w:rsidRPr="00DF1181">
        <w:rPr>
          <w:rFonts w:ascii="Georgia" w:hAnsi="Georgia"/>
          <w:lang w:val="en-GB"/>
        </w:rPr>
        <w:t>due to space constraints</w:t>
      </w:r>
      <w:r w:rsidR="009A0530" w:rsidRPr="00DF1181">
        <w:rPr>
          <w:rFonts w:ascii="Georgia" w:hAnsi="Georgia"/>
          <w:lang w:val="en-GB"/>
        </w:rPr>
        <w:t>.</w:t>
      </w:r>
    </w:p>
    <w:p w14:paraId="1DFEDB92" w14:textId="77777777" w:rsidR="00674C53" w:rsidRPr="00DF1181" w:rsidRDefault="00674C53" w:rsidP="00D3397B">
      <w:pPr>
        <w:spacing w:after="0" w:line="280" w:lineRule="atLeast"/>
        <w:jc w:val="both"/>
        <w:rPr>
          <w:rFonts w:ascii="Georgia" w:hAnsi="Georgia"/>
          <w:color w:val="C0504D" w:themeColor="accent2"/>
          <w:lang w:val="en-GB"/>
        </w:rPr>
      </w:pPr>
    </w:p>
    <w:tbl>
      <w:tblPr>
        <w:tblStyle w:val="TableGrid"/>
        <w:tblW w:w="9792" w:type="dxa"/>
        <w:jc w:val="center"/>
        <w:tblBorders>
          <w:top w:val="none" w:sz="0" w:space="0" w:color="auto"/>
          <w:left w:val="none" w:sz="0" w:space="0" w:color="auto"/>
          <w:bottom w:val="none" w:sz="0" w:space="0" w:color="auto"/>
          <w:right w:val="none" w:sz="0" w:space="0" w:color="auto"/>
          <w:insideH w:val="single" w:sz="4" w:space="0" w:color="666666"/>
          <w:insideV w:val="single" w:sz="4" w:space="0" w:color="666666"/>
        </w:tblBorders>
        <w:tblLayout w:type="fixed"/>
        <w:tblLook w:val="04A0" w:firstRow="1" w:lastRow="0" w:firstColumn="1" w:lastColumn="0" w:noHBand="0" w:noVBand="1"/>
      </w:tblPr>
      <w:tblGrid>
        <w:gridCol w:w="1189"/>
        <w:gridCol w:w="8603"/>
      </w:tblGrid>
      <w:tr w:rsidR="00F76E35" w:rsidRPr="00DF1181" w14:paraId="4B5A01AF" w14:textId="77777777" w:rsidTr="00662D09">
        <w:trPr>
          <w:cantSplit/>
          <w:jc w:val="center"/>
        </w:trPr>
        <w:tc>
          <w:tcPr>
            <w:tcW w:w="1189" w:type="dxa"/>
            <w:shd w:val="clear" w:color="auto" w:fill="EAF1FA"/>
            <w:tcMar>
              <w:top w:w="14" w:type="dxa"/>
              <w:left w:w="115" w:type="dxa"/>
              <w:bottom w:w="14" w:type="dxa"/>
              <w:right w:w="115" w:type="dxa"/>
            </w:tcMar>
          </w:tcPr>
          <w:p w14:paraId="553A3D70" w14:textId="77777777" w:rsidR="00F76E35" w:rsidRPr="00DF1181" w:rsidRDefault="00F76E35" w:rsidP="00EB3721">
            <w:pPr>
              <w:spacing w:line="280" w:lineRule="atLeast"/>
              <w:rPr>
                <w:rFonts w:ascii="Georgia" w:hAnsi="Georgia"/>
                <w:b/>
                <w:lang w:val="en-GB"/>
              </w:rPr>
            </w:pPr>
            <w:r w:rsidRPr="00DF1181">
              <w:rPr>
                <w:rFonts w:ascii="Georgia" w:hAnsi="Georgia"/>
                <w:b/>
                <w:lang w:val="en-GB"/>
              </w:rPr>
              <w:t>ADRM</w:t>
            </w:r>
          </w:p>
        </w:tc>
        <w:tc>
          <w:tcPr>
            <w:tcW w:w="8603" w:type="dxa"/>
            <w:shd w:val="clear" w:color="auto" w:fill="EAF1FA"/>
            <w:tcMar>
              <w:top w:w="14" w:type="dxa"/>
              <w:left w:w="115" w:type="dxa"/>
              <w:bottom w:w="14" w:type="dxa"/>
              <w:right w:w="115" w:type="dxa"/>
            </w:tcMar>
          </w:tcPr>
          <w:p w14:paraId="3653E3E1" w14:textId="77777777" w:rsidR="00184307" w:rsidRPr="00DF1181" w:rsidRDefault="00F76E35" w:rsidP="006554F0">
            <w:pPr>
              <w:spacing w:line="280" w:lineRule="atLeast"/>
              <w:jc w:val="both"/>
              <w:rPr>
                <w:rFonts w:ascii="Georgia" w:hAnsi="Georgia"/>
                <w:lang w:val="en-GB"/>
              </w:rPr>
            </w:pPr>
            <w:r w:rsidRPr="00DF1181">
              <w:rPr>
                <w:rFonts w:ascii="Georgia" w:hAnsi="Georgia"/>
                <w:lang w:val="en-GB"/>
              </w:rPr>
              <w:t>Aerodrome (</w:t>
            </w:r>
            <w:r w:rsidR="006554F0" w:rsidRPr="00DF1181">
              <w:rPr>
                <w:rFonts w:ascii="Georgia" w:hAnsi="Georgia"/>
                <w:lang w:val="en-GB"/>
              </w:rPr>
              <w:t>Occurrences involving aerodrome design, service, or functionality issues</w:t>
            </w:r>
            <w:r w:rsidR="00054AA9" w:rsidRPr="00DF1181">
              <w:rPr>
                <w:rFonts w:ascii="Georgia" w:hAnsi="Georgia"/>
                <w:lang w:val="en-GB"/>
              </w:rPr>
              <w:t>.</w:t>
            </w:r>
            <w:r w:rsidRPr="00DF1181">
              <w:rPr>
                <w:rFonts w:ascii="Georgia" w:hAnsi="Georgia"/>
                <w:lang w:val="en-GB"/>
              </w:rPr>
              <w:t>)</w:t>
            </w:r>
          </w:p>
        </w:tc>
      </w:tr>
      <w:tr w:rsidR="00F76E35" w:rsidRPr="00DF1181" w14:paraId="783233D5" w14:textId="77777777" w:rsidTr="00662D09">
        <w:trPr>
          <w:cantSplit/>
          <w:jc w:val="center"/>
        </w:trPr>
        <w:tc>
          <w:tcPr>
            <w:tcW w:w="1189" w:type="dxa"/>
            <w:shd w:val="clear" w:color="auto" w:fill="FFFFFF" w:themeFill="background1"/>
            <w:tcMar>
              <w:top w:w="14" w:type="dxa"/>
              <w:left w:w="115" w:type="dxa"/>
              <w:bottom w:w="14" w:type="dxa"/>
              <w:right w:w="115" w:type="dxa"/>
            </w:tcMar>
          </w:tcPr>
          <w:p w14:paraId="56FF7356" w14:textId="77777777" w:rsidR="00F76E35" w:rsidRPr="00DF1181" w:rsidRDefault="00F76E35" w:rsidP="00EB3721">
            <w:pPr>
              <w:spacing w:line="280" w:lineRule="atLeast"/>
              <w:rPr>
                <w:rFonts w:ascii="Georgia" w:hAnsi="Georgia"/>
                <w:b/>
                <w:lang w:val="en-GB"/>
              </w:rPr>
            </w:pPr>
            <w:r w:rsidRPr="00DF1181">
              <w:rPr>
                <w:rFonts w:ascii="Georgia" w:hAnsi="Georgia"/>
                <w:b/>
                <w:lang w:val="en-GB"/>
              </w:rPr>
              <w:t>AMAN</w:t>
            </w:r>
          </w:p>
        </w:tc>
        <w:tc>
          <w:tcPr>
            <w:tcW w:w="8603" w:type="dxa"/>
            <w:shd w:val="clear" w:color="auto" w:fill="FFFFFF" w:themeFill="background1"/>
            <w:tcMar>
              <w:top w:w="14" w:type="dxa"/>
              <w:left w:w="115" w:type="dxa"/>
              <w:bottom w:w="14" w:type="dxa"/>
              <w:right w:w="115" w:type="dxa"/>
            </w:tcMar>
          </w:tcPr>
          <w:p w14:paraId="20F87F23" w14:textId="77777777" w:rsidR="00F76E35" w:rsidRPr="00DF1181" w:rsidRDefault="00F76E35" w:rsidP="006554F0">
            <w:pPr>
              <w:spacing w:line="280" w:lineRule="atLeast"/>
              <w:jc w:val="both"/>
              <w:rPr>
                <w:rFonts w:ascii="Georgia" w:hAnsi="Georgia"/>
                <w:lang w:val="en-GB"/>
              </w:rPr>
            </w:pPr>
            <w:r w:rsidRPr="00DF1181">
              <w:rPr>
                <w:rFonts w:ascii="Georgia" w:hAnsi="Georgia"/>
                <w:lang w:val="en-GB"/>
              </w:rPr>
              <w:t xml:space="preserve">Abrupt </w:t>
            </w:r>
            <w:r w:rsidR="00386F5A" w:rsidRPr="00DF1181">
              <w:rPr>
                <w:rFonts w:ascii="Georgia" w:hAnsi="Georgia"/>
                <w:lang w:val="en-GB"/>
              </w:rPr>
              <w:t>manoeuvre</w:t>
            </w:r>
            <w:r w:rsidRPr="00DF1181">
              <w:rPr>
                <w:rFonts w:ascii="Georgia" w:hAnsi="Georgia"/>
                <w:lang w:val="en-GB"/>
              </w:rPr>
              <w:t xml:space="preserve"> (The intentional abrupt </w:t>
            </w:r>
            <w:r w:rsidR="00386F5A" w:rsidRPr="00DF1181">
              <w:rPr>
                <w:rFonts w:ascii="Georgia" w:hAnsi="Georgia"/>
                <w:lang w:val="en-GB"/>
              </w:rPr>
              <w:t>manoeuvring</w:t>
            </w:r>
            <w:r w:rsidRPr="00DF1181">
              <w:rPr>
                <w:rFonts w:ascii="Georgia" w:hAnsi="Georgia"/>
                <w:lang w:val="en-GB"/>
              </w:rPr>
              <w:t xml:space="preserve"> of the aircraft by the flight crew</w:t>
            </w:r>
            <w:r w:rsidR="004A3D88" w:rsidRPr="00DF1181">
              <w:rPr>
                <w:rFonts w:ascii="Georgia" w:hAnsi="Georgia"/>
                <w:lang w:val="en-GB"/>
              </w:rPr>
              <w:t>.</w:t>
            </w:r>
            <w:r w:rsidRPr="00DF1181">
              <w:rPr>
                <w:rFonts w:ascii="Georgia" w:hAnsi="Georgia"/>
                <w:lang w:val="en-GB"/>
              </w:rPr>
              <w:t>)</w:t>
            </w:r>
          </w:p>
        </w:tc>
      </w:tr>
      <w:tr w:rsidR="00F76E35" w:rsidRPr="00DF1181" w14:paraId="5807F05C" w14:textId="77777777" w:rsidTr="00662D09">
        <w:trPr>
          <w:cantSplit/>
          <w:jc w:val="center"/>
        </w:trPr>
        <w:tc>
          <w:tcPr>
            <w:tcW w:w="1189" w:type="dxa"/>
            <w:shd w:val="clear" w:color="auto" w:fill="EAF1FA"/>
            <w:tcMar>
              <w:top w:w="14" w:type="dxa"/>
              <w:left w:w="115" w:type="dxa"/>
              <w:bottom w:w="14" w:type="dxa"/>
              <w:right w:w="115" w:type="dxa"/>
            </w:tcMar>
          </w:tcPr>
          <w:p w14:paraId="38FB7594" w14:textId="77777777" w:rsidR="00F76E35" w:rsidRPr="00DF1181" w:rsidRDefault="00F76E35" w:rsidP="00EB3721">
            <w:pPr>
              <w:spacing w:line="280" w:lineRule="atLeast"/>
              <w:rPr>
                <w:rFonts w:ascii="Georgia" w:hAnsi="Georgia"/>
                <w:b/>
                <w:lang w:val="en-GB"/>
              </w:rPr>
            </w:pPr>
            <w:r w:rsidRPr="00DF1181">
              <w:rPr>
                <w:rFonts w:ascii="Georgia" w:hAnsi="Georgia"/>
                <w:b/>
                <w:lang w:val="en-GB"/>
              </w:rPr>
              <w:t>ARC</w:t>
            </w:r>
          </w:p>
        </w:tc>
        <w:tc>
          <w:tcPr>
            <w:tcW w:w="8603" w:type="dxa"/>
            <w:shd w:val="clear" w:color="auto" w:fill="EAF1FA"/>
            <w:tcMar>
              <w:top w:w="14" w:type="dxa"/>
              <w:left w:w="115" w:type="dxa"/>
              <w:bottom w:w="14" w:type="dxa"/>
              <w:right w:w="115" w:type="dxa"/>
            </w:tcMar>
          </w:tcPr>
          <w:p w14:paraId="21DA8AB4" w14:textId="77777777" w:rsidR="00F76E35" w:rsidRPr="00DF1181" w:rsidRDefault="00F76E35" w:rsidP="006554F0">
            <w:pPr>
              <w:spacing w:line="280" w:lineRule="atLeast"/>
              <w:jc w:val="both"/>
              <w:rPr>
                <w:rFonts w:ascii="Georgia" w:hAnsi="Georgia"/>
                <w:lang w:val="en-GB"/>
              </w:rPr>
            </w:pPr>
            <w:r w:rsidRPr="00DF1181">
              <w:rPr>
                <w:rFonts w:ascii="Georgia" w:hAnsi="Georgia"/>
                <w:lang w:val="en-GB"/>
              </w:rPr>
              <w:t>Abnormal runway contact (Any landing or take</w:t>
            </w:r>
            <w:r w:rsidR="00386F5A" w:rsidRPr="00DF1181">
              <w:rPr>
                <w:rFonts w:ascii="Georgia" w:hAnsi="Georgia"/>
                <w:lang w:val="en-GB"/>
              </w:rPr>
              <w:t>-</w:t>
            </w:r>
            <w:r w:rsidRPr="00DF1181">
              <w:rPr>
                <w:rFonts w:ascii="Georgia" w:hAnsi="Georgia"/>
                <w:lang w:val="en-GB"/>
              </w:rPr>
              <w:t>off involving abnormal runway or landing surface contact</w:t>
            </w:r>
            <w:r w:rsidR="004A3D88" w:rsidRPr="00DF1181">
              <w:rPr>
                <w:rFonts w:ascii="Georgia" w:hAnsi="Georgia"/>
                <w:lang w:val="en-GB"/>
              </w:rPr>
              <w:t>.</w:t>
            </w:r>
            <w:r w:rsidRPr="00DF1181">
              <w:rPr>
                <w:rFonts w:ascii="Georgia" w:hAnsi="Georgia"/>
                <w:lang w:val="en-GB"/>
              </w:rPr>
              <w:t>)</w:t>
            </w:r>
          </w:p>
        </w:tc>
      </w:tr>
      <w:tr w:rsidR="00F76E35" w:rsidRPr="00DF1181" w14:paraId="532BC092" w14:textId="77777777" w:rsidTr="00662D09">
        <w:trPr>
          <w:cantSplit/>
          <w:jc w:val="center"/>
        </w:trPr>
        <w:tc>
          <w:tcPr>
            <w:tcW w:w="1189" w:type="dxa"/>
            <w:shd w:val="clear" w:color="auto" w:fill="FFFFFF" w:themeFill="background1"/>
            <w:tcMar>
              <w:top w:w="14" w:type="dxa"/>
              <w:left w:w="115" w:type="dxa"/>
              <w:bottom w:w="14" w:type="dxa"/>
              <w:right w:w="115" w:type="dxa"/>
            </w:tcMar>
          </w:tcPr>
          <w:p w14:paraId="439CD283" w14:textId="77777777" w:rsidR="00F76E35" w:rsidRPr="00DF1181" w:rsidRDefault="00574925" w:rsidP="00EB3721">
            <w:pPr>
              <w:spacing w:line="280" w:lineRule="atLeast"/>
              <w:rPr>
                <w:rFonts w:ascii="Georgia" w:hAnsi="Georgia"/>
                <w:b/>
                <w:lang w:val="en-GB"/>
              </w:rPr>
            </w:pPr>
            <w:r w:rsidRPr="00DF1181">
              <w:rPr>
                <w:rFonts w:ascii="Georgia" w:hAnsi="Georgia"/>
                <w:b/>
                <w:lang w:val="en-GB"/>
              </w:rPr>
              <w:t>ATM</w:t>
            </w:r>
          </w:p>
        </w:tc>
        <w:tc>
          <w:tcPr>
            <w:tcW w:w="8603" w:type="dxa"/>
            <w:shd w:val="clear" w:color="auto" w:fill="FFFFFF" w:themeFill="background1"/>
            <w:tcMar>
              <w:top w:w="14" w:type="dxa"/>
              <w:left w:w="115" w:type="dxa"/>
              <w:bottom w:w="14" w:type="dxa"/>
              <w:right w:w="115" w:type="dxa"/>
            </w:tcMar>
          </w:tcPr>
          <w:p w14:paraId="7244C44D" w14:textId="77777777" w:rsidR="00F76E35" w:rsidRPr="00DF1181" w:rsidRDefault="00574925" w:rsidP="006554F0">
            <w:pPr>
              <w:spacing w:line="280" w:lineRule="atLeast"/>
              <w:jc w:val="both"/>
              <w:rPr>
                <w:rFonts w:ascii="Georgia" w:hAnsi="Georgia"/>
                <w:lang w:val="en-GB"/>
              </w:rPr>
            </w:pPr>
            <w:r w:rsidRPr="00DF1181">
              <w:rPr>
                <w:rFonts w:ascii="Georgia" w:hAnsi="Georgia"/>
                <w:lang w:val="en-GB"/>
              </w:rPr>
              <w:t>ATM/CNS (</w:t>
            </w:r>
            <w:r w:rsidR="006554F0" w:rsidRPr="00DF1181">
              <w:rPr>
                <w:rFonts w:ascii="Georgia" w:hAnsi="Georgia"/>
                <w:lang w:val="en-GB"/>
              </w:rPr>
              <w:t>Occurrences involving Air traffic management (ATM) or communications, navigation, or surveillance (CNS) service issues</w:t>
            </w:r>
            <w:r w:rsidR="004A3D88" w:rsidRPr="00DF1181">
              <w:rPr>
                <w:rFonts w:ascii="Georgia" w:hAnsi="Georgia"/>
                <w:lang w:val="en-GB"/>
              </w:rPr>
              <w:t>.</w:t>
            </w:r>
            <w:r w:rsidR="00386F5A" w:rsidRPr="00DF1181">
              <w:rPr>
                <w:rFonts w:ascii="Georgia" w:hAnsi="Georgia"/>
                <w:lang w:val="en-GB"/>
              </w:rPr>
              <w:t>)</w:t>
            </w:r>
          </w:p>
        </w:tc>
      </w:tr>
      <w:tr w:rsidR="00904D6D" w:rsidRPr="00DF1181" w14:paraId="55828ADB" w14:textId="77777777" w:rsidTr="00662D09">
        <w:trPr>
          <w:cantSplit/>
          <w:jc w:val="center"/>
        </w:trPr>
        <w:tc>
          <w:tcPr>
            <w:tcW w:w="1189" w:type="dxa"/>
            <w:shd w:val="clear" w:color="auto" w:fill="EAF1FA"/>
            <w:tcMar>
              <w:top w:w="14" w:type="dxa"/>
              <w:left w:w="115" w:type="dxa"/>
              <w:bottom w:w="14" w:type="dxa"/>
              <w:right w:w="115" w:type="dxa"/>
            </w:tcMar>
          </w:tcPr>
          <w:p w14:paraId="508791F5" w14:textId="77777777" w:rsidR="00904D6D" w:rsidRPr="00DF1181" w:rsidRDefault="00904D6D" w:rsidP="00EB3721">
            <w:pPr>
              <w:spacing w:line="280" w:lineRule="atLeast"/>
              <w:rPr>
                <w:rFonts w:ascii="Georgia" w:hAnsi="Georgia"/>
                <w:b/>
                <w:lang w:val="en-GB"/>
              </w:rPr>
            </w:pPr>
            <w:r w:rsidRPr="00DF1181">
              <w:rPr>
                <w:rFonts w:ascii="Georgia" w:hAnsi="Georgia"/>
                <w:b/>
                <w:lang w:val="en-GB"/>
              </w:rPr>
              <w:t>BIRD</w:t>
            </w:r>
          </w:p>
        </w:tc>
        <w:tc>
          <w:tcPr>
            <w:tcW w:w="8603" w:type="dxa"/>
            <w:shd w:val="clear" w:color="auto" w:fill="EAF1FA"/>
            <w:tcMar>
              <w:top w:w="14" w:type="dxa"/>
              <w:left w:w="115" w:type="dxa"/>
              <w:bottom w:w="14" w:type="dxa"/>
              <w:right w:w="115" w:type="dxa"/>
            </w:tcMar>
          </w:tcPr>
          <w:p w14:paraId="7BF73393" w14:textId="77777777" w:rsidR="00904D6D" w:rsidRPr="00DF1181" w:rsidRDefault="00C767A2" w:rsidP="007C202D">
            <w:pPr>
              <w:spacing w:line="280" w:lineRule="atLeast"/>
              <w:jc w:val="both"/>
              <w:rPr>
                <w:rFonts w:ascii="Georgia" w:hAnsi="Georgia"/>
                <w:lang w:val="en-GB"/>
              </w:rPr>
            </w:pPr>
            <w:r w:rsidRPr="00DF1181">
              <w:rPr>
                <w:rFonts w:ascii="Georgia" w:hAnsi="Georgia"/>
                <w:lang w:val="en-GB"/>
              </w:rPr>
              <w:t>Birdstrike (Occurrences involving collisions/near collisions with birds</w:t>
            </w:r>
            <w:r w:rsidR="00897ED3" w:rsidRPr="00DF1181">
              <w:rPr>
                <w:rFonts w:ascii="Georgia" w:hAnsi="Georgia"/>
                <w:lang w:val="en-GB"/>
              </w:rPr>
              <w:t>.</w:t>
            </w:r>
            <w:r w:rsidRPr="00DF1181">
              <w:rPr>
                <w:rFonts w:ascii="Georgia" w:hAnsi="Georgia"/>
                <w:lang w:val="en-GB"/>
              </w:rPr>
              <w:t>)</w:t>
            </w:r>
          </w:p>
        </w:tc>
      </w:tr>
      <w:tr w:rsidR="00DD38DE" w:rsidRPr="00DF1181" w14:paraId="1842DC62" w14:textId="77777777" w:rsidTr="00662D09">
        <w:trPr>
          <w:cantSplit/>
          <w:jc w:val="center"/>
        </w:trPr>
        <w:tc>
          <w:tcPr>
            <w:tcW w:w="1189" w:type="dxa"/>
            <w:shd w:val="clear" w:color="auto" w:fill="FFFFFF" w:themeFill="background1"/>
            <w:tcMar>
              <w:top w:w="14" w:type="dxa"/>
              <w:left w:w="115" w:type="dxa"/>
              <w:bottom w:w="14" w:type="dxa"/>
              <w:right w:w="115" w:type="dxa"/>
            </w:tcMar>
          </w:tcPr>
          <w:p w14:paraId="0C15E886" w14:textId="77777777" w:rsidR="00F76E35" w:rsidRPr="00DF1181" w:rsidRDefault="00574925" w:rsidP="00EB3721">
            <w:pPr>
              <w:spacing w:line="280" w:lineRule="atLeast"/>
              <w:rPr>
                <w:rFonts w:ascii="Georgia" w:hAnsi="Georgia"/>
                <w:b/>
                <w:lang w:val="en-GB"/>
              </w:rPr>
            </w:pPr>
            <w:r w:rsidRPr="00DF1181">
              <w:rPr>
                <w:rFonts w:ascii="Georgia" w:hAnsi="Georgia"/>
                <w:b/>
                <w:lang w:val="en-GB"/>
              </w:rPr>
              <w:t>CABIN</w:t>
            </w:r>
          </w:p>
        </w:tc>
        <w:tc>
          <w:tcPr>
            <w:tcW w:w="8603" w:type="dxa"/>
            <w:shd w:val="clear" w:color="auto" w:fill="FFFFFF" w:themeFill="background1"/>
            <w:tcMar>
              <w:top w:w="14" w:type="dxa"/>
              <w:left w:w="115" w:type="dxa"/>
              <w:bottom w:w="14" w:type="dxa"/>
              <w:right w:w="115" w:type="dxa"/>
            </w:tcMar>
          </w:tcPr>
          <w:p w14:paraId="3F8624E9" w14:textId="77777777" w:rsidR="00F76E35" w:rsidRPr="00DF1181" w:rsidRDefault="00574925" w:rsidP="00EB3721">
            <w:pPr>
              <w:spacing w:line="280" w:lineRule="atLeast"/>
              <w:jc w:val="both"/>
              <w:rPr>
                <w:rFonts w:ascii="Georgia" w:hAnsi="Georgia"/>
                <w:lang w:val="en-GB"/>
              </w:rPr>
            </w:pPr>
            <w:r w:rsidRPr="00DF1181">
              <w:rPr>
                <w:rFonts w:ascii="Georgia" w:hAnsi="Georgia"/>
                <w:lang w:val="en-GB"/>
              </w:rPr>
              <w:t>Cabin safety events (Miscellaneous occurrences in the passenger cabin of transport category aircraft</w:t>
            </w:r>
            <w:r w:rsidR="00F3693D" w:rsidRPr="00DF1181">
              <w:rPr>
                <w:rFonts w:ascii="Georgia" w:hAnsi="Georgia"/>
                <w:lang w:val="en-GB"/>
              </w:rPr>
              <w:t>.</w:t>
            </w:r>
            <w:r w:rsidR="00386F5A" w:rsidRPr="00DF1181">
              <w:rPr>
                <w:rFonts w:ascii="Georgia" w:hAnsi="Georgia"/>
                <w:lang w:val="en-GB"/>
              </w:rPr>
              <w:t>)</w:t>
            </w:r>
          </w:p>
        </w:tc>
      </w:tr>
      <w:tr w:rsidR="00F76E35" w:rsidRPr="00DF1181" w14:paraId="7250A090" w14:textId="77777777" w:rsidTr="00662D09">
        <w:trPr>
          <w:cantSplit/>
          <w:jc w:val="center"/>
        </w:trPr>
        <w:tc>
          <w:tcPr>
            <w:tcW w:w="1189" w:type="dxa"/>
            <w:shd w:val="clear" w:color="auto" w:fill="EAF1FA"/>
            <w:tcMar>
              <w:top w:w="14" w:type="dxa"/>
              <w:left w:w="115" w:type="dxa"/>
              <w:bottom w:w="14" w:type="dxa"/>
              <w:right w:w="115" w:type="dxa"/>
            </w:tcMar>
          </w:tcPr>
          <w:p w14:paraId="580D57FE" w14:textId="77777777" w:rsidR="00F76E35" w:rsidRPr="00DF1181" w:rsidRDefault="00386F5A" w:rsidP="00EB3721">
            <w:pPr>
              <w:spacing w:line="280" w:lineRule="atLeast"/>
              <w:rPr>
                <w:rFonts w:ascii="Georgia" w:hAnsi="Georgia"/>
                <w:b/>
                <w:lang w:val="en-GB"/>
              </w:rPr>
            </w:pPr>
            <w:r w:rsidRPr="00DF1181">
              <w:rPr>
                <w:rFonts w:ascii="Georgia" w:hAnsi="Georgia"/>
                <w:b/>
                <w:lang w:val="en-GB"/>
              </w:rPr>
              <w:t>CFIT</w:t>
            </w:r>
          </w:p>
        </w:tc>
        <w:tc>
          <w:tcPr>
            <w:tcW w:w="8603" w:type="dxa"/>
            <w:shd w:val="clear" w:color="auto" w:fill="EAF1FA"/>
            <w:tcMar>
              <w:top w:w="14" w:type="dxa"/>
              <w:left w:w="115" w:type="dxa"/>
              <w:bottom w:w="14" w:type="dxa"/>
              <w:right w:w="115" w:type="dxa"/>
            </w:tcMar>
          </w:tcPr>
          <w:p w14:paraId="12F5948D" w14:textId="77777777" w:rsidR="00F76E35" w:rsidRPr="00DF1181" w:rsidRDefault="00386F5A" w:rsidP="00EB3721">
            <w:pPr>
              <w:spacing w:line="280" w:lineRule="atLeast"/>
              <w:jc w:val="both"/>
              <w:rPr>
                <w:rFonts w:ascii="Georgia" w:hAnsi="Georgia"/>
                <w:lang w:val="en-GB"/>
              </w:rPr>
            </w:pPr>
            <w:r w:rsidRPr="00DF1181">
              <w:rPr>
                <w:rFonts w:ascii="Georgia" w:hAnsi="Georgia"/>
                <w:lang w:val="en-GB"/>
              </w:rPr>
              <w:t>Controlled flight into or toward terrain (In</w:t>
            </w:r>
            <w:r w:rsidR="00EA7B08" w:rsidRPr="00DF1181">
              <w:rPr>
                <w:rFonts w:ascii="Georgia" w:hAnsi="Georgia"/>
                <w:lang w:val="en-GB"/>
              </w:rPr>
              <w:t>-</w:t>
            </w:r>
            <w:r w:rsidRPr="00DF1181">
              <w:rPr>
                <w:rFonts w:ascii="Georgia" w:hAnsi="Georgia"/>
                <w:lang w:val="en-GB"/>
              </w:rPr>
              <w:t>flight collision or near collision with terrain, water, or obstacle without indication of loss of control</w:t>
            </w:r>
            <w:r w:rsidR="00EE31F0" w:rsidRPr="00DF1181">
              <w:rPr>
                <w:rFonts w:ascii="Georgia" w:hAnsi="Georgia"/>
                <w:lang w:val="en-GB"/>
              </w:rPr>
              <w:t>.</w:t>
            </w:r>
            <w:r w:rsidRPr="00DF1181">
              <w:rPr>
                <w:rFonts w:ascii="Georgia" w:hAnsi="Georgia"/>
                <w:lang w:val="en-GB"/>
              </w:rPr>
              <w:t>)</w:t>
            </w:r>
          </w:p>
        </w:tc>
      </w:tr>
      <w:tr w:rsidR="00904D6D" w:rsidRPr="00DF1181" w14:paraId="22E4D442" w14:textId="77777777" w:rsidTr="00662D09">
        <w:trPr>
          <w:cantSplit/>
          <w:jc w:val="center"/>
        </w:trPr>
        <w:tc>
          <w:tcPr>
            <w:tcW w:w="1189" w:type="dxa"/>
            <w:shd w:val="clear" w:color="auto" w:fill="FFFFFF" w:themeFill="background1"/>
            <w:tcMar>
              <w:top w:w="14" w:type="dxa"/>
              <w:left w:w="115" w:type="dxa"/>
              <w:bottom w:w="14" w:type="dxa"/>
              <w:right w:w="115" w:type="dxa"/>
            </w:tcMar>
          </w:tcPr>
          <w:p w14:paraId="1A2CAF1F" w14:textId="77777777" w:rsidR="00904D6D" w:rsidRPr="00DF1181" w:rsidRDefault="00904D6D" w:rsidP="00EB3721">
            <w:pPr>
              <w:spacing w:line="280" w:lineRule="atLeast"/>
              <w:rPr>
                <w:rFonts w:ascii="Georgia" w:hAnsi="Georgia"/>
                <w:b/>
                <w:lang w:val="en-GB"/>
              </w:rPr>
            </w:pPr>
            <w:r w:rsidRPr="00DF1181">
              <w:rPr>
                <w:rFonts w:ascii="Georgia" w:hAnsi="Georgia"/>
                <w:b/>
                <w:lang w:val="en-GB"/>
              </w:rPr>
              <w:t>CTOL</w:t>
            </w:r>
          </w:p>
        </w:tc>
        <w:tc>
          <w:tcPr>
            <w:tcW w:w="8603" w:type="dxa"/>
            <w:shd w:val="clear" w:color="auto" w:fill="FFFFFF" w:themeFill="background1"/>
            <w:tcMar>
              <w:top w:w="14" w:type="dxa"/>
              <w:left w:w="115" w:type="dxa"/>
              <w:bottom w:w="14" w:type="dxa"/>
              <w:right w:w="115" w:type="dxa"/>
            </w:tcMar>
          </w:tcPr>
          <w:p w14:paraId="3F470703" w14:textId="77777777" w:rsidR="00904D6D" w:rsidRPr="00DF1181" w:rsidRDefault="00C767A2" w:rsidP="00EB3721">
            <w:pPr>
              <w:spacing w:line="280" w:lineRule="atLeast"/>
              <w:jc w:val="both"/>
              <w:rPr>
                <w:rFonts w:ascii="Georgia" w:hAnsi="Georgia"/>
                <w:lang w:val="en-GB"/>
              </w:rPr>
            </w:pPr>
            <w:r w:rsidRPr="00DF1181">
              <w:rPr>
                <w:rFonts w:ascii="Georgia" w:hAnsi="Georgia"/>
                <w:lang w:val="en-GB"/>
              </w:rPr>
              <w:t>Collision with obstacle(s) during take-off and landing (Collision with obstacle(s), during take-off or landing whilst airborne</w:t>
            </w:r>
            <w:r w:rsidR="00FF4D4A" w:rsidRPr="00DF1181">
              <w:rPr>
                <w:rFonts w:ascii="Georgia" w:hAnsi="Georgia"/>
                <w:lang w:val="en-GB"/>
              </w:rPr>
              <w:t>.</w:t>
            </w:r>
            <w:r w:rsidRPr="00DF1181">
              <w:rPr>
                <w:rFonts w:ascii="Georgia" w:hAnsi="Georgia"/>
                <w:lang w:val="en-GB"/>
              </w:rPr>
              <w:t>)</w:t>
            </w:r>
          </w:p>
        </w:tc>
      </w:tr>
      <w:tr w:rsidR="00F76E35" w:rsidRPr="00DF1181" w14:paraId="4CE60950" w14:textId="77777777" w:rsidTr="00662D09">
        <w:trPr>
          <w:cantSplit/>
          <w:jc w:val="center"/>
        </w:trPr>
        <w:tc>
          <w:tcPr>
            <w:tcW w:w="1189" w:type="dxa"/>
            <w:shd w:val="clear" w:color="auto" w:fill="EAF1FA"/>
            <w:tcMar>
              <w:top w:w="14" w:type="dxa"/>
              <w:left w:w="115" w:type="dxa"/>
              <w:bottom w:w="14" w:type="dxa"/>
              <w:right w:w="115" w:type="dxa"/>
            </w:tcMar>
          </w:tcPr>
          <w:p w14:paraId="3FAFBD78" w14:textId="77777777" w:rsidR="00F76E35" w:rsidRPr="00DF1181" w:rsidRDefault="00213750" w:rsidP="00EB3721">
            <w:pPr>
              <w:spacing w:line="280" w:lineRule="atLeast"/>
              <w:rPr>
                <w:rFonts w:ascii="Georgia" w:hAnsi="Georgia"/>
                <w:b/>
                <w:lang w:val="en-GB"/>
              </w:rPr>
            </w:pPr>
            <w:r w:rsidRPr="00DF1181">
              <w:rPr>
                <w:rFonts w:ascii="Georgia" w:hAnsi="Georgia"/>
                <w:b/>
                <w:lang w:val="en-GB"/>
              </w:rPr>
              <w:t>EVAC</w:t>
            </w:r>
          </w:p>
        </w:tc>
        <w:tc>
          <w:tcPr>
            <w:tcW w:w="8603" w:type="dxa"/>
            <w:shd w:val="clear" w:color="auto" w:fill="EAF1FA"/>
            <w:tcMar>
              <w:top w:w="14" w:type="dxa"/>
              <w:left w:w="115" w:type="dxa"/>
              <w:bottom w:w="14" w:type="dxa"/>
              <w:right w:w="115" w:type="dxa"/>
            </w:tcMar>
          </w:tcPr>
          <w:p w14:paraId="54048819" w14:textId="77777777" w:rsidR="00F76E35" w:rsidRPr="00DF1181" w:rsidRDefault="00213750" w:rsidP="006554F0">
            <w:pPr>
              <w:spacing w:line="280" w:lineRule="atLeast"/>
              <w:jc w:val="both"/>
              <w:rPr>
                <w:rFonts w:ascii="Georgia" w:hAnsi="Georgia"/>
                <w:lang w:val="en-GB"/>
              </w:rPr>
            </w:pPr>
            <w:r w:rsidRPr="00DF1181">
              <w:rPr>
                <w:rFonts w:ascii="Georgia" w:hAnsi="Georgia"/>
                <w:lang w:val="en-GB"/>
              </w:rPr>
              <w:t>Evacuation (</w:t>
            </w:r>
            <w:r w:rsidR="006554F0" w:rsidRPr="00DF1181">
              <w:rPr>
                <w:rFonts w:ascii="Georgia" w:hAnsi="Georgia"/>
                <w:lang w:val="en-GB"/>
              </w:rPr>
              <w:t>Occurrence where either; (a) person(s) are injured during an evacuation; (b) an unnecessary evacuation was performed; (c) evacuation equipment failed to perform as required; or (d) the evacuation contributed to the severity of the occurrence</w:t>
            </w:r>
            <w:r w:rsidR="000C171A" w:rsidRPr="00DF1181">
              <w:rPr>
                <w:rFonts w:ascii="Georgia" w:hAnsi="Georgia"/>
                <w:lang w:val="en-GB"/>
              </w:rPr>
              <w:t>.</w:t>
            </w:r>
            <w:r w:rsidRPr="00DF1181">
              <w:rPr>
                <w:rFonts w:ascii="Georgia" w:hAnsi="Georgia"/>
                <w:lang w:val="en-GB"/>
              </w:rPr>
              <w:t>)</w:t>
            </w:r>
          </w:p>
        </w:tc>
      </w:tr>
      <w:tr w:rsidR="00904D6D" w:rsidRPr="00DF1181" w14:paraId="4B4AB6EB" w14:textId="77777777" w:rsidTr="00662D09">
        <w:trPr>
          <w:cantSplit/>
          <w:jc w:val="center"/>
        </w:trPr>
        <w:tc>
          <w:tcPr>
            <w:tcW w:w="1189" w:type="dxa"/>
            <w:shd w:val="clear" w:color="auto" w:fill="FFFFFF" w:themeFill="background1"/>
            <w:tcMar>
              <w:top w:w="14" w:type="dxa"/>
              <w:left w:w="115" w:type="dxa"/>
              <w:bottom w:w="14" w:type="dxa"/>
              <w:right w:w="115" w:type="dxa"/>
            </w:tcMar>
          </w:tcPr>
          <w:p w14:paraId="300020EC" w14:textId="77777777" w:rsidR="00904D6D" w:rsidRPr="00DF1181" w:rsidRDefault="00904D6D" w:rsidP="00EB3721">
            <w:pPr>
              <w:spacing w:line="280" w:lineRule="atLeast"/>
              <w:rPr>
                <w:rFonts w:ascii="Georgia" w:hAnsi="Georgia"/>
                <w:b/>
                <w:lang w:val="en-GB"/>
              </w:rPr>
            </w:pPr>
            <w:r w:rsidRPr="00DF1181">
              <w:rPr>
                <w:rFonts w:ascii="Georgia" w:hAnsi="Georgia"/>
                <w:b/>
                <w:lang w:val="en-GB"/>
              </w:rPr>
              <w:t>EXTL</w:t>
            </w:r>
          </w:p>
        </w:tc>
        <w:tc>
          <w:tcPr>
            <w:tcW w:w="8603" w:type="dxa"/>
            <w:shd w:val="clear" w:color="auto" w:fill="FFFFFF" w:themeFill="background1"/>
            <w:tcMar>
              <w:top w:w="14" w:type="dxa"/>
              <w:left w:w="115" w:type="dxa"/>
              <w:bottom w:w="14" w:type="dxa"/>
              <w:right w:w="115" w:type="dxa"/>
            </w:tcMar>
          </w:tcPr>
          <w:p w14:paraId="0FFBD5EE" w14:textId="77777777" w:rsidR="00904D6D" w:rsidRPr="00DF1181" w:rsidRDefault="00C767A2" w:rsidP="00EB3721">
            <w:pPr>
              <w:spacing w:line="280" w:lineRule="atLeast"/>
              <w:jc w:val="both"/>
              <w:rPr>
                <w:rFonts w:ascii="Georgia" w:hAnsi="Georgia"/>
                <w:lang w:val="en-GB"/>
              </w:rPr>
            </w:pPr>
            <w:r w:rsidRPr="00DF1181">
              <w:rPr>
                <w:rFonts w:ascii="Georgia" w:hAnsi="Georgia"/>
                <w:lang w:val="en-GB"/>
              </w:rPr>
              <w:t>External load related occurrences (Occurrences during or as a result of external load or external cargo operations</w:t>
            </w:r>
            <w:r w:rsidR="000C171A" w:rsidRPr="00DF1181">
              <w:rPr>
                <w:rFonts w:ascii="Georgia" w:hAnsi="Georgia"/>
                <w:lang w:val="en-GB"/>
              </w:rPr>
              <w:t>.</w:t>
            </w:r>
            <w:r w:rsidRPr="00DF1181">
              <w:rPr>
                <w:rFonts w:ascii="Georgia" w:hAnsi="Georgia"/>
                <w:lang w:val="en-GB"/>
              </w:rPr>
              <w:t>)</w:t>
            </w:r>
          </w:p>
        </w:tc>
      </w:tr>
      <w:tr w:rsidR="00F76E35" w:rsidRPr="00DF1181" w14:paraId="72B8F097" w14:textId="77777777" w:rsidTr="00662D09">
        <w:trPr>
          <w:cantSplit/>
          <w:jc w:val="center"/>
        </w:trPr>
        <w:tc>
          <w:tcPr>
            <w:tcW w:w="1189" w:type="dxa"/>
            <w:shd w:val="clear" w:color="auto" w:fill="EAF1FA"/>
            <w:tcMar>
              <w:top w:w="14" w:type="dxa"/>
              <w:left w:w="115" w:type="dxa"/>
              <w:bottom w:w="14" w:type="dxa"/>
              <w:right w:w="115" w:type="dxa"/>
            </w:tcMar>
          </w:tcPr>
          <w:p w14:paraId="0C583CB3" w14:textId="77777777" w:rsidR="00F76E35" w:rsidRPr="00DF1181" w:rsidRDefault="00213750" w:rsidP="00EB3721">
            <w:pPr>
              <w:spacing w:line="280" w:lineRule="atLeast"/>
              <w:rPr>
                <w:rFonts w:ascii="Georgia" w:hAnsi="Georgia"/>
                <w:b/>
                <w:lang w:val="en-GB"/>
              </w:rPr>
            </w:pPr>
            <w:r w:rsidRPr="00DF1181">
              <w:rPr>
                <w:rFonts w:ascii="Georgia" w:hAnsi="Georgia"/>
                <w:b/>
                <w:lang w:val="en-GB"/>
              </w:rPr>
              <w:t>F-NI</w:t>
            </w:r>
          </w:p>
        </w:tc>
        <w:tc>
          <w:tcPr>
            <w:tcW w:w="8603" w:type="dxa"/>
            <w:shd w:val="clear" w:color="auto" w:fill="EAF1FA"/>
            <w:tcMar>
              <w:top w:w="14" w:type="dxa"/>
              <w:left w:w="115" w:type="dxa"/>
              <w:bottom w:w="14" w:type="dxa"/>
              <w:right w:w="115" w:type="dxa"/>
            </w:tcMar>
          </w:tcPr>
          <w:p w14:paraId="301D6503" w14:textId="77777777" w:rsidR="00F76E35" w:rsidRPr="00DF1181" w:rsidRDefault="00213750" w:rsidP="00EB3721">
            <w:pPr>
              <w:spacing w:line="280" w:lineRule="atLeast"/>
              <w:jc w:val="both"/>
              <w:rPr>
                <w:rFonts w:ascii="Georgia" w:hAnsi="Georgia"/>
                <w:lang w:val="en-GB"/>
              </w:rPr>
            </w:pPr>
            <w:r w:rsidRPr="00DF1181">
              <w:rPr>
                <w:rFonts w:ascii="Georgia" w:hAnsi="Georgia"/>
                <w:lang w:val="en-GB"/>
              </w:rPr>
              <w:t>Fire/smoke (non-impact) (Fire or smoke in or on the aircraft, in flight or on the ground, which is not the result of impact</w:t>
            </w:r>
            <w:r w:rsidR="000C171A" w:rsidRPr="00DF1181">
              <w:rPr>
                <w:rFonts w:ascii="Georgia" w:hAnsi="Georgia"/>
                <w:lang w:val="en-GB"/>
              </w:rPr>
              <w:t>.</w:t>
            </w:r>
            <w:r w:rsidRPr="00DF1181">
              <w:rPr>
                <w:rFonts w:ascii="Georgia" w:hAnsi="Georgia"/>
                <w:lang w:val="en-GB"/>
              </w:rPr>
              <w:t>)</w:t>
            </w:r>
          </w:p>
        </w:tc>
      </w:tr>
      <w:tr w:rsidR="00213750" w:rsidRPr="00DF1181" w14:paraId="42465D28" w14:textId="77777777" w:rsidTr="00662D09">
        <w:trPr>
          <w:cantSplit/>
          <w:jc w:val="center"/>
        </w:trPr>
        <w:tc>
          <w:tcPr>
            <w:tcW w:w="1189" w:type="dxa"/>
            <w:shd w:val="clear" w:color="auto" w:fill="FFFFFF" w:themeFill="background1"/>
            <w:tcMar>
              <w:top w:w="14" w:type="dxa"/>
              <w:left w:w="115" w:type="dxa"/>
              <w:bottom w:w="14" w:type="dxa"/>
              <w:right w:w="115" w:type="dxa"/>
            </w:tcMar>
          </w:tcPr>
          <w:p w14:paraId="3BF2BC27" w14:textId="77777777" w:rsidR="00213750" w:rsidRPr="00DF1181" w:rsidRDefault="00213750" w:rsidP="00EB3721">
            <w:pPr>
              <w:spacing w:line="280" w:lineRule="atLeast"/>
              <w:rPr>
                <w:rFonts w:ascii="Georgia" w:hAnsi="Georgia"/>
                <w:b/>
                <w:lang w:val="en-GB"/>
              </w:rPr>
            </w:pPr>
            <w:r w:rsidRPr="00DF1181">
              <w:rPr>
                <w:rFonts w:ascii="Georgia" w:hAnsi="Georgia"/>
                <w:b/>
                <w:lang w:val="en-GB"/>
              </w:rPr>
              <w:t>F-POST</w:t>
            </w:r>
          </w:p>
        </w:tc>
        <w:tc>
          <w:tcPr>
            <w:tcW w:w="8603" w:type="dxa"/>
            <w:shd w:val="clear" w:color="auto" w:fill="FFFFFF" w:themeFill="background1"/>
            <w:tcMar>
              <w:top w:w="14" w:type="dxa"/>
              <w:left w:w="115" w:type="dxa"/>
              <w:bottom w:w="14" w:type="dxa"/>
              <w:right w:w="115" w:type="dxa"/>
            </w:tcMar>
          </w:tcPr>
          <w:p w14:paraId="6A290233" w14:textId="77777777" w:rsidR="00213750" w:rsidRPr="00DF1181" w:rsidRDefault="00213750" w:rsidP="00EB3721">
            <w:pPr>
              <w:spacing w:line="280" w:lineRule="atLeast"/>
              <w:jc w:val="both"/>
              <w:rPr>
                <w:rFonts w:ascii="Georgia" w:hAnsi="Georgia"/>
                <w:lang w:val="en-GB"/>
              </w:rPr>
            </w:pPr>
            <w:r w:rsidRPr="00DF1181">
              <w:rPr>
                <w:rFonts w:ascii="Georgia" w:hAnsi="Georgia"/>
                <w:lang w:val="en-GB"/>
              </w:rPr>
              <w:t>Fire/smoke (post-impact) (Fire/Smoke resulting from impact</w:t>
            </w:r>
            <w:r w:rsidR="000C171A" w:rsidRPr="00DF1181">
              <w:rPr>
                <w:rFonts w:ascii="Georgia" w:hAnsi="Georgia"/>
                <w:lang w:val="en-GB"/>
              </w:rPr>
              <w:t>.</w:t>
            </w:r>
            <w:r w:rsidRPr="00DF1181">
              <w:rPr>
                <w:rFonts w:ascii="Georgia" w:hAnsi="Georgia"/>
                <w:lang w:val="en-GB"/>
              </w:rPr>
              <w:t xml:space="preserve">)  </w:t>
            </w:r>
          </w:p>
        </w:tc>
      </w:tr>
      <w:tr w:rsidR="00213750" w:rsidRPr="00DF1181" w14:paraId="2E6D98FF" w14:textId="77777777" w:rsidTr="00662D09">
        <w:trPr>
          <w:cantSplit/>
          <w:jc w:val="center"/>
        </w:trPr>
        <w:tc>
          <w:tcPr>
            <w:tcW w:w="1189" w:type="dxa"/>
            <w:shd w:val="clear" w:color="auto" w:fill="EAF1FA"/>
            <w:tcMar>
              <w:top w:w="14" w:type="dxa"/>
              <w:left w:w="115" w:type="dxa"/>
              <w:bottom w:w="14" w:type="dxa"/>
              <w:right w:w="115" w:type="dxa"/>
            </w:tcMar>
          </w:tcPr>
          <w:p w14:paraId="2070A053" w14:textId="77777777" w:rsidR="00213750" w:rsidRPr="00DF1181" w:rsidRDefault="00213750" w:rsidP="00EB3721">
            <w:pPr>
              <w:spacing w:line="280" w:lineRule="atLeast"/>
              <w:rPr>
                <w:rFonts w:ascii="Georgia" w:hAnsi="Georgia"/>
                <w:b/>
                <w:lang w:val="en-GB"/>
              </w:rPr>
            </w:pPr>
            <w:r w:rsidRPr="00DF1181">
              <w:rPr>
                <w:rFonts w:ascii="Georgia" w:hAnsi="Georgia"/>
                <w:b/>
                <w:lang w:val="en-GB"/>
              </w:rPr>
              <w:t>FUEL</w:t>
            </w:r>
          </w:p>
        </w:tc>
        <w:tc>
          <w:tcPr>
            <w:tcW w:w="8603" w:type="dxa"/>
            <w:shd w:val="clear" w:color="auto" w:fill="EAF1FA"/>
            <w:tcMar>
              <w:top w:w="14" w:type="dxa"/>
              <w:left w:w="115" w:type="dxa"/>
              <w:bottom w:w="14" w:type="dxa"/>
              <w:right w:w="115" w:type="dxa"/>
            </w:tcMar>
          </w:tcPr>
          <w:p w14:paraId="1BC34CFF" w14:textId="77777777" w:rsidR="00213750" w:rsidRPr="00DF1181" w:rsidRDefault="00213750" w:rsidP="00EB3721">
            <w:pPr>
              <w:spacing w:line="280" w:lineRule="atLeast"/>
              <w:jc w:val="both"/>
              <w:rPr>
                <w:rFonts w:ascii="Georgia" w:hAnsi="Georgia"/>
                <w:lang w:val="en-GB"/>
              </w:rPr>
            </w:pPr>
            <w:r w:rsidRPr="00DF1181">
              <w:rPr>
                <w:rFonts w:ascii="Georgia" w:hAnsi="Georgia"/>
                <w:lang w:val="en-GB"/>
              </w:rPr>
              <w:t xml:space="preserve">Fuel related (One or more </w:t>
            </w:r>
            <w:r w:rsidR="00852642" w:rsidRPr="00DF1181">
              <w:rPr>
                <w:rFonts w:ascii="Georgia" w:hAnsi="Georgia"/>
                <w:lang w:val="en-GB"/>
              </w:rPr>
              <w:t>powerplants</w:t>
            </w:r>
            <w:r w:rsidRPr="00DF1181">
              <w:rPr>
                <w:rFonts w:ascii="Georgia" w:hAnsi="Georgia"/>
                <w:lang w:val="en-GB"/>
              </w:rPr>
              <w:t xml:space="preserve"> experienced reduced or no power</w:t>
            </w:r>
            <w:r w:rsidR="000859CE" w:rsidRPr="00DF1181">
              <w:rPr>
                <w:rFonts w:ascii="Georgia" w:hAnsi="Georgia"/>
                <w:lang w:val="en-GB"/>
              </w:rPr>
              <w:t xml:space="preserve"> </w:t>
            </w:r>
            <w:r w:rsidRPr="00DF1181">
              <w:rPr>
                <w:rFonts w:ascii="Georgia" w:hAnsi="Georgia"/>
                <w:lang w:val="en-GB"/>
              </w:rPr>
              <w:t>output due to fuel exhaustion, fuel starvation/mismanagement, fuel contamination/wrong fuel, or carburettor</w:t>
            </w:r>
            <w:r w:rsidR="00852642" w:rsidRPr="00DF1181">
              <w:rPr>
                <w:rFonts w:ascii="Georgia" w:hAnsi="Georgia"/>
                <w:lang w:val="en-GB"/>
              </w:rPr>
              <w:t xml:space="preserve"> and/or induction icing</w:t>
            </w:r>
            <w:r w:rsidR="000C171A" w:rsidRPr="00DF1181">
              <w:rPr>
                <w:rFonts w:ascii="Georgia" w:hAnsi="Georgia"/>
                <w:lang w:val="en-GB"/>
              </w:rPr>
              <w:t>.</w:t>
            </w:r>
            <w:r w:rsidRPr="00DF1181">
              <w:rPr>
                <w:rFonts w:ascii="Georgia" w:hAnsi="Georgia"/>
                <w:lang w:val="en-GB"/>
              </w:rPr>
              <w:t>)</w:t>
            </w:r>
          </w:p>
        </w:tc>
      </w:tr>
      <w:tr w:rsidR="00213750" w:rsidRPr="00DF1181" w14:paraId="741D7543" w14:textId="77777777" w:rsidTr="00662D09">
        <w:trPr>
          <w:cantSplit/>
          <w:jc w:val="center"/>
        </w:trPr>
        <w:tc>
          <w:tcPr>
            <w:tcW w:w="1189" w:type="dxa"/>
            <w:shd w:val="clear" w:color="auto" w:fill="FFFFFF" w:themeFill="background1"/>
            <w:tcMar>
              <w:top w:w="14" w:type="dxa"/>
              <w:left w:w="115" w:type="dxa"/>
              <w:bottom w:w="14" w:type="dxa"/>
              <w:right w:w="115" w:type="dxa"/>
            </w:tcMar>
          </w:tcPr>
          <w:p w14:paraId="3D93379E" w14:textId="77777777" w:rsidR="00213750" w:rsidRPr="00DF1181" w:rsidRDefault="00852642" w:rsidP="00EB3721">
            <w:pPr>
              <w:spacing w:line="280" w:lineRule="atLeast"/>
              <w:rPr>
                <w:rFonts w:ascii="Georgia" w:hAnsi="Georgia"/>
                <w:b/>
                <w:lang w:val="en-GB"/>
              </w:rPr>
            </w:pPr>
            <w:r w:rsidRPr="00DF1181">
              <w:rPr>
                <w:rFonts w:ascii="Georgia" w:hAnsi="Georgia"/>
                <w:b/>
                <w:lang w:val="en-GB"/>
              </w:rPr>
              <w:t>GCOL</w:t>
            </w:r>
          </w:p>
        </w:tc>
        <w:tc>
          <w:tcPr>
            <w:tcW w:w="8603" w:type="dxa"/>
            <w:shd w:val="clear" w:color="auto" w:fill="FFFFFF" w:themeFill="background1"/>
            <w:tcMar>
              <w:top w:w="14" w:type="dxa"/>
              <w:left w:w="115" w:type="dxa"/>
              <w:bottom w:w="14" w:type="dxa"/>
              <w:right w:w="115" w:type="dxa"/>
            </w:tcMar>
          </w:tcPr>
          <w:p w14:paraId="53C97F17" w14:textId="77777777" w:rsidR="00213750" w:rsidRPr="00DF1181" w:rsidRDefault="00852642" w:rsidP="00EB3721">
            <w:pPr>
              <w:spacing w:line="280" w:lineRule="atLeast"/>
              <w:jc w:val="both"/>
              <w:rPr>
                <w:rFonts w:ascii="Georgia" w:hAnsi="Georgia"/>
                <w:lang w:val="en-GB"/>
              </w:rPr>
            </w:pPr>
            <w:r w:rsidRPr="00DF1181">
              <w:rPr>
                <w:rFonts w:ascii="Georgia" w:hAnsi="Georgia"/>
                <w:lang w:val="en-GB"/>
              </w:rPr>
              <w:t xml:space="preserve">Ground Collision (Collision while taxiing to or </w:t>
            </w:r>
            <w:r w:rsidR="00CD1EC8" w:rsidRPr="00DF1181">
              <w:rPr>
                <w:rFonts w:ascii="Georgia" w:hAnsi="Georgia"/>
                <w:lang w:val="en-GB"/>
              </w:rPr>
              <w:t>from a runway in use</w:t>
            </w:r>
            <w:r w:rsidR="00690BA2" w:rsidRPr="00DF1181">
              <w:rPr>
                <w:rFonts w:ascii="Georgia" w:hAnsi="Georgia"/>
                <w:lang w:val="en-GB"/>
              </w:rPr>
              <w:t>.</w:t>
            </w:r>
            <w:r w:rsidRPr="00DF1181">
              <w:rPr>
                <w:rFonts w:ascii="Georgia" w:hAnsi="Georgia"/>
                <w:lang w:val="en-GB"/>
              </w:rPr>
              <w:t>)</w:t>
            </w:r>
          </w:p>
        </w:tc>
      </w:tr>
      <w:tr w:rsidR="003B6BC8" w:rsidRPr="00DF1181" w14:paraId="22FDB7E0" w14:textId="77777777" w:rsidTr="00662D09">
        <w:trPr>
          <w:cantSplit/>
          <w:jc w:val="center"/>
        </w:trPr>
        <w:tc>
          <w:tcPr>
            <w:tcW w:w="1189" w:type="dxa"/>
            <w:shd w:val="clear" w:color="auto" w:fill="EAF1FA"/>
            <w:tcMar>
              <w:top w:w="14" w:type="dxa"/>
              <w:left w:w="115" w:type="dxa"/>
              <w:bottom w:w="14" w:type="dxa"/>
              <w:right w:w="115" w:type="dxa"/>
            </w:tcMar>
          </w:tcPr>
          <w:p w14:paraId="2928785D" w14:textId="77777777" w:rsidR="003B6BC8" w:rsidRPr="00DF1181" w:rsidRDefault="003B6BC8" w:rsidP="00EB3721">
            <w:pPr>
              <w:spacing w:line="280" w:lineRule="atLeast"/>
              <w:rPr>
                <w:rFonts w:ascii="Georgia" w:hAnsi="Georgia"/>
                <w:b/>
                <w:lang w:val="en-GB"/>
              </w:rPr>
            </w:pPr>
            <w:r w:rsidRPr="00DF1181">
              <w:rPr>
                <w:rFonts w:ascii="Georgia" w:hAnsi="Georgia"/>
                <w:b/>
                <w:lang w:val="en-GB"/>
              </w:rPr>
              <w:t>GTOW</w:t>
            </w:r>
          </w:p>
        </w:tc>
        <w:tc>
          <w:tcPr>
            <w:tcW w:w="8603" w:type="dxa"/>
            <w:shd w:val="clear" w:color="auto" w:fill="EAF1FA"/>
            <w:tcMar>
              <w:top w:w="14" w:type="dxa"/>
              <w:left w:w="115" w:type="dxa"/>
              <w:bottom w:w="14" w:type="dxa"/>
              <w:right w:w="115" w:type="dxa"/>
            </w:tcMar>
          </w:tcPr>
          <w:p w14:paraId="109E465A" w14:textId="77777777" w:rsidR="003B6BC8" w:rsidRPr="00DF1181" w:rsidRDefault="00C767A2" w:rsidP="00EB3721">
            <w:pPr>
              <w:spacing w:line="280" w:lineRule="atLeast"/>
              <w:jc w:val="both"/>
              <w:rPr>
                <w:rFonts w:ascii="Georgia" w:hAnsi="Georgia"/>
                <w:lang w:val="en-GB"/>
              </w:rPr>
            </w:pPr>
            <w:r w:rsidRPr="00DF1181">
              <w:rPr>
                <w:rFonts w:ascii="Georgia" w:hAnsi="Georgia"/>
                <w:lang w:val="en-GB"/>
              </w:rPr>
              <w:t>Glider towing related events (Premature release, inadvertent release or non-release during towing, entangling with towing, cable, loss of control, or impact into towing aircraft / winch</w:t>
            </w:r>
            <w:r w:rsidR="00690BA2" w:rsidRPr="00DF1181">
              <w:rPr>
                <w:rFonts w:ascii="Georgia" w:hAnsi="Georgia"/>
                <w:lang w:val="en-GB"/>
              </w:rPr>
              <w:t>.</w:t>
            </w:r>
            <w:r w:rsidRPr="00DF1181">
              <w:rPr>
                <w:rFonts w:ascii="Georgia" w:hAnsi="Georgia"/>
                <w:lang w:val="en-GB"/>
              </w:rPr>
              <w:t>)</w:t>
            </w:r>
          </w:p>
        </w:tc>
      </w:tr>
      <w:tr w:rsidR="00213750" w:rsidRPr="00DF1181" w14:paraId="02372803" w14:textId="77777777" w:rsidTr="00662D09">
        <w:trPr>
          <w:cantSplit/>
          <w:jc w:val="center"/>
        </w:trPr>
        <w:tc>
          <w:tcPr>
            <w:tcW w:w="1189" w:type="dxa"/>
            <w:shd w:val="clear" w:color="auto" w:fill="FFFFFF" w:themeFill="background1"/>
            <w:tcMar>
              <w:top w:w="14" w:type="dxa"/>
              <w:left w:w="115" w:type="dxa"/>
              <w:bottom w:w="14" w:type="dxa"/>
              <w:right w:w="115" w:type="dxa"/>
            </w:tcMar>
          </w:tcPr>
          <w:p w14:paraId="7A83C34B" w14:textId="77777777" w:rsidR="00213750" w:rsidRPr="00DF1181" w:rsidRDefault="00CD1EC8" w:rsidP="00EB3721">
            <w:pPr>
              <w:spacing w:line="280" w:lineRule="atLeast"/>
              <w:rPr>
                <w:rFonts w:ascii="Georgia" w:hAnsi="Georgia"/>
                <w:b/>
                <w:lang w:val="en-GB"/>
              </w:rPr>
            </w:pPr>
            <w:r w:rsidRPr="00DF1181">
              <w:rPr>
                <w:rFonts w:ascii="Georgia" w:hAnsi="Georgia"/>
                <w:b/>
                <w:lang w:val="en-GB"/>
              </w:rPr>
              <w:t>ICE</w:t>
            </w:r>
          </w:p>
        </w:tc>
        <w:tc>
          <w:tcPr>
            <w:tcW w:w="8603" w:type="dxa"/>
            <w:shd w:val="clear" w:color="auto" w:fill="FFFFFF" w:themeFill="background1"/>
            <w:tcMar>
              <w:top w:w="14" w:type="dxa"/>
              <w:left w:w="115" w:type="dxa"/>
              <w:bottom w:w="14" w:type="dxa"/>
              <w:right w:w="115" w:type="dxa"/>
            </w:tcMar>
          </w:tcPr>
          <w:p w14:paraId="2BE819EB" w14:textId="77777777" w:rsidR="00213750" w:rsidRPr="00DF1181" w:rsidRDefault="00CD1EC8" w:rsidP="00EB3721">
            <w:pPr>
              <w:spacing w:line="280" w:lineRule="atLeast"/>
              <w:jc w:val="both"/>
              <w:rPr>
                <w:rFonts w:ascii="Georgia" w:hAnsi="Georgia"/>
                <w:lang w:val="en-GB"/>
              </w:rPr>
            </w:pPr>
            <w:r w:rsidRPr="00DF1181">
              <w:rPr>
                <w:rFonts w:ascii="Georgia" w:hAnsi="Georgia"/>
                <w:lang w:val="en-GB"/>
              </w:rPr>
              <w:t>Icing (Accumulation of snow, ice, freezing rain, or frost on aircraft surfaces that adversely affects aircraft control or performance</w:t>
            </w:r>
            <w:r w:rsidR="00690BA2" w:rsidRPr="00DF1181">
              <w:rPr>
                <w:rFonts w:ascii="Georgia" w:hAnsi="Georgia"/>
                <w:lang w:val="en-GB"/>
              </w:rPr>
              <w:t>.</w:t>
            </w:r>
            <w:r w:rsidRPr="00DF1181">
              <w:rPr>
                <w:rFonts w:ascii="Georgia" w:hAnsi="Georgia"/>
                <w:lang w:val="en-GB"/>
              </w:rPr>
              <w:t>)</w:t>
            </w:r>
          </w:p>
        </w:tc>
      </w:tr>
      <w:tr w:rsidR="00D90C34" w:rsidRPr="00DF1181" w14:paraId="4CC4C686" w14:textId="77777777" w:rsidTr="00662D09">
        <w:trPr>
          <w:cantSplit/>
          <w:jc w:val="center"/>
        </w:trPr>
        <w:tc>
          <w:tcPr>
            <w:tcW w:w="1189" w:type="dxa"/>
            <w:shd w:val="clear" w:color="auto" w:fill="EAF1FA"/>
            <w:tcMar>
              <w:top w:w="14" w:type="dxa"/>
              <w:left w:w="115" w:type="dxa"/>
              <w:bottom w:w="14" w:type="dxa"/>
              <w:right w:w="115" w:type="dxa"/>
            </w:tcMar>
          </w:tcPr>
          <w:p w14:paraId="1906B430" w14:textId="77777777" w:rsidR="00032C5B" w:rsidRPr="00DF1181" w:rsidRDefault="003C3D0C" w:rsidP="00EB3721">
            <w:pPr>
              <w:spacing w:line="280" w:lineRule="atLeast"/>
              <w:rPr>
                <w:rFonts w:ascii="Georgia" w:hAnsi="Georgia"/>
                <w:b/>
                <w:lang w:val="en-GB"/>
              </w:rPr>
            </w:pPr>
            <w:r w:rsidRPr="00DF1181">
              <w:rPr>
                <w:rFonts w:ascii="Georgia" w:hAnsi="Georgia"/>
                <w:b/>
                <w:lang w:val="en-GB"/>
              </w:rPr>
              <w:t>LA</w:t>
            </w:r>
            <w:r w:rsidR="00E57BEB" w:rsidRPr="00DF1181">
              <w:rPr>
                <w:rStyle w:val="FootnoteReference"/>
                <w:rFonts w:ascii="Georgia" w:hAnsi="Georgia"/>
                <w:b/>
                <w:lang w:val="en-GB"/>
              </w:rPr>
              <w:footnoteReference w:id="1"/>
            </w:r>
          </w:p>
        </w:tc>
        <w:tc>
          <w:tcPr>
            <w:tcW w:w="8603" w:type="dxa"/>
            <w:shd w:val="clear" w:color="auto" w:fill="EAF1FA"/>
            <w:tcMar>
              <w:top w:w="14" w:type="dxa"/>
              <w:left w:w="115" w:type="dxa"/>
              <w:bottom w:w="14" w:type="dxa"/>
              <w:right w:w="115" w:type="dxa"/>
            </w:tcMar>
          </w:tcPr>
          <w:p w14:paraId="313B58A7" w14:textId="77777777" w:rsidR="00032C5B" w:rsidRPr="00DF1181" w:rsidRDefault="00D45CD2" w:rsidP="005924F7">
            <w:pPr>
              <w:spacing w:line="280" w:lineRule="atLeast"/>
              <w:jc w:val="both"/>
              <w:rPr>
                <w:rFonts w:ascii="Georgia" w:hAnsi="Georgia"/>
                <w:lang w:val="en-GB"/>
              </w:rPr>
            </w:pPr>
            <w:r w:rsidRPr="00DF1181">
              <w:rPr>
                <w:rFonts w:ascii="Georgia" w:hAnsi="Georgia"/>
                <w:lang w:val="en-GB"/>
              </w:rPr>
              <w:t xml:space="preserve">Laser </w:t>
            </w:r>
            <w:r w:rsidR="005924F7" w:rsidRPr="00DF1181">
              <w:rPr>
                <w:rFonts w:ascii="Georgia" w:hAnsi="Georgia"/>
                <w:lang w:val="en-GB"/>
              </w:rPr>
              <w:t>a</w:t>
            </w:r>
            <w:r w:rsidRPr="00DF1181">
              <w:rPr>
                <w:rFonts w:ascii="Georgia" w:hAnsi="Georgia"/>
                <w:lang w:val="en-GB"/>
              </w:rPr>
              <w:t>ttack</w:t>
            </w:r>
          </w:p>
        </w:tc>
      </w:tr>
      <w:tr w:rsidR="00213750" w:rsidRPr="00DF1181" w14:paraId="12C5D57A" w14:textId="77777777" w:rsidTr="00662D09">
        <w:trPr>
          <w:cantSplit/>
          <w:jc w:val="center"/>
        </w:trPr>
        <w:tc>
          <w:tcPr>
            <w:tcW w:w="1189" w:type="dxa"/>
            <w:shd w:val="clear" w:color="auto" w:fill="FFFFFF" w:themeFill="background1"/>
            <w:tcMar>
              <w:top w:w="14" w:type="dxa"/>
              <w:left w:w="115" w:type="dxa"/>
              <w:bottom w:w="14" w:type="dxa"/>
              <w:right w:w="115" w:type="dxa"/>
            </w:tcMar>
          </w:tcPr>
          <w:p w14:paraId="3400E3F0" w14:textId="77777777" w:rsidR="00213750" w:rsidRPr="00DF1181" w:rsidRDefault="00CD1EC8" w:rsidP="00EB3721">
            <w:pPr>
              <w:spacing w:line="280" w:lineRule="atLeast"/>
              <w:rPr>
                <w:rFonts w:ascii="Georgia" w:hAnsi="Georgia"/>
                <w:b/>
                <w:lang w:val="en-GB"/>
              </w:rPr>
            </w:pPr>
            <w:r w:rsidRPr="00DF1181">
              <w:rPr>
                <w:rFonts w:ascii="Georgia" w:hAnsi="Georgia"/>
                <w:b/>
                <w:lang w:val="en-GB"/>
              </w:rPr>
              <w:lastRenderedPageBreak/>
              <w:t>LALT</w:t>
            </w:r>
          </w:p>
        </w:tc>
        <w:tc>
          <w:tcPr>
            <w:tcW w:w="8603" w:type="dxa"/>
            <w:shd w:val="clear" w:color="auto" w:fill="FFFFFF" w:themeFill="background1"/>
            <w:tcMar>
              <w:top w:w="14" w:type="dxa"/>
              <w:left w:w="115" w:type="dxa"/>
              <w:bottom w:w="14" w:type="dxa"/>
              <w:right w:w="115" w:type="dxa"/>
            </w:tcMar>
          </w:tcPr>
          <w:p w14:paraId="21353F30" w14:textId="77777777" w:rsidR="00213750" w:rsidRPr="00DF1181" w:rsidRDefault="00CD1EC8" w:rsidP="00EB3721">
            <w:pPr>
              <w:spacing w:line="280" w:lineRule="atLeast"/>
              <w:jc w:val="both"/>
              <w:rPr>
                <w:rFonts w:ascii="Georgia" w:hAnsi="Georgia"/>
                <w:lang w:val="en-GB"/>
              </w:rPr>
            </w:pPr>
            <w:r w:rsidRPr="00DF1181">
              <w:rPr>
                <w:rFonts w:ascii="Georgia" w:hAnsi="Georgia"/>
                <w:lang w:val="en-GB"/>
              </w:rPr>
              <w:t>Low altitude operations (Collision or near collision with obstacles/objects/terrain while intentionally operating near the surface (excludes take-off or landing phases)</w:t>
            </w:r>
            <w:r w:rsidR="00AD0C44" w:rsidRPr="00DF1181">
              <w:rPr>
                <w:rFonts w:ascii="Georgia" w:hAnsi="Georgia"/>
                <w:lang w:val="en-GB"/>
              </w:rPr>
              <w:t>.</w:t>
            </w:r>
            <w:r w:rsidRPr="00DF1181">
              <w:rPr>
                <w:rFonts w:ascii="Georgia" w:hAnsi="Georgia"/>
                <w:lang w:val="en-GB"/>
              </w:rPr>
              <w:t>)</w:t>
            </w:r>
          </w:p>
        </w:tc>
      </w:tr>
      <w:tr w:rsidR="00213750" w:rsidRPr="00DF1181" w14:paraId="4B0BA7DF" w14:textId="77777777" w:rsidTr="00662D09">
        <w:trPr>
          <w:cantSplit/>
          <w:jc w:val="center"/>
        </w:trPr>
        <w:tc>
          <w:tcPr>
            <w:tcW w:w="1189" w:type="dxa"/>
            <w:shd w:val="clear" w:color="auto" w:fill="EAF1FA"/>
            <w:tcMar>
              <w:top w:w="14" w:type="dxa"/>
              <w:left w:w="115" w:type="dxa"/>
              <w:bottom w:w="14" w:type="dxa"/>
              <w:right w:w="115" w:type="dxa"/>
            </w:tcMar>
          </w:tcPr>
          <w:p w14:paraId="4A9B7645" w14:textId="77777777" w:rsidR="00213750" w:rsidRPr="00DF1181" w:rsidRDefault="00F12475" w:rsidP="00EB3721">
            <w:pPr>
              <w:spacing w:line="280" w:lineRule="atLeast"/>
              <w:rPr>
                <w:rFonts w:ascii="Georgia" w:hAnsi="Georgia"/>
                <w:b/>
                <w:lang w:val="en-GB"/>
              </w:rPr>
            </w:pPr>
            <w:r w:rsidRPr="00DF1181">
              <w:rPr>
                <w:rFonts w:ascii="Georgia" w:hAnsi="Georgia"/>
                <w:b/>
                <w:lang w:val="en-GB"/>
              </w:rPr>
              <w:t>LOC-G</w:t>
            </w:r>
          </w:p>
        </w:tc>
        <w:tc>
          <w:tcPr>
            <w:tcW w:w="8603" w:type="dxa"/>
            <w:shd w:val="clear" w:color="auto" w:fill="EAF1FA"/>
            <w:tcMar>
              <w:top w:w="14" w:type="dxa"/>
              <w:left w:w="115" w:type="dxa"/>
              <w:bottom w:w="14" w:type="dxa"/>
              <w:right w:w="115" w:type="dxa"/>
            </w:tcMar>
          </w:tcPr>
          <w:p w14:paraId="491523CF" w14:textId="77777777" w:rsidR="00213750" w:rsidRPr="00DF1181" w:rsidRDefault="00F12475" w:rsidP="00EB3721">
            <w:pPr>
              <w:spacing w:line="280" w:lineRule="atLeast"/>
              <w:jc w:val="both"/>
              <w:rPr>
                <w:rFonts w:ascii="Georgia" w:hAnsi="Georgia"/>
                <w:lang w:val="en-GB"/>
              </w:rPr>
            </w:pPr>
            <w:r w:rsidRPr="00DF1181">
              <w:rPr>
                <w:rFonts w:ascii="Georgia" w:hAnsi="Georgia"/>
                <w:lang w:val="en-GB"/>
              </w:rPr>
              <w:t>Loss of control - ground (Loss of aircraft control while the aircraft is on the ground</w:t>
            </w:r>
            <w:r w:rsidR="00AD0C44" w:rsidRPr="00DF1181">
              <w:rPr>
                <w:rFonts w:ascii="Georgia" w:hAnsi="Georgia"/>
                <w:lang w:val="en-GB"/>
              </w:rPr>
              <w:t>.</w:t>
            </w:r>
            <w:r w:rsidRPr="00DF1181">
              <w:rPr>
                <w:rFonts w:ascii="Georgia" w:hAnsi="Georgia"/>
                <w:lang w:val="en-GB"/>
              </w:rPr>
              <w:t>)</w:t>
            </w:r>
          </w:p>
        </w:tc>
      </w:tr>
      <w:tr w:rsidR="00213750" w:rsidRPr="00DF1181" w14:paraId="0DCF8A0F" w14:textId="77777777" w:rsidTr="00662D09">
        <w:trPr>
          <w:cantSplit/>
          <w:jc w:val="center"/>
        </w:trPr>
        <w:tc>
          <w:tcPr>
            <w:tcW w:w="1189" w:type="dxa"/>
            <w:shd w:val="clear" w:color="auto" w:fill="FFFFFF" w:themeFill="background1"/>
            <w:tcMar>
              <w:top w:w="14" w:type="dxa"/>
              <w:left w:w="115" w:type="dxa"/>
              <w:bottom w:w="14" w:type="dxa"/>
              <w:right w:w="115" w:type="dxa"/>
            </w:tcMar>
          </w:tcPr>
          <w:p w14:paraId="1933F087" w14:textId="77777777" w:rsidR="00213750" w:rsidRPr="00DF1181" w:rsidRDefault="00F12475" w:rsidP="00EB3721">
            <w:pPr>
              <w:spacing w:line="280" w:lineRule="atLeast"/>
              <w:rPr>
                <w:rFonts w:ascii="Georgia" w:hAnsi="Georgia"/>
                <w:b/>
                <w:lang w:val="en-GB"/>
              </w:rPr>
            </w:pPr>
            <w:r w:rsidRPr="00DF1181">
              <w:rPr>
                <w:rFonts w:ascii="Georgia" w:hAnsi="Georgia"/>
                <w:b/>
                <w:lang w:val="en-GB"/>
              </w:rPr>
              <w:t>LOC-I</w:t>
            </w:r>
          </w:p>
        </w:tc>
        <w:tc>
          <w:tcPr>
            <w:tcW w:w="8603" w:type="dxa"/>
            <w:shd w:val="clear" w:color="auto" w:fill="FFFFFF" w:themeFill="background1"/>
            <w:tcMar>
              <w:top w:w="14" w:type="dxa"/>
              <w:left w:w="115" w:type="dxa"/>
              <w:bottom w:w="14" w:type="dxa"/>
              <w:right w:w="115" w:type="dxa"/>
            </w:tcMar>
          </w:tcPr>
          <w:p w14:paraId="789F2EB3" w14:textId="77777777" w:rsidR="00213750" w:rsidRPr="00DF1181" w:rsidRDefault="00F12475" w:rsidP="00EB3721">
            <w:pPr>
              <w:spacing w:line="280" w:lineRule="atLeast"/>
              <w:jc w:val="both"/>
              <w:rPr>
                <w:rFonts w:ascii="Georgia" w:hAnsi="Georgia"/>
                <w:lang w:val="en-GB"/>
              </w:rPr>
            </w:pPr>
            <w:r w:rsidRPr="00DF1181">
              <w:rPr>
                <w:rFonts w:ascii="Georgia" w:hAnsi="Georgia"/>
                <w:lang w:val="en-GB"/>
              </w:rPr>
              <w:t>Loss of control - inflight (</w:t>
            </w:r>
            <w:r w:rsidR="006554F0" w:rsidRPr="00DF1181">
              <w:rPr>
                <w:rFonts w:ascii="Georgia" w:hAnsi="Georgia"/>
                <w:lang w:val="en-GB"/>
              </w:rPr>
              <w:t>Loss of aircraft control while or deviation from intended flightpath inflight</w:t>
            </w:r>
            <w:r w:rsidR="0020143B" w:rsidRPr="00DF1181">
              <w:rPr>
                <w:rFonts w:ascii="Georgia" w:hAnsi="Georgia"/>
                <w:lang w:val="en-GB"/>
              </w:rPr>
              <w:t>.</w:t>
            </w:r>
            <w:r w:rsidRPr="00DF1181">
              <w:rPr>
                <w:rFonts w:ascii="Georgia" w:hAnsi="Georgia"/>
                <w:lang w:val="en-GB"/>
              </w:rPr>
              <w:t>)</w:t>
            </w:r>
          </w:p>
        </w:tc>
      </w:tr>
      <w:tr w:rsidR="003B6BC8" w:rsidRPr="00DF1181" w14:paraId="1EE647EB" w14:textId="77777777" w:rsidTr="00662D09">
        <w:trPr>
          <w:cantSplit/>
          <w:jc w:val="center"/>
        </w:trPr>
        <w:tc>
          <w:tcPr>
            <w:tcW w:w="1189" w:type="dxa"/>
            <w:shd w:val="clear" w:color="auto" w:fill="EAF1FA"/>
            <w:tcMar>
              <w:top w:w="14" w:type="dxa"/>
              <w:left w:w="115" w:type="dxa"/>
              <w:bottom w:w="14" w:type="dxa"/>
              <w:right w:w="115" w:type="dxa"/>
            </w:tcMar>
          </w:tcPr>
          <w:p w14:paraId="6DF00CD5" w14:textId="77777777" w:rsidR="003B6BC8" w:rsidRPr="00DF1181" w:rsidRDefault="003B6BC8" w:rsidP="00EB3721">
            <w:pPr>
              <w:spacing w:line="280" w:lineRule="atLeast"/>
              <w:rPr>
                <w:rFonts w:ascii="Georgia" w:hAnsi="Georgia"/>
                <w:b/>
                <w:lang w:val="en-GB"/>
              </w:rPr>
            </w:pPr>
            <w:r w:rsidRPr="00DF1181">
              <w:rPr>
                <w:rFonts w:ascii="Georgia" w:hAnsi="Georgia"/>
                <w:b/>
                <w:lang w:val="en-GB"/>
              </w:rPr>
              <w:t>LOLI</w:t>
            </w:r>
          </w:p>
        </w:tc>
        <w:tc>
          <w:tcPr>
            <w:tcW w:w="8603" w:type="dxa"/>
            <w:shd w:val="clear" w:color="auto" w:fill="EAF1FA"/>
            <w:tcMar>
              <w:top w:w="14" w:type="dxa"/>
              <w:left w:w="115" w:type="dxa"/>
              <w:bottom w:w="14" w:type="dxa"/>
              <w:right w:w="115" w:type="dxa"/>
            </w:tcMar>
          </w:tcPr>
          <w:p w14:paraId="2D2927BD" w14:textId="77777777" w:rsidR="003B6BC8" w:rsidRPr="00DF1181" w:rsidRDefault="00C767A2" w:rsidP="00EB3721">
            <w:pPr>
              <w:spacing w:line="280" w:lineRule="atLeast"/>
              <w:jc w:val="both"/>
              <w:rPr>
                <w:rFonts w:ascii="Georgia" w:hAnsi="Georgia"/>
                <w:lang w:val="en-GB"/>
              </w:rPr>
            </w:pPr>
            <w:r w:rsidRPr="00DF1181">
              <w:rPr>
                <w:rFonts w:ascii="Georgia" w:hAnsi="Georgia"/>
                <w:lang w:val="en-GB"/>
              </w:rPr>
              <w:t>Loss of lifting conditions en-route (Landing en-route due to loss of lifting conditions</w:t>
            </w:r>
            <w:r w:rsidR="0020143B" w:rsidRPr="00DF1181">
              <w:rPr>
                <w:rFonts w:ascii="Georgia" w:hAnsi="Georgia"/>
                <w:lang w:val="en-GB"/>
              </w:rPr>
              <w:t>.</w:t>
            </w:r>
            <w:r w:rsidRPr="00DF1181">
              <w:rPr>
                <w:rFonts w:ascii="Georgia" w:hAnsi="Georgia"/>
                <w:lang w:val="en-GB"/>
              </w:rPr>
              <w:t>)</w:t>
            </w:r>
          </w:p>
        </w:tc>
      </w:tr>
      <w:tr w:rsidR="00213750" w:rsidRPr="00DF1181" w14:paraId="5587C6EC" w14:textId="77777777" w:rsidTr="00662D09">
        <w:trPr>
          <w:cantSplit/>
          <w:jc w:val="center"/>
        </w:trPr>
        <w:tc>
          <w:tcPr>
            <w:tcW w:w="1189" w:type="dxa"/>
            <w:shd w:val="clear" w:color="auto" w:fill="FFFFFF" w:themeFill="background1"/>
            <w:tcMar>
              <w:top w:w="14" w:type="dxa"/>
              <w:left w:w="115" w:type="dxa"/>
              <w:bottom w:w="14" w:type="dxa"/>
              <w:right w:w="115" w:type="dxa"/>
            </w:tcMar>
          </w:tcPr>
          <w:p w14:paraId="0361B613" w14:textId="77777777" w:rsidR="00213750" w:rsidRPr="00DF1181" w:rsidRDefault="007104A5" w:rsidP="00EB3721">
            <w:pPr>
              <w:spacing w:line="280" w:lineRule="atLeast"/>
              <w:rPr>
                <w:rFonts w:ascii="Georgia" w:hAnsi="Georgia"/>
                <w:b/>
                <w:lang w:val="en-GB"/>
              </w:rPr>
            </w:pPr>
            <w:r w:rsidRPr="00DF1181">
              <w:rPr>
                <w:rFonts w:ascii="Georgia" w:hAnsi="Georgia"/>
                <w:b/>
                <w:lang w:val="en-GB"/>
              </w:rPr>
              <w:t>MAC</w:t>
            </w:r>
          </w:p>
        </w:tc>
        <w:tc>
          <w:tcPr>
            <w:tcW w:w="8603" w:type="dxa"/>
            <w:shd w:val="clear" w:color="auto" w:fill="FFFFFF" w:themeFill="background1"/>
            <w:tcMar>
              <w:top w:w="14" w:type="dxa"/>
              <w:left w:w="115" w:type="dxa"/>
              <w:bottom w:w="14" w:type="dxa"/>
              <w:right w:w="115" w:type="dxa"/>
            </w:tcMar>
          </w:tcPr>
          <w:p w14:paraId="5692B71D" w14:textId="77777777" w:rsidR="00213750" w:rsidRPr="00DF1181" w:rsidRDefault="006554F0" w:rsidP="006554F0">
            <w:pPr>
              <w:spacing w:line="280" w:lineRule="atLeast"/>
              <w:jc w:val="both"/>
              <w:rPr>
                <w:rFonts w:ascii="Georgia" w:hAnsi="Georgia"/>
                <w:lang w:val="en-GB"/>
              </w:rPr>
            </w:pPr>
            <w:r w:rsidRPr="00DF1181">
              <w:rPr>
                <w:rFonts w:ascii="Georgia" w:hAnsi="Georgia"/>
                <w:lang w:val="en-GB"/>
              </w:rPr>
              <w:t>Airprox/ ACAS alert/ loss of separ</w:t>
            </w:r>
            <w:r w:rsidR="00431A33" w:rsidRPr="00DF1181">
              <w:rPr>
                <w:rFonts w:ascii="Georgia" w:hAnsi="Georgia"/>
                <w:lang w:val="en-GB"/>
              </w:rPr>
              <w:t>ation/ (near) midair collisions</w:t>
            </w:r>
            <w:r w:rsidRPr="00DF1181">
              <w:rPr>
                <w:rFonts w:ascii="Georgia" w:hAnsi="Georgia"/>
                <w:lang w:val="en-GB"/>
              </w:rPr>
              <w:t xml:space="preserve"> </w:t>
            </w:r>
            <w:r w:rsidR="007104A5" w:rsidRPr="00DF1181">
              <w:rPr>
                <w:rFonts w:ascii="Georgia" w:hAnsi="Georgia"/>
                <w:lang w:val="en-GB"/>
              </w:rPr>
              <w:t>(</w:t>
            </w:r>
            <w:r w:rsidRPr="00DF1181">
              <w:rPr>
                <w:rFonts w:ascii="Georgia" w:hAnsi="Georgia"/>
                <w:lang w:val="en-GB"/>
              </w:rPr>
              <w:t>Airprox, ACAS alerts, loss of separation as well as near collisions or collisions between aircraft in flight</w:t>
            </w:r>
            <w:r w:rsidR="00012F17" w:rsidRPr="00DF1181">
              <w:rPr>
                <w:rFonts w:ascii="Georgia" w:hAnsi="Georgia"/>
                <w:lang w:val="en-GB"/>
              </w:rPr>
              <w:t>.</w:t>
            </w:r>
            <w:r w:rsidR="007104A5" w:rsidRPr="00DF1181">
              <w:rPr>
                <w:rFonts w:ascii="Georgia" w:hAnsi="Georgia"/>
                <w:lang w:val="en-GB"/>
              </w:rPr>
              <w:t>)</w:t>
            </w:r>
          </w:p>
        </w:tc>
      </w:tr>
      <w:tr w:rsidR="0008025B" w:rsidRPr="00DF1181" w14:paraId="4C0D739E" w14:textId="77777777" w:rsidTr="00662D09">
        <w:trPr>
          <w:cantSplit/>
          <w:jc w:val="center"/>
        </w:trPr>
        <w:tc>
          <w:tcPr>
            <w:tcW w:w="1189" w:type="dxa"/>
            <w:shd w:val="clear" w:color="auto" w:fill="EAF1FA"/>
            <w:tcMar>
              <w:top w:w="14" w:type="dxa"/>
              <w:left w:w="115" w:type="dxa"/>
              <w:bottom w:w="14" w:type="dxa"/>
              <w:right w:w="115" w:type="dxa"/>
            </w:tcMar>
          </w:tcPr>
          <w:p w14:paraId="54E74172" w14:textId="77777777" w:rsidR="007159DF" w:rsidRPr="00DF1181" w:rsidRDefault="007159DF" w:rsidP="00EB3721">
            <w:pPr>
              <w:spacing w:line="280" w:lineRule="atLeast"/>
              <w:rPr>
                <w:rFonts w:ascii="Georgia" w:hAnsi="Georgia"/>
                <w:b/>
                <w:lang w:val="en-GB"/>
              </w:rPr>
            </w:pPr>
            <w:r w:rsidRPr="00DF1181">
              <w:rPr>
                <w:rFonts w:ascii="Georgia" w:hAnsi="Georgia"/>
                <w:b/>
                <w:lang w:val="en-GB"/>
              </w:rPr>
              <w:t>MED</w:t>
            </w:r>
          </w:p>
        </w:tc>
        <w:tc>
          <w:tcPr>
            <w:tcW w:w="8603" w:type="dxa"/>
            <w:shd w:val="clear" w:color="auto" w:fill="EAF1FA"/>
            <w:tcMar>
              <w:top w:w="14" w:type="dxa"/>
              <w:left w:w="115" w:type="dxa"/>
              <w:bottom w:w="14" w:type="dxa"/>
              <w:right w:w="115" w:type="dxa"/>
            </w:tcMar>
          </w:tcPr>
          <w:p w14:paraId="46C699F7" w14:textId="77777777" w:rsidR="007159DF" w:rsidRPr="00DF1181" w:rsidRDefault="007159DF" w:rsidP="00E20BDA">
            <w:pPr>
              <w:spacing w:line="280" w:lineRule="atLeast"/>
              <w:jc w:val="both"/>
              <w:rPr>
                <w:rFonts w:ascii="Georgia" w:hAnsi="Georgia"/>
                <w:lang w:val="en-GB"/>
              </w:rPr>
            </w:pPr>
            <w:r w:rsidRPr="00DF1181">
              <w:rPr>
                <w:rFonts w:ascii="Georgia" w:hAnsi="Georgia"/>
                <w:lang w:val="en-GB"/>
              </w:rPr>
              <w:t>Medical (Medical – occurrences involving illness of persons on board the aircraft.)</w:t>
            </w:r>
          </w:p>
        </w:tc>
      </w:tr>
      <w:tr w:rsidR="0008025B" w:rsidRPr="00DF1181" w14:paraId="4874EB4A" w14:textId="77777777" w:rsidTr="001E1D9E">
        <w:trPr>
          <w:cantSplit/>
          <w:jc w:val="center"/>
        </w:trPr>
        <w:tc>
          <w:tcPr>
            <w:tcW w:w="1189" w:type="dxa"/>
            <w:tcMar>
              <w:top w:w="14" w:type="dxa"/>
              <w:left w:w="115" w:type="dxa"/>
              <w:bottom w:w="14" w:type="dxa"/>
              <w:right w:w="115" w:type="dxa"/>
            </w:tcMar>
          </w:tcPr>
          <w:p w14:paraId="3B195AE7" w14:textId="77777777" w:rsidR="00844D47" w:rsidRPr="00DF1181" w:rsidRDefault="00844D47" w:rsidP="00EB3721">
            <w:pPr>
              <w:spacing w:line="280" w:lineRule="atLeast"/>
              <w:rPr>
                <w:rFonts w:ascii="Georgia" w:hAnsi="Georgia"/>
                <w:b/>
                <w:lang w:val="en-GB"/>
              </w:rPr>
            </w:pPr>
            <w:r w:rsidRPr="00DF1181">
              <w:rPr>
                <w:rFonts w:ascii="Georgia" w:hAnsi="Georgia"/>
                <w:b/>
                <w:lang w:val="en-GB"/>
              </w:rPr>
              <w:t>NAV</w:t>
            </w:r>
          </w:p>
        </w:tc>
        <w:tc>
          <w:tcPr>
            <w:tcW w:w="8603" w:type="dxa"/>
            <w:tcMar>
              <w:top w:w="14" w:type="dxa"/>
              <w:left w:w="115" w:type="dxa"/>
              <w:bottom w:w="14" w:type="dxa"/>
              <w:right w:w="115" w:type="dxa"/>
            </w:tcMar>
          </w:tcPr>
          <w:p w14:paraId="56C115FA" w14:textId="77777777" w:rsidR="00844D47" w:rsidRPr="00DF1181" w:rsidRDefault="00987054" w:rsidP="00E20BDA">
            <w:pPr>
              <w:spacing w:line="280" w:lineRule="atLeast"/>
              <w:jc w:val="both"/>
              <w:rPr>
                <w:rFonts w:ascii="Georgia" w:hAnsi="Georgia"/>
                <w:lang w:val="en-GB"/>
              </w:rPr>
            </w:pPr>
            <w:r w:rsidRPr="00DF1181">
              <w:rPr>
                <w:rFonts w:ascii="Georgia" w:hAnsi="Georgia"/>
                <w:lang w:val="en-GB"/>
              </w:rPr>
              <w:t>Navigation error (Occurrences involving the incorrect navigation of aircraft on the ground or in the air.)</w:t>
            </w:r>
          </w:p>
        </w:tc>
      </w:tr>
      <w:tr w:rsidR="007104A5" w:rsidRPr="00DF1181" w14:paraId="1F365AAB" w14:textId="77777777" w:rsidTr="00662D09">
        <w:trPr>
          <w:cantSplit/>
          <w:jc w:val="center"/>
        </w:trPr>
        <w:tc>
          <w:tcPr>
            <w:tcW w:w="1189" w:type="dxa"/>
            <w:shd w:val="clear" w:color="auto" w:fill="EAF1FA"/>
            <w:tcMar>
              <w:top w:w="14" w:type="dxa"/>
              <w:left w:w="115" w:type="dxa"/>
              <w:bottom w:w="14" w:type="dxa"/>
              <w:right w:w="115" w:type="dxa"/>
            </w:tcMar>
          </w:tcPr>
          <w:p w14:paraId="48735D0F" w14:textId="77777777" w:rsidR="007104A5" w:rsidRPr="00DF1181" w:rsidRDefault="007104A5" w:rsidP="00EB3721">
            <w:pPr>
              <w:spacing w:line="280" w:lineRule="atLeast"/>
              <w:rPr>
                <w:rFonts w:ascii="Georgia" w:hAnsi="Georgia"/>
                <w:b/>
                <w:lang w:val="en-GB"/>
              </w:rPr>
            </w:pPr>
            <w:r w:rsidRPr="00DF1181">
              <w:rPr>
                <w:rFonts w:ascii="Georgia" w:hAnsi="Georgia"/>
                <w:b/>
                <w:lang w:val="en-GB"/>
              </w:rPr>
              <w:t>RAMP</w:t>
            </w:r>
          </w:p>
        </w:tc>
        <w:tc>
          <w:tcPr>
            <w:tcW w:w="8603" w:type="dxa"/>
            <w:shd w:val="clear" w:color="auto" w:fill="EAF1FA"/>
            <w:tcMar>
              <w:top w:w="14" w:type="dxa"/>
              <w:left w:w="115" w:type="dxa"/>
              <w:bottom w:w="14" w:type="dxa"/>
              <w:right w:w="115" w:type="dxa"/>
            </w:tcMar>
          </w:tcPr>
          <w:p w14:paraId="0CC5E6DD" w14:textId="77777777" w:rsidR="007104A5" w:rsidRPr="00DF1181" w:rsidRDefault="007104A5" w:rsidP="00E20BDA">
            <w:pPr>
              <w:spacing w:line="280" w:lineRule="atLeast"/>
              <w:jc w:val="both"/>
              <w:rPr>
                <w:rFonts w:ascii="Georgia" w:hAnsi="Georgia"/>
                <w:lang w:val="en-GB"/>
              </w:rPr>
            </w:pPr>
            <w:r w:rsidRPr="00DF1181">
              <w:rPr>
                <w:rFonts w:ascii="Georgia" w:hAnsi="Georgia"/>
                <w:lang w:val="en-GB"/>
              </w:rPr>
              <w:t xml:space="preserve">Ground Handling (Occurrences during (or </w:t>
            </w:r>
            <w:r w:rsidR="000E0059" w:rsidRPr="00DF1181">
              <w:rPr>
                <w:rFonts w:ascii="Georgia" w:hAnsi="Georgia"/>
                <w:lang w:val="en-GB"/>
              </w:rPr>
              <w:t xml:space="preserve">as a result of) ground handling </w:t>
            </w:r>
            <w:r w:rsidRPr="00DF1181">
              <w:rPr>
                <w:rFonts w:ascii="Georgia" w:hAnsi="Georgia"/>
                <w:lang w:val="en-GB"/>
              </w:rPr>
              <w:t>operations</w:t>
            </w:r>
            <w:r w:rsidR="00012F17" w:rsidRPr="00DF1181">
              <w:rPr>
                <w:rFonts w:ascii="Georgia" w:hAnsi="Georgia"/>
                <w:lang w:val="en-GB"/>
              </w:rPr>
              <w:t>.</w:t>
            </w:r>
            <w:r w:rsidRPr="00DF1181">
              <w:rPr>
                <w:rFonts w:ascii="Georgia" w:hAnsi="Georgia"/>
                <w:lang w:val="en-GB"/>
              </w:rPr>
              <w:t>)</w:t>
            </w:r>
          </w:p>
        </w:tc>
      </w:tr>
      <w:tr w:rsidR="007104A5" w:rsidRPr="00DF1181" w14:paraId="1E8124A0" w14:textId="77777777" w:rsidTr="00662D09">
        <w:trPr>
          <w:cantSplit/>
          <w:jc w:val="center"/>
        </w:trPr>
        <w:tc>
          <w:tcPr>
            <w:tcW w:w="1189" w:type="dxa"/>
            <w:shd w:val="clear" w:color="auto" w:fill="FFFFFF" w:themeFill="background1"/>
            <w:tcMar>
              <w:top w:w="14" w:type="dxa"/>
              <w:left w:w="115" w:type="dxa"/>
              <w:bottom w:w="14" w:type="dxa"/>
              <w:right w:w="115" w:type="dxa"/>
            </w:tcMar>
          </w:tcPr>
          <w:p w14:paraId="0341164F" w14:textId="77777777" w:rsidR="007104A5" w:rsidRPr="00DF1181" w:rsidRDefault="007104A5" w:rsidP="00EB3721">
            <w:pPr>
              <w:spacing w:line="280" w:lineRule="atLeast"/>
              <w:rPr>
                <w:rFonts w:ascii="Georgia" w:hAnsi="Georgia"/>
                <w:b/>
                <w:lang w:val="en-GB"/>
              </w:rPr>
            </w:pPr>
            <w:r w:rsidRPr="00DF1181">
              <w:rPr>
                <w:rFonts w:ascii="Georgia" w:hAnsi="Georgia"/>
                <w:b/>
                <w:lang w:val="en-GB"/>
              </w:rPr>
              <w:t>RE</w:t>
            </w:r>
          </w:p>
        </w:tc>
        <w:tc>
          <w:tcPr>
            <w:tcW w:w="8603" w:type="dxa"/>
            <w:shd w:val="clear" w:color="auto" w:fill="FFFFFF" w:themeFill="background1"/>
            <w:tcMar>
              <w:top w:w="14" w:type="dxa"/>
              <w:left w:w="115" w:type="dxa"/>
              <w:bottom w:w="14" w:type="dxa"/>
              <w:right w:w="115" w:type="dxa"/>
            </w:tcMar>
          </w:tcPr>
          <w:p w14:paraId="73019369" w14:textId="77777777" w:rsidR="007104A5" w:rsidRPr="00DF1181" w:rsidRDefault="007104A5" w:rsidP="00EB3721">
            <w:pPr>
              <w:spacing w:line="280" w:lineRule="atLeast"/>
              <w:jc w:val="both"/>
              <w:rPr>
                <w:rFonts w:ascii="Georgia" w:hAnsi="Georgia"/>
                <w:lang w:val="en-GB"/>
              </w:rPr>
            </w:pPr>
            <w:r w:rsidRPr="00DF1181">
              <w:rPr>
                <w:rFonts w:ascii="Georgia" w:hAnsi="Georgia"/>
                <w:lang w:val="en-GB"/>
              </w:rPr>
              <w:t>Runway excursion (A veer off or overrun off the runway surface</w:t>
            </w:r>
            <w:r w:rsidR="00012F17" w:rsidRPr="00DF1181">
              <w:rPr>
                <w:rFonts w:ascii="Georgia" w:hAnsi="Georgia"/>
                <w:lang w:val="en-GB"/>
              </w:rPr>
              <w:t>.</w:t>
            </w:r>
            <w:r w:rsidRPr="00DF1181">
              <w:rPr>
                <w:rFonts w:ascii="Georgia" w:hAnsi="Georgia"/>
                <w:lang w:val="en-GB"/>
              </w:rPr>
              <w:t>)</w:t>
            </w:r>
          </w:p>
        </w:tc>
      </w:tr>
      <w:tr w:rsidR="007104A5" w:rsidRPr="00DF1181" w14:paraId="23CE0DC0" w14:textId="77777777" w:rsidTr="00662D09">
        <w:trPr>
          <w:cantSplit/>
          <w:jc w:val="center"/>
        </w:trPr>
        <w:tc>
          <w:tcPr>
            <w:tcW w:w="1189" w:type="dxa"/>
            <w:shd w:val="clear" w:color="auto" w:fill="FFFFFF" w:themeFill="background1"/>
            <w:tcMar>
              <w:top w:w="14" w:type="dxa"/>
              <w:left w:w="115" w:type="dxa"/>
              <w:bottom w:w="14" w:type="dxa"/>
              <w:right w:w="115" w:type="dxa"/>
            </w:tcMar>
          </w:tcPr>
          <w:p w14:paraId="5519C515" w14:textId="17495C80" w:rsidR="007104A5" w:rsidRPr="003D07A3" w:rsidRDefault="007104A5" w:rsidP="00EB3721">
            <w:pPr>
              <w:spacing w:line="280" w:lineRule="atLeast"/>
              <w:rPr>
                <w:rFonts w:ascii="Georgia" w:hAnsi="Georgia"/>
                <w:b/>
                <w:lang w:val="en-GB"/>
              </w:rPr>
            </w:pPr>
            <w:r w:rsidRPr="003D07A3">
              <w:rPr>
                <w:rFonts w:ascii="Georgia" w:hAnsi="Georgia"/>
                <w:b/>
                <w:lang w:val="en-GB"/>
              </w:rPr>
              <w:t>RI</w:t>
            </w:r>
          </w:p>
        </w:tc>
        <w:tc>
          <w:tcPr>
            <w:tcW w:w="8603" w:type="dxa"/>
            <w:shd w:val="clear" w:color="auto" w:fill="FFFFFF" w:themeFill="background1"/>
            <w:tcMar>
              <w:top w:w="14" w:type="dxa"/>
              <w:left w:w="115" w:type="dxa"/>
              <w:bottom w:w="14" w:type="dxa"/>
              <w:right w:w="115" w:type="dxa"/>
            </w:tcMar>
          </w:tcPr>
          <w:p w14:paraId="58AA9975" w14:textId="77777777" w:rsidR="00F622EA" w:rsidRPr="003D07A3" w:rsidRDefault="007104A5" w:rsidP="00A62461">
            <w:pPr>
              <w:spacing w:line="280" w:lineRule="atLeast"/>
              <w:jc w:val="both"/>
              <w:rPr>
                <w:rFonts w:ascii="Georgia" w:hAnsi="Georgia"/>
                <w:lang w:val="en-GB"/>
              </w:rPr>
            </w:pPr>
            <w:r w:rsidRPr="003D07A3">
              <w:rPr>
                <w:rFonts w:ascii="Georgia" w:hAnsi="Georgia"/>
                <w:lang w:val="en-GB"/>
              </w:rPr>
              <w:t>Runway incursion - vehicle, a</w:t>
            </w:r>
            <w:r w:rsidR="00E20BDA" w:rsidRPr="003D07A3">
              <w:rPr>
                <w:rFonts w:ascii="Georgia" w:hAnsi="Georgia"/>
                <w:lang w:val="en-GB"/>
              </w:rPr>
              <w:t>ircraft</w:t>
            </w:r>
            <w:r w:rsidRPr="003D07A3">
              <w:rPr>
                <w:rFonts w:ascii="Georgia" w:hAnsi="Georgia"/>
                <w:lang w:val="en-GB"/>
              </w:rPr>
              <w:t xml:space="preserve"> or person (Any occurrence at an aerodrome</w:t>
            </w:r>
            <w:r w:rsidR="00A62461" w:rsidRPr="003D07A3">
              <w:rPr>
                <w:rFonts w:ascii="Georgia" w:hAnsi="Georgia"/>
                <w:lang w:val="en-GB"/>
              </w:rPr>
              <w:t xml:space="preserve"> </w:t>
            </w:r>
            <w:r w:rsidRPr="003D07A3">
              <w:rPr>
                <w:rFonts w:ascii="Georgia" w:hAnsi="Georgia"/>
                <w:lang w:val="en-GB"/>
              </w:rPr>
              <w:t>involving the incorrect presence of an aircraft, vehicle or person on the protected area of a surface designated for the landing and take-off of airc</w:t>
            </w:r>
            <w:r w:rsidR="00E20BDA" w:rsidRPr="003D07A3">
              <w:rPr>
                <w:rFonts w:ascii="Georgia" w:hAnsi="Georgia"/>
                <w:lang w:val="en-GB"/>
              </w:rPr>
              <w:t>raft</w:t>
            </w:r>
            <w:r w:rsidR="00643B65" w:rsidRPr="003D07A3">
              <w:rPr>
                <w:rFonts w:ascii="Georgia" w:hAnsi="Georgia"/>
                <w:lang w:val="en-GB"/>
              </w:rPr>
              <w:t>.</w:t>
            </w:r>
            <w:r w:rsidR="00E20BDA" w:rsidRPr="003D07A3">
              <w:rPr>
                <w:rFonts w:ascii="Georgia" w:hAnsi="Georgia"/>
                <w:lang w:val="en-GB"/>
              </w:rPr>
              <w:t>)</w:t>
            </w:r>
          </w:p>
        </w:tc>
      </w:tr>
      <w:tr w:rsidR="007104A5" w:rsidRPr="00DF1181" w14:paraId="4A197CF2" w14:textId="77777777" w:rsidTr="00662D09">
        <w:trPr>
          <w:cantSplit/>
          <w:jc w:val="center"/>
        </w:trPr>
        <w:tc>
          <w:tcPr>
            <w:tcW w:w="1189" w:type="dxa"/>
            <w:shd w:val="clear" w:color="auto" w:fill="EAF1FA"/>
            <w:tcMar>
              <w:top w:w="14" w:type="dxa"/>
              <w:left w:w="115" w:type="dxa"/>
              <w:bottom w:w="14" w:type="dxa"/>
              <w:right w:w="115" w:type="dxa"/>
            </w:tcMar>
          </w:tcPr>
          <w:p w14:paraId="32F235F9" w14:textId="77777777" w:rsidR="007104A5" w:rsidRPr="00DF1181" w:rsidRDefault="000B1974" w:rsidP="00EB3721">
            <w:pPr>
              <w:spacing w:line="280" w:lineRule="atLeast"/>
              <w:rPr>
                <w:rFonts w:ascii="Georgia" w:hAnsi="Georgia"/>
                <w:b/>
                <w:lang w:val="en-GB"/>
              </w:rPr>
            </w:pPr>
            <w:r w:rsidRPr="00DF1181">
              <w:rPr>
                <w:rFonts w:ascii="Georgia" w:hAnsi="Georgia"/>
                <w:b/>
                <w:lang w:val="en-GB"/>
              </w:rPr>
              <w:t>SCF-NP</w:t>
            </w:r>
          </w:p>
        </w:tc>
        <w:tc>
          <w:tcPr>
            <w:tcW w:w="8603" w:type="dxa"/>
            <w:shd w:val="clear" w:color="auto" w:fill="EAF1FA"/>
            <w:tcMar>
              <w:top w:w="14" w:type="dxa"/>
              <w:left w:w="115" w:type="dxa"/>
              <w:bottom w:w="14" w:type="dxa"/>
              <w:right w:w="115" w:type="dxa"/>
            </w:tcMar>
          </w:tcPr>
          <w:p w14:paraId="110D6647" w14:textId="77777777" w:rsidR="003B5E5F" w:rsidRPr="00DF1181" w:rsidRDefault="000B1974" w:rsidP="003B5E5F">
            <w:pPr>
              <w:spacing w:line="280" w:lineRule="atLeast"/>
              <w:jc w:val="both"/>
              <w:rPr>
                <w:rFonts w:ascii="Georgia" w:hAnsi="Georgia"/>
                <w:lang w:val="en-GB"/>
              </w:rPr>
            </w:pPr>
            <w:r w:rsidRPr="00DF1181">
              <w:rPr>
                <w:rFonts w:ascii="Georgia" w:hAnsi="Georgia"/>
                <w:lang w:val="en-GB"/>
              </w:rPr>
              <w:t>System/component failure or malfunction [non-powerplant] (Failure or malfunction of an aircraft system or component - other than the power</w:t>
            </w:r>
            <w:r w:rsidR="00671AD8" w:rsidRPr="00DF1181">
              <w:rPr>
                <w:rFonts w:ascii="Georgia" w:hAnsi="Georgia"/>
                <w:lang w:val="en-GB"/>
              </w:rPr>
              <w:t>plant</w:t>
            </w:r>
            <w:r w:rsidR="00643B65" w:rsidRPr="00DF1181">
              <w:rPr>
                <w:rFonts w:ascii="Georgia" w:hAnsi="Georgia"/>
                <w:lang w:val="en-GB"/>
              </w:rPr>
              <w:t>.</w:t>
            </w:r>
            <w:r w:rsidR="00671AD8" w:rsidRPr="00DF1181">
              <w:rPr>
                <w:rFonts w:ascii="Georgia" w:hAnsi="Georgia"/>
                <w:lang w:val="en-GB"/>
              </w:rPr>
              <w:t>)</w:t>
            </w:r>
          </w:p>
        </w:tc>
      </w:tr>
      <w:tr w:rsidR="007104A5" w:rsidRPr="00DF1181" w14:paraId="65DC1E05" w14:textId="77777777" w:rsidTr="00662D09">
        <w:trPr>
          <w:cantSplit/>
          <w:jc w:val="center"/>
        </w:trPr>
        <w:tc>
          <w:tcPr>
            <w:tcW w:w="1189" w:type="dxa"/>
            <w:shd w:val="clear" w:color="auto" w:fill="FFFFFF" w:themeFill="background1"/>
            <w:tcMar>
              <w:top w:w="14" w:type="dxa"/>
              <w:left w:w="115" w:type="dxa"/>
              <w:bottom w:w="14" w:type="dxa"/>
              <w:right w:w="115" w:type="dxa"/>
            </w:tcMar>
          </w:tcPr>
          <w:p w14:paraId="4EDB30DF" w14:textId="77777777" w:rsidR="007104A5" w:rsidRPr="00DF1181" w:rsidRDefault="005F7392" w:rsidP="00EB3721">
            <w:pPr>
              <w:spacing w:line="280" w:lineRule="atLeast"/>
              <w:rPr>
                <w:rFonts w:ascii="Georgia" w:hAnsi="Georgia"/>
                <w:b/>
                <w:lang w:val="en-GB"/>
              </w:rPr>
            </w:pPr>
            <w:r w:rsidRPr="00DF1181">
              <w:rPr>
                <w:rFonts w:ascii="Georgia" w:hAnsi="Georgia"/>
                <w:b/>
                <w:lang w:val="en-GB"/>
              </w:rPr>
              <w:t>SCF-PP</w:t>
            </w:r>
          </w:p>
        </w:tc>
        <w:tc>
          <w:tcPr>
            <w:tcW w:w="8603" w:type="dxa"/>
            <w:shd w:val="clear" w:color="auto" w:fill="FFFFFF" w:themeFill="background1"/>
            <w:tcMar>
              <w:top w:w="14" w:type="dxa"/>
              <w:left w:w="115" w:type="dxa"/>
              <w:bottom w:w="14" w:type="dxa"/>
              <w:right w:w="115" w:type="dxa"/>
            </w:tcMar>
          </w:tcPr>
          <w:p w14:paraId="49EEB680" w14:textId="77777777" w:rsidR="007104A5" w:rsidRPr="00DF1181" w:rsidRDefault="00671AD8" w:rsidP="00EB3721">
            <w:pPr>
              <w:spacing w:line="280" w:lineRule="atLeast"/>
              <w:jc w:val="both"/>
              <w:rPr>
                <w:rFonts w:ascii="Georgia" w:hAnsi="Georgia"/>
                <w:lang w:val="en-GB"/>
              </w:rPr>
            </w:pPr>
            <w:r w:rsidRPr="00DF1181">
              <w:rPr>
                <w:rFonts w:ascii="Georgia" w:hAnsi="Georgia"/>
                <w:lang w:val="en-GB"/>
              </w:rPr>
              <w:t>Powerplant</w:t>
            </w:r>
            <w:r w:rsidR="005F7392" w:rsidRPr="00DF1181">
              <w:rPr>
                <w:rFonts w:ascii="Georgia" w:hAnsi="Georgia"/>
                <w:lang w:val="en-GB"/>
              </w:rPr>
              <w:t xml:space="preserve"> failure or malfunction (Failure or malfunction of an aircraft system or compon</w:t>
            </w:r>
            <w:r w:rsidRPr="00DF1181">
              <w:rPr>
                <w:rFonts w:ascii="Georgia" w:hAnsi="Georgia"/>
                <w:lang w:val="en-GB"/>
              </w:rPr>
              <w:t>ent - related to the powerplant</w:t>
            </w:r>
            <w:r w:rsidR="00FB05F8" w:rsidRPr="00DF1181">
              <w:rPr>
                <w:rFonts w:ascii="Georgia" w:hAnsi="Georgia"/>
                <w:lang w:val="en-GB"/>
              </w:rPr>
              <w:t>.</w:t>
            </w:r>
            <w:r w:rsidR="005F7392" w:rsidRPr="00DF1181">
              <w:rPr>
                <w:rFonts w:ascii="Georgia" w:hAnsi="Georgia"/>
                <w:lang w:val="en-GB"/>
              </w:rPr>
              <w:t>)</w:t>
            </w:r>
          </w:p>
        </w:tc>
      </w:tr>
      <w:tr w:rsidR="007104A5" w:rsidRPr="00DF1181" w14:paraId="110C2CCC" w14:textId="77777777" w:rsidTr="00662D09">
        <w:trPr>
          <w:cantSplit/>
          <w:jc w:val="center"/>
        </w:trPr>
        <w:tc>
          <w:tcPr>
            <w:tcW w:w="1189" w:type="dxa"/>
            <w:shd w:val="clear" w:color="auto" w:fill="EAF1FA"/>
            <w:tcMar>
              <w:top w:w="14" w:type="dxa"/>
              <w:left w:w="115" w:type="dxa"/>
              <w:bottom w:w="14" w:type="dxa"/>
              <w:right w:w="115" w:type="dxa"/>
            </w:tcMar>
          </w:tcPr>
          <w:p w14:paraId="487897A2" w14:textId="77777777" w:rsidR="007104A5" w:rsidRPr="00DF1181" w:rsidRDefault="00671AD8" w:rsidP="00EB3721">
            <w:pPr>
              <w:spacing w:line="280" w:lineRule="atLeast"/>
              <w:rPr>
                <w:rFonts w:ascii="Georgia" w:hAnsi="Georgia"/>
                <w:b/>
                <w:lang w:val="en-GB"/>
              </w:rPr>
            </w:pPr>
            <w:r w:rsidRPr="00DF1181">
              <w:rPr>
                <w:rFonts w:ascii="Georgia" w:hAnsi="Georgia"/>
                <w:b/>
                <w:lang w:val="en-GB"/>
              </w:rPr>
              <w:t>SEC</w:t>
            </w:r>
            <w:r w:rsidR="00DC3AEB" w:rsidRPr="00DF1181">
              <w:rPr>
                <w:rFonts w:ascii="Georgia" w:hAnsi="Georgia"/>
                <w:b/>
                <w:vertAlign w:val="superscript"/>
                <w:lang w:val="en-GB"/>
              </w:rPr>
              <w:footnoteReference w:id="2"/>
            </w:r>
          </w:p>
        </w:tc>
        <w:tc>
          <w:tcPr>
            <w:tcW w:w="8603" w:type="dxa"/>
            <w:shd w:val="clear" w:color="auto" w:fill="EAF1FA"/>
            <w:tcMar>
              <w:top w:w="14" w:type="dxa"/>
              <w:left w:w="115" w:type="dxa"/>
              <w:bottom w:w="14" w:type="dxa"/>
              <w:right w:w="115" w:type="dxa"/>
            </w:tcMar>
          </w:tcPr>
          <w:p w14:paraId="555DF851" w14:textId="77777777" w:rsidR="00821953" w:rsidRPr="00DF1181" w:rsidRDefault="00671AD8" w:rsidP="00821953">
            <w:pPr>
              <w:spacing w:line="280" w:lineRule="atLeast"/>
              <w:jc w:val="both"/>
              <w:rPr>
                <w:rFonts w:ascii="Georgia" w:hAnsi="Georgia"/>
                <w:lang w:val="en-GB"/>
              </w:rPr>
            </w:pPr>
            <w:r w:rsidRPr="00DF1181">
              <w:rPr>
                <w:rFonts w:ascii="Georgia" w:hAnsi="Georgia"/>
                <w:lang w:val="en-GB"/>
              </w:rPr>
              <w:t>Security related (Criminal/Security acts which result in accidents or incidents (per International Civil Aviation Organization [ICAO] Annex 13)</w:t>
            </w:r>
            <w:r w:rsidR="00FB05F8" w:rsidRPr="00DF1181">
              <w:rPr>
                <w:rFonts w:ascii="Georgia" w:hAnsi="Georgia"/>
                <w:lang w:val="en-GB"/>
              </w:rPr>
              <w:t>.)</w:t>
            </w:r>
          </w:p>
        </w:tc>
      </w:tr>
      <w:tr w:rsidR="007104A5" w:rsidRPr="00DF1181" w14:paraId="5EAD2598" w14:textId="77777777" w:rsidTr="00662D09">
        <w:trPr>
          <w:cantSplit/>
          <w:jc w:val="center"/>
        </w:trPr>
        <w:tc>
          <w:tcPr>
            <w:tcW w:w="1189" w:type="dxa"/>
            <w:shd w:val="clear" w:color="auto" w:fill="FFFFFF" w:themeFill="background1"/>
            <w:tcMar>
              <w:top w:w="14" w:type="dxa"/>
              <w:left w:w="115" w:type="dxa"/>
              <w:bottom w:w="14" w:type="dxa"/>
              <w:right w:w="115" w:type="dxa"/>
            </w:tcMar>
          </w:tcPr>
          <w:p w14:paraId="1B1F3AC5" w14:textId="77777777" w:rsidR="007104A5" w:rsidRPr="00DF1181" w:rsidRDefault="007543F5" w:rsidP="00EB3721">
            <w:pPr>
              <w:spacing w:line="280" w:lineRule="atLeast"/>
              <w:rPr>
                <w:rFonts w:ascii="Georgia" w:hAnsi="Georgia"/>
                <w:b/>
                <w:lang w:val="en-GB"/>
              </w:rPr>
            </w:pPr>
            <w:r w:rsidRPr="00DF1181">
              <w:rPr>
                <w:rFonts w:ascii="Georgia" w:hAnsi="Georgia"/>
                <w:b/>
                <w:lang w:val="en-GB"/>
              </w:rPr>
              <w:t>TURB</w:t>
            </w:r>
          </w:p>
        </w:tc>
        <w:tc>
          <w:tcPr>
            <w:tcW w:w="8603" w:type="dxa"/>
            <w:shd w:val="clear" w:color="auto" w:fill="FFFFFF" w:themeFill="background1"/>
            <w:tcMar>
              <w:top w:w="14" w:type="dxa"/>
              <w:left w:w="115" w:type="dxa"/>
              <w:bottom w:w="14" w:type="dxa"/>
              <w:right w:w="115" w:type="dxa"/>
            </w:tcMar>
          </w:tcPr>
          <w:p w14:paraId="181E54EF" w14:textId="77777777" w:rsidR="007104A5" w:rsidRPr="00DF1181" w:rsidRDefault="007543F5" w:rsidP="00EB3721">
            <w:pPr>
              <w:spacing w:line="280" w:lineRule="atLeast"/>
              <w:jc w:val="both"/>
              <w:rPr>
                <w:rFonts w:ascii="Georgia" w:hAnsi="Georgia"/>
                <w:lang w:val="en-GB"/>
              </w:rPr>
            </w:pPr>
            <w:r w:rsidRPr="00DF1181">
              <w:rPr>
                <w:rFonts w:ascii="Georgia" w:hAnsi="Georgia"/>
                <w:lang w:val="en-GB"/>
              </w:rPr>
              <w:t>Turbulence encounter (In-flight turbulence encounter</w:t>
            </w:r>
            <w:r w:rsidR="00FB05F8" w:rsidRPr="00DF1181">
              <w:rPr>
                <w:rFonts w:ascii="Georgia" w:hAnsi="Georgia"/>
                <w:lang w:val="en-GB"/>
              </w:rPr>
              <w:t>.</w:t>
            </w:r>
            <w:r w:rsidRPr="00DF1181">
              <w:rPr>
                <w:rFonts w:ascii="Georgia" w:hAnsi="Georgia"/>
                <w:lang w:val="en-GB"/>
              </w:rPr>
              <w:t xml:space="preserve">) </w:t>
            </w:r>
          </w:p>
        </w:tc>
      </w:tr>
      <w:tr w:rsidR="003B6BC8" w:rsidRPr="00DF1181" w14:paraId="5B100C62" w14:textId="77777777" w:rsidTr="00662D09">
        <w:trPr>
          <w:cantSplit/>
          <w:jc w:val="center"/>
        </w:trPr>
        <w:tc>
          <w:tcPr>
            <w:tcW w:w="1189" w:type="dxa"/>
            <w:shd w:val="clear" w:color="auto" w:fill="EAF1FA"/>
            <w:tcMar>
              <w:top w:w="14" w:type="dxa"/>
              <w:left w:w="115" w:type="dxa"/>
              <w:bottom w:w="14" w:type="dxa"/>
              <w:right w:w="115" w:type="dxa"/>
            </w:tcMar>
          </w:tcPr>
          <w:p w14:paraId="33883114" w14:textId="77777777" w:rsidR="003B6BC8" w:rsidRPr="00DF1181" w:rsidRDefault="003B6BC8" w:rsidP="00EB3721">
            <w:pPr>
              <w:spacing w:line="280" w:lineRule="atLeast"/>
              <w:rPr>
                <w:rFonts w:ascii="Georgia" w:hAnsi="Georgia"/>
                <w:b/>
                <w:lang w:val="en-GB"/>
              </w:rPr>
            </w:pPr>
            <w:r w:rsidRPr="00DF1181">
              <w:rPr>
                <w:rFonts w:ascii="Georgia" w:hAnsi="Georgia"/>
                <w:b/>
                <w:lang w:val="en-GB"/>
              </w:rPr>
              <w:t>UIMC</w:t>
            </w:r>
          </w:p>
        </w:tc>
        <w:tc>
          <w:tcPr>
            <w:tcW w:w="8603" w:type="dxa"/>
            <w:shd w:val="clear" w:color="auto" w:fill="EAF1FA"/>
            <w:tcMar>
              <w:top w:w="14" w:type="dxa"/>
              <w:left w:w="115" w:type="dxa"/>
              <w:bottom w:w="14" w:type="dxa"/>
              <w:right w:w="115" w:type="dxa"/>
            </w:tcMar>
          </w:tcPr>
          <w:p w14:paraId="0ACFA595" w14:textId="77777777" w:rsidR="003B6BC8" w:rsidRPr="00DF1181" w:rsidRDefault="003451B7" w:rsidP="00EB3721">
            <w:pPr>
              <w:spacing w:line="280" w:lineRule="atLeast"/>
              <w:jc w:val="both"/>
              <w:rPr>
                <w:rFonts w:ascii="Georgia" w:hAnsi="Georgia"/>
                <w:lang w:val="en-GB"/>
              </w:rPr>
            </w:pPr>
            <w:r w:rsidRPr="00DF1181">
              <w:rPr>
                <w:rFonts w:ascii="Georgia" w:hAnsi="Georgia"/>
                <w:lang w:val="en-GB"/>
              </w:rPr>
              <w:t>Unintended flight in IMC (Unintended flight in Instrument Meteorological Conditions (IMC)</w:t>
            </w:r>
            <w:r w:rsidR="00FB05F8" w:rsidRPr="00DF1181">
              <w:rPr>
                <w:rFonts w:ascii="Georgia" w:hAnsi="Georgia"/>
                <w:lang w:val="en-GB"/>
              </w:rPr>
              <w:t>.</w:t>
            </w:r>
            <w:r w:rsidRPr="00DF1181">
              <w:rPr>
                <w:rFonts w:ascii="Georgia" w:hAnsi="Georgia"/>
                <w:lang w:val="en-GB"/>
              </w:rPr>
              <w:t>)</w:t>
            </w:r>
          </w:p>
        </w:tc>
      </w:tr>
      <w:tr w:rsidR="007104A5" w:rsidRPr="00DF1181" w14:paraId="2A29E429" w14:textId="77777777" w:rsidTr="00662D09">
        <w:trPr>
          <w:cantSplit/>
          <w:jc w:val="center"/>
        </w:trPr>
        <w:tc>
          <w:tcPr>
            <w:tcW w:w="1189" w:type="dxa"/>
            <w:shd w:val="clear" w:color="auto" w:fill="FFFFFF" w:themeFill="background1"/>
            <w:tcMar>
              <w:top w:w="14" w:type="dxa"/>
              <w:left w:w="115" w:type="dxa"/>
              <w:bottom w:w="14" w:type="dxa"/>
              <w:right w:w="115" w:type="dxa"/>
            </w:tcMar>
          </w:tcPr>
          <w:p w14:paraId="11B801D7" w14:textId="77777777" w:rsidR="007104A5" w:rsidRPr="00DF1181" w:rsidRDefault="007543F5" w:rsidP="00EB3721">
            <w:pPr>
              <w:spacing w:line="280" w:lineRule="atLeast"/>
              <w:rPr>
                <w:rFonts w:ascii="Georgia" w:hAnsi="Georgia"/>
                <w:b/>
                <w:lang w:val="en-GB"/>
              </w:rPr>
            </w:pPr>
            <w:r w:rsidRPr="00DF1181">
              <w:rPr>
                <w:rFonts w:ascii="Georgia" w:hAnsi="Georgia"/>
                <w:b/>
                <w:lang w:val="en-GB"/>
              </w:rPr>
              <w:t>USOS</w:t>
            </w:r>
          </w:p>
        </w:tc>
        <w:tc>
          <w:tcPr>
            <w:tcW w:w="8603" w:type="dxa"/>
            <w:shd w:val="clear" w:color="auto" w:fill="FFFFFF" w:themeFill="background1"/>
            <w:tcMar>
              <w:top w:w="14" w:type="dxa"/>
              <w:left w:w="115" w:type="dxa"/>
              <w:bottom w:w="14" w:type="dxa"/>
              <w:right w:w="115" w:type="dxa"/>
            </w:tcMar>
          </w:tcPr>
          <w:p w14:paraId="5B2B60B5" w14:textId="77777777" w:rsidR="007104A5" w:rsidRPr="00DF1181" w:rsidRDefault="007543F5" w:rsidP="002C3FFF">
            <w:pPr>
              <w:spacing w:line="280" w:lineRule="atLeast"/>
              <w:jc w:val="both"/>
              <w:rPr>
                <w:rFonts w:ascii="Georgia" w:hAnsi="Georgia"/>
                <w:lang w:val="en-GB"/>
              </w:rPr>
            </w:pPr>
            <w:r w:rsidRPr="00DF1181">
              <w:rPr>
                <w:rFonts w:ascii="Georgia" w:hAnsi="Georgia"/>
                <w:lang w:val="en-GB"/>
              </w:rPr>
              <w:t>Undershoot/overshoot (A touchdown off the runway surface</w:t>
            </w:r>
            <w:r w:rsidR="00FF2932" w:rsidRPr="00DF1181">
              <w:rPr>
                <w:rFonts w:ascii="Georgia" w:hAnsi="Georgia"/>
                <w:lang w:val="en-GB"/>
              </w:rPr>
              <w:t>.</w:t>
            </w:r>
            <w:r w:rsidRPr="00DF1181">
              <w:rPr>
                <w:rFonts w:ascii="Georgia" w:hAnsi="Georgia"/>
                <w:lang w:val="en-GB"/>
              </w:rPr>
              <w:t>)</w:t>
            </w:r>
          </w:p>
        </w:tc>
      </w:tr>
      <w:tr w:rsidR="001E1D9E" w:rsidRPr="00DF1181" w14:paraId="244D6829" w14:textId="77777777" w:rsidTr="00662D09">
        <w:trPr>
          <w:cantSplit/>
          <w:jc w:val="center"/>
        </w:trPr>
        <w:tc>
          <w:tcPr>
            <w:tcW w:w="1189" w:type="dxa"/>
            <w:shd w:val="clear" w:color="auto" w:fill="EAF1FA"/>
            <w:tcMar>
              <w:top w:w="14" w:type="dxa"/>
              <w:left w:w="115" w:type="dxa"/>
              <w:bottom w:w="14" w:type="dxa"/>
              <w:right w:w="58" w:type="dxa"/>
            </w:tcMar>
          </w:tcPr>
          <w:p w14:paraId="2422BBA8" w14:textId="77777777" w:rsidR="00BF16C5" w:rsidRPr="00DF1181" w:rsidRDefault="00BF16C5" w:rsidP="00EB3721">
            <w:pPr>
              <w:spacing w:line="280" w:lineRule="atLeast"/>
              <w:rPr>
                <w:rFonts w:ascii="Georgia" w:hAnsi="Georgia"/>
                <w:b/>
                <w:lang w:val="en-GB"/>
              </w:rPr>
            </w:pPr>
            <w:r w:rsidRPr="00DF1181">
              <w:rPr>
                <w:rFonts w:ascii="Georgia" w:hAnsi="Georgia"/>
                <w:b/>
                <w:lang w:val="en-GB"/>
              </w:rPr>
              <w:t>WILD</w:t>
            </w:r>
          </w:p>
        </w:tc>
        <w:tc>
          <w:tcPr>
            <w:tcW w:w="8603" w:type="dxa"/>
            <w:shd w:val="clear" w:color="auto" w:fill="EAF1FA"/>
            <w:tcMar>
              <w:top w:w="14" w:type="dxa"/>
              <w:left w:w="115" w:type="dxa"/>
              <w:bottom w:w="14" w:type="dxa"/>
              <w:right w:w="115" w:type="dxa"/>
            </w:tcMar>
          </w:tcPr>
          <w:p w14:paraId="6385EFCD" w14:textId="77777777" w:rsidR="00BF16C5" w:rsidRPr="00DF1181" w:rsidRDefault="00BF16C5" w:rsidP="00BF16C5">
            <w:pPr>
              <w:spacing w:line="280" w:lineRule="atLeast"/>
              <w:jc w:val="both"/>
              <w:rPr>
                <w:rFonts w:ascii="Georgia" w:hAnsi="Georgia"/>
                <w:lang w:val="en-GB"/>
              </w:rPr>
            </w:pPr>
            <w:r w:rsidRPr="00DF1181">
              <w:rPr>
                <w:rFonts w:ascii="Georgia" w:hAnsi="Georgia"/>
                <w:lang w:val="en-GB"/>
              </w:rPr>
              <w:t>Collision Wildlife (Collision with, risk of collision, or evasive action taken by an aircraft to avoid wildlife on a runway or on a helipad/helideck in use.)</w:t>
            </w:r>
          </w:p>
        </w:tc>
      </w:tr>
      <w:tr w:rsidR="007104A5" w:rsidRPr="00DF1181" w14:paraId="411A9DDE" w14:textId="77777777" w:rsidTr="001E1D9E">
        <w:trPr>
          <w:cantSplit/>
          <w:jc w:val="center"/>
        </w:trPr>
        <w:tc>
          <w:tcPr>
            <w:tcW w:w="1189" w:type="dxa"/>
            <w:tcMar>
              <w:top w:w="14" w:type="dxa"/>
              <w:left w:w="115" w:type="dxa"/>
              <w:bottom w:w="14" w:type="dxa"/>
              <w:right w:w="58" w:type="dxa"/>
            </w:tcMar>
          </w:tcPr>
          <w:p w14:paraId="48A1BAD2" w14:textId="77777777" w:rsidR="007104A5" w:rsidRPr="00DF1181" w:rsidRDefault="007543F5" w:rsidP="00EB3721">
            <w:pPr>
              <w:spacing w:line="280" w:lineRule="atLeast"/>
              <w:rPr>
                <w:rFonts w:ascii="Georgia" w:hAnsi="Georgia"/>
                <w:b/>
                <w:lang w:val="en-GB"/>
              </w:rPr>
            </w:pPr>
            <w:r w:rsidRPr="00DF1181">
              <w:rPr>
                <w:rFonts w:ascii="Georgia" w:hAnsi="Georgia"/>
                <w:b/>
                <w:lang w:val="en-GB"/>
              </w:rPr>
              <w:t>WSTRW</w:t>
            </w:r>
          </w:p>
        </w:tc>
        <w:tc>
          <w:tcPr>
            <w:tcW w:w="8603" w:type="dxa"/>
            <w:tcMar>
              <w:top w:w="14" w:type="dxa"/>
              <w:left w:w="115" w:type="dxa"/>
              <w:bottom w:w="14" w:type="dxa"/>
              <w:right w:w="115" w:type="dxa"/>
            </w:tcMar>
          </w:tcPr>
          <w:p w14:paraId="7F88E087" w14:textId="77777777" w:rsidR="0078258E" w:rsidRPr="00DF1181" w:rsidRDefault="007543F5" w:rsidP="002C3FFF">
            <w:pPr>
              <w:spacing w:line="280" w:lineRule="atLeast"/>
              <w:jc w:val="both"/>
              <w:rPr>
                <w:rFonts w:ascii="Georgia" w:hAnsi="Georgia"/>
                <w:lang w:val="en-GB"/>
              </w:rPr>
            </w:pPr>
            <w:r w:rsidRPr="00DF1181">
              <w:rPr>
                <w:rFonts w:ascii="Georgia" w:hAnsi="Georgia"/>
                <w:lang w:val="en-GB"/>
              </w:rPr>
              <w:t>Wind</w:t>
            </w:r>
            <w:r w:rsidR="00353435" w:rsidRPr="00DF1181">
              <w:rPr>
                <w:rFonts w:ascii="Georgia" w:hAnsi="Georgia"/>
                <w:lang w:val="en-GB"/>
              </w:rPr>
              <w:t xml:space="preserve"> </w:t>
            </w:r>
            <w:r w:rsidRPr="00DF1181">
              <w:rPr>
                <w:rFonts w:ascii="Georgia" w:hAnsi="Georgia"/>
                <w:lang w:val="en-GB"/>
              </w:rPr>
              <w:t>shear or thunderstorm. (</w:t>
            </w:r>
            <w:r w:rsidR="00955067" w:rsidRPr="00DF1181">
              <w:rPr>
                <w:rFonts w:ascii="Georgia" w:hAnsi="Georgia"/>
                <w:lang w:val="en-GB"/>
              </w:rPr>
              <w:t>Flight into wind</w:t>
            </w:r>
            <w:r w:rsidR="00353435" w:rsidRPr="00DF1181">
              <w:rPr>
                <w:rFonts w:ascii="Georgia" w:hAnsi="Georgia"/>
                <w:lang w:val="en-GB"/>
              </w:rPr>
              <w:t xml:space="preserve"> </w:t>
            </w:r>
            <w:r w:rsidR="00955067" w:rsidRPr="00DF1181">
              <w:rPr>
                <w:rFonts w:ascii="Georgia" w:hAnsi="Georgia"/>
                <w:lang w:val="en-GB"/>
              </w:rPr>
              <w:t xml:space="preserve">shear </w:t>
            </w:r>
            <w:r w:rsidR="0078258E" w:rsidRPr="00DF1181">
              <w:rPr>
                <w:rFonts w:ascii="Georgia" w:hAnsi="Georgia"/>
                <w:lang w:val="en-GB"/>
              </w:rPr>
              <w:t>or thunderstorm</w:t>
            </w:r>
            <w:r w:rsidR="00955067" w:rsidRPr="00DF1181">
              <w:rPr>
                <w:rFonts w:ascii="Georgia" w:hAnsi="Georgia"/>
                <w:lang w:val="en-GB"/>
              </w:rPr>
              <w:t>.</w:t>
            </w:r>
            <w:r w:rsidR="0078258E" w:rsidRPr="00DF1181">
              <w:rPr>
                <w:rFonts w:ascii="Georgia" w:hAnsi="Georgia"/>
                <w:lang w:val="en-GB"/>
              </w:rPr>
              <w:t>)</w:t>
            </w:r>
          </w:p>
        </w:tc>
      </w:tr>
      <w:tr w:rsidR="001E1D9E" w:rsidRPr="00DF1181" w14:paraId="1DE446B6" w14:textId="77777777" w:rsidTr="00662D09">
        <w:trPr>
          <w:cantSplit/>
          <w:jc w:val="center"/>
        </w:trPr>
        <w:tc>
          <w:tcPr>
            <w:tcW w:w="1189" w:type="dxa"/>
            <w:shd w:val="clear" w:color="auto" w:fill="EAF1FA"/>
            <w:tcMar>
              <w:top w:w="14" w:type="dxa"/>
              <w:left w:w="115" w:type="dxa"/>
              <w:bottom w:w="14" w:type="dxa"/>
              <w:right w:w="58" w:type="dxa"/>
            </w:tcMar>
          </w:tcPr>
          <w:p w14:paraId="35272D2F" w14:textId="77777777" w:rsidR="001E1D9E" w:rsidRPr="00DF1181" w:rsidRDefault="001E1D9E" w:rsidP="00E67B60">
            <w:pPr>
              <w:spacing w:line="280" w:lineRule="atLeast"/>
              <w:rPr>
                <w:rFonts w:ascii="Georgia" w:hAnsi="Georgia"/>
                <w:b/>
                <w:lang w:val="en-GB"/>
              </w:rPr>
            </w:pPr>
            <w:r w:rsidRPr="00DF1181">
              <w:rPr>
                <w:rFonts w:ascii="Georgia" w:hAnsi="Georgia"/>
                <w:b/>
                <w:lang w:val="en-GB"/>
              </w:rPr>
              <w:t>OTHR</w:t>
            </w:r>
          </w:p>
        </w:tc>
        <w:tc>
          <w:tcPr>
            <w:tcW w:w="8603" w:type="dxa"/>
            <w:shd w:val="clear" w:color="auto" w:fill="EAF1FA"/>
            <w:tcMar>
              <w:top w:w="14" w:type="dxa"/>
              <w:left w:w="115" w:type="dxa"/>
              <w:bottom w:w="14" w:type="dxa"/>
              <w:right w:w="115" w:type="dxa"/>
            </w:tcMar>
          </w:tcPr>
          <w:p w14:paraId="3AFD2E41" w14:textId="77777777" w:rsidR="001E1D9E" w:rsidRPr="00DF1181" w:rsidRDefault="001E1D9E" w:rsidP="00E67B60">
            <w:pPr>
              <w:spacing w:line="280" w:lineRule="atLeast"/>
              <w:jc w:val="both"/>
              <w:rPr>
                <w:rFonts w:ascii="Georgia" w:hAnsi="Georgia"/>
                <w:lang w:val="en-GB"/>
              </w:rPr>
            </w:pPr>
            <w:r w:rsidRPr="00DF1181">
              <w:rPr>
                <w:rFonts w:ascii="Georgia" w:hAnsi="Georgia"/>
                <w:lang w:val="en-GB"/>
              </w:rPr>
              <w:t>Other (Any occurrence not covered under another category.)</w:t>
            </w:r>
          </w:p>
        </w:tc>
      </w:tr>
      <w:tr w:rsidR="001E1D9E" w:rsidRPr="00DF1181" w14:paraId="65ED2C9D" w14:textId="77777777" w:rsidTr="00662D09">
        <w:trPr>
          <w:cantSplit/>
          <w:jc w:val="center"/>
        </w:trPr>
        <w:tc>
          <w:tcPr>
            <w:tcW w:w="1189" w:type="dxa"/>
            <w:shd w:val="clear" w:color="auto" w:fill="FFFFFF" w:themeFill="background1"/>
            <w:tcMar>
              <w:top w:w="14" w:type="dxa"/>
              <w:left w:w="115" w:type="dxa"/>
              <w:bottom w:w="14" w:type="dxa"/>
              <w:right w:w="115" w:type="dxa"/>
            </w:tcMar>
          </w:tcPr>
          <w:p w14:paraId="59797873" w14:textId="77777777" w:rsidR="001E1D9E" w:rsidRPr="00DF1181" w:rsidRDefault="001E1D9E" w:rsidP="00E67B60">
            <w:pPr>
              <w:spacing w:line="280" w:lineRule="atLeast"/>
              <w:rPr>
                <w:rFonts w:ascii="Georgia" w:hAnsi="Georgia"/>
                <w:b/>
                <w:lang w:val="en-GB"/>
              </w:rPr>
            </w:pPr>
            <w:r w:rsidRPr="00DF1181">
              <w:rPr>
                <w:rFonts w:ascii="Georgia" w:hAnsi="Georgia"/>
                <w:b/>
                <w:lang w:val="en-GB"/>
              </w:rPr>
              <w:t>UNK</w:t>
            </w:r>
          </w:p>
        </w:tc>
        <w:tc>
          <w:tcPr>
            <w:tcW w:w="8603" w:type="dxa"/>
            <w:shd w:val="clear" w:color="auto" w:fill="FFFFFF" w:themeFill="background1"/>
            <w:tcMar>
              <w:top w:w="14" w:type="dxa"/>
              <w:left w:w="115" w:type="dxa"/>
              <w:bottom w:w="14" w:type="dxa"/>
              <w:right w:w="115" w:type="dxa"/>
            </w:tcMar>
          </w:tcPr>
          <w:p w14:paraId="240EC6CB" w14:textId="77777777" w:rsidR="001E1D9E" w:rsidRPr="00DF1181" w:rsidRDefault="001E1D9E" w:rsidP="00E67B60">
            <w:pPr>
              <w:spacing w:line="280" w:lineRule="atLeast"/>
              <w:jc w:val="both"/>
              <w:rPr>
                <w:rFonts w:ascii="Georgia" w:hAnsi="Georgia"/>
                <w:lang w:val="en-GB"/>
              </w:rPr>
            </w:pPr>
            <w:r w:rsidRPr="00DF1181">
              <w:rPr>
                <w:rFonts w:ascii="Georgia" w:hAnsi="Georgia"/>
                <w:lang w:val="en-GB"/>
              </w:rPr>
              <w:t>Unknown or undetermined (Insufficient information exists to categorize the occurrence.)</w:t>
            </w:r>
          </w:p>
        </w:tc>
      </w:tr>
    </w:tbl>
    <w:p w14:paraId="56D57F31" w14:textId="77777777" w:rsidR="00854700" w:rsidRPr="00DF1181" w:rsidRDefault="00854700" w:rsidP="00854700">
      <w:pPr>
        <w:spacing w:after="0" w:line="280" w:lineRule="atLeast"/>
        <w:jc w:val="both"/>
        <w:rPr>
          <w:rFonts w:ascii="Georgia" w:hAnsi="Georgia"/>
          <w:lang w:val="en-GB"/>
        </w:rPr>
      </w:pPr>
    </w:p>
    <w:p w14:paraId="577D53D1" w14:textId="77777777" w:rsidR="00854700" w:rsidRPr="00DF1181" w:rsidRDefault="00854700" w:rsidP="005B63AF">
      <w:pPr>
        <w:spacing w:after="0" w:line="280" w:lineRule="atLeast"/>
        <w:jc w:val="both"/>
        <w:rPr>
          <w:rFonts w:ascii="Georgia" w:hAnsi="Georgia"/>
          <w:lang w:val="en-GB"/>
        </w:rPr>
      </w:pPr>
      <w:r w:rsidRPr="00DF1181">
        <w:rPr>
          <w:rFonts w:ascii="Georgia" w:hAnsi="Georgia"/>
          <w:lang w:val="en-GB"/>
        </w:rPr>
        <w:t>An important element of the occurrence category design is that it permits the association of multiple categories with an occurrence. Meaning, for example, if an engine failure occurred, and loss of control followed, the occurrence would be coded in both categories. Multiple coding supports the primary focus of the CAA - accident prevention - in which every pertinent element is investigated, recorded, and analysed.</w:t>
      </w:r>
    </w:p>
    <w:p w14:paraId="7E054AAB" w14:textId="77777777" w:rsidR="00854700" w:rsidRPr="00DF1181" w:rsidRDefault="00854700" w:rsidP="005B63AF">
      <w:pPr>
        <w:spacing w:after="0" w:line="280" w:lineRule="atLeast"/>
        <w:jc w:val="both"/>
        <w:rPr>
          <w:rFonts w:ascii="Georgia" w:hAnsi="Georgia"/>
          <w:lang w:val="en-GB"/>
        </w:rPr>
        <w:sectPr w:rsidR="00854700" w:rsidRPr="00DF1181" w:rsidSect="00922D3E">
          <w:headerReference w:type="even" r:id="rId12"/>
          <w:headerReference w:type="default" r:id="rId13"/>
          <w:footerReference w:type="default" r:id="rId14"/>
          <w:headerReference w:type="first" r:id="rId15"/>
          <w:pgSz w:w="11907" w:h="16839" w:code="9"/>
          <w:pgMar w:top="1166" w:right="1166" w:bottom="1037" w:left="1166" w:header="720" w:footer="648" w:gutter="0"/>
          <w:pgNumType w:start="2"/>
          <w:cols w:space="708"/>
          <w:docGrid w:linePitch="360"/>
        </w:sectPr>
      </w:pPr>
    </w:p>
    <w:p w14:paraId="2C0E88D8" w14:textId="77777777" w:rsidR="00B31A6C" w:rsidRPr="00DF1181" w:rsidRDefault="00B31A6C" w:rsidP="005B63AF">
      <w:pPr>
        <w:spacing w:after="0" w:line="280" w:lineRule="atLeast"/>
        <w:rPr>
          <w:rFonts w:ascii="Georgia" w:hAnsi="Georgia"/>
          <w:b/>
          <w:color w:val="0070C0"/>
          <w:sz w:val="28"/>
          <w:szCs w:val="28"/>
          <w:lang w:val="en-GB"/>
        </w:rPr>
        <w:sectPr w:rsidR="00B31A6C" w:rsidRPr="00DF1181" w:rsidSect="00922D3E">
          <w:type w:val="continuous"/>
          <w:pgSz w:w="11907" w:h="16839" w:code="9"/>
          <w:pgMar w:top="1166" w:right="1166" w:bottom="1037" w:left="1166" w:header="706" w:footer="706" w:gutter="0"/>
          <w:cols w:space="708"/>
          <w:docGrid w:linePitch="360"/>
        </w:sectPr>
      </w:pPr>
    </w:p>
    <w:p w14:paraId="44A490B9" w14:textId="77777777" w:rsidR="00B31A6C" w:rsidRPr="000C3BDB" w:rsidRDefault="00B31A6C" w:rsidP="005B63AF">
      <w:pPr>
        <w:spacing w:after="0" w:line="280" w:lineRule="atLeast"/>
        <w:rPr>
          <w:rFonts w:ascii="Georgia" w:hAnsi="Georgia"/>
          <w:b/>
          <w:color w:val="0070C0"/>
          <w:sz w:val="24"/>
          <w:szCs w:val="24"/>
          <w:highlight w:val="yellow"/>
          <w:lang w:val="en-GB"/>
        </w:rPr>
      </w:pPr>
    </w:p>
    <w:p w14:paraId="7850E345" w14:textId="77777777" w:rsidR="00B31A6C" w:rsidRPr="000C3BDB" w:rsidRDefault="00B31A6C" w:rsidP="005B63AF">
      <w:pPr>
        <w:spacing w:after="0" w:line="280" w:lineRule="atLeast"/>
        <w:rPr>
          <w:rFonts w:ascii="Georgia" w:hAnsi="Georgia"/>
          <w:b/>
          <w:color w:val="0070C0"/>
          <w:sz w:val="24"/>
          <w:szCs w:val="24"/>
          <w:highlight w:val="yellow"/>
          <w:lang w:val="en-GB"/>
        </w:rPr>
      </w:pPr>
    </w:p>
    <w:p w14:paraId="522BB4A4" w14:textId="77777777" w:rsidR="0043297F" w:rsidRPr="00897D97" w:rsidRDefault="00AF5635" w:rsidP="005B63AF">
      <w:pPr>
        <w:spacing w:after="0" w:line="280" w:lineRule="atLeast"/>
        <w:rPr>
          <w:rFonts w:ascii="Georgia" w:hAnsi="Georgia"/>
          <w:b/>
          <w:color w:val="006CB4"/>
          <w:sz w:val="24"/>
          <w:szCs w:val="24"/>
          <w:lang w:val="en-GB"/>
        </w:rPr>
      </w:pPr>
      <w:r w:rsidRPr="00897D97">
        <w:rPr>
          <w:rFonts w:ascii="Georgia" w:hAnsi="Georgia"/>
          <w:b/>
          <w:color w:val="006CB4"/>
          <w:sz w:val="24"/>
          <w:szCs w:val="24"/>
          <w:lang w:val="en-GB"/>
        </w:rPr>
        <w:t>Statistical Data Analysis</w:t>
      </w:r>
    </w:p>
    <w:p w14:paraId="71BDEB0A" w14:textId="77777777" w:rsidR="001D6E1E" w:rsidRPr="000C3BDB" w:rsidRDefault="001D6E1E" w:rsidP="007D6335">
      <w:pPr>
        <w:spacing w:after="0" w:line="280" w:lineRule="atLeast"/>
        <w:jc w:val="both"/>
        <w:rPr>
          <w:rFonts w:ascii="Georgia" w:hAnsi="Georgia"/>
          <w:b/>
          <w:highlight w:val="yellow"/>
          <w:lang w:val="en-GB"/>
        </w:rPr>
      </w:pPr>
    </w:p>
    <w:p w14:paraId="1DEEDB51" w14:textId="515B15A9" w:rsidR="000D60E7" w:rsidRPr="00897D97" w:rsidRDefault="00F35676" w:rsidP="000D60E7">
      <w:pPr>
        <w:spacing w:after="0" w:line="280" w:lineRule="atLeast"/>
        <w:jc w:val="both"/>
        <w:rPr>
          <w:rFonts w:ascii="Georgia" w:hAnsi="Georgia"/>
          <w:lang w:val="en-GB"/>
        </w:rPr>
      </w:pPr>
      <w:r w:rsidRPr="00897D97">
        <w:rPr>
          <w:rFonts w:ascii="Georgia" w:hAnsi="Georgia"/>
          <w:lang w:val="en-GB"/>
        </w:rPr>
        <w:t xml:space="preserve">As shown in </w:t>
      </w:r>
      <w:r w:rsidR="008231C2" w:rsidRPr="00897D97">
        <w:rPr>
          <w:rFonts w:ascii="Georgia" w:hAnsi="Georgia"/>
          <w:lang w:val="en-GB"/>
        </w:rPr>
        <w:t xml:space="preserve">the </w:t>
      </w:r>
      <w:r w:rsidR="007B1B83" w:rsidRPr="00897D97">
        <w:rPr>
          <w:rFonts w:ascii="Georgia" w:hAnsi="Georgia"/>
          <w:lang w:val="en-GB"/>
        </w:rPr>
        <w:t>F</w:t>
      </w:r>
      <w:r w:rsidR="008231C2" w:rsidRPr="00897D97">
        <w:rPr>
          <w:rFonts w:ascii="Georgia" w:hAnsi="Georgia"/>
          <w:lang w:val="en-GB"/>
        </w:rPr>
        <w:t>igure below</w:t>
      </w:r>
      <w:r w:rsidRPr="00897D97">
        <w:rPr>
          <w:rFonts w:ascii="Georgia" w:hAnsi="Georgia"/>
          <w:lang w:val="en-GB"/>
        </w:rPr>
        <w:t>, d</w:t>
      </w:r>
      <w:r w:rsidR="00835AF3" w:rsidRPr="00897D97">
        <w:rPr>
          <w:rFonts w:ascii="Georgia" w:hAnsi="Georgia"/>
          <w:lang w:val="en-GB"/>
        </w:rPr>
        <w:t xml:space="preserve">uring the year </w:t>
      </w:r>
      <w:r w:rsidR="00561B6D" w:rsidRPr="00897D97">
        <w:rPr>
          <w:rFonts w:ascii="Georgia" w:hAnsi="Georgia"/>
          <w:lang w:val="en-GB"/>
        </w:rPr>
        <w:t>20</w:t>
      </w:r>
      <w:r w:rsidR="00256240" w:rsidRPr="00897D97">
        <w:rPr>
          <w:rFonts w:ascii="Georgia" w:hAnsi="Georgia"/>
          <w:lang w:val="en-GB"/>
        </w:rPr>
        <w:t>2</w:t>
      </w:r>
      <w:r w:rsidR="00897D97" w:rsidRPr="00897D97">
        <w:rPr>
          <w:rFonts w:ascii="Georgia" w:hAnsi="Georgia"/>
          <w:lang w:val="en-GB"/>
        </w:rPr>
        <w:t>4</w:t>
      </w:r>
      <w:r w:rsidR="007B1D49" w:rsidRPr="00897D97">
        <w:rPr>
          <w:rFonts w:ascii="Georgia" w:hAnsi="Georgia"/>
          <w:lang w:val="en-GB"/>
        </w:rPr>
        <w:t xml:space="preserve"> </w:t>
      </w:r>
      <w:r w:rsidR="00BD2359" w:rsidRPr="00897D97">
        <w:rPr>
          <w:rFonts w:ascii="Georgia" w:hAnsi="Georgia"/>
          <w:lang w:val="en-GB"/>
        </w:rPr>
        <w:t xml:space="preserve">the </w:t>
      </w:r>
      <w:r w:rsidR="00A356CF" w:rsidRPr="00897D97">
        <w:rPr>
          <w:rFonts w:ascii="Georgia" w:hAnsi="Georgia"/>
          <w:lang w:val="en-GB"/>
        </w:rPr>
        <w:t>CAA has received reports f</w:t>
      </w:r>
      <w:r w:rsidR="008E6A15" w:rsidRPr="00897D97">
        <w:rPr>
          <w:rFonts w:ascii="Georgia" w:hAnsi="Georgia"/>
          <w:lang w:val="en-GB"/>
        </w:rPr>
        <w:t>or</w:t>
      </w:r>
      <w:r w:rsidR="00A356CF" w:rsidRPr="00897D97">
        <w:rPr>
          <w:rFonts w:ascii="Georgia" w:hAnsi="Georgia"/>
          <w:lang w:val="en-GB"/>
        </w:rPr>
        <w:t xml:space="preserve"> a total of </w:t>
      </w:r>
      <w:r w:rsidR="00897D97" w:rsidRPr="00897D97">
        <w:rPr>
          <w:rFonts w:ascii="Georgia" w:hAnsi="Georgia"/>
          <w:lang w:val="en-GB"/>
        </w:rPr>
        <w:t>263</w:t>
      </w:r>
      <w:r w:rsidR="00A356CF" w:rsidRPr="00897D97">
        <w:rPr>
          <w:rFonts w:ascii="Georgia" w:hAnsi="Georgia"/>
          <w:lang w:val="en-GB"/>
        </w:rPr>
        <w:t xml:space="preserve"> </w:t>
      </w:r>
      <w:r w:rsidR="008E6A15" w:rsidRPr="00897D97">
        <w:rPr>
          <w:rFonts w:ascii="Georgia" w:hAnsi="Georgia"/>
          <w:lang w:val="en-GB"/>
        </w:rPr>
        <w:t xml:space="preserve">occurrences in </w:t>
      </w:r>
      <w:r w:rsidR="00A356CF" w:rsidRPr="00897D97">
        <w:rPr>
          <w:rFonts w:ascii="Georgia" w:hAnsi="Georgia"/>
          <w:lang w:val="en-GB"/>
        </w:rPr>
        <w:t>civil aviation,</w:t>
      </w:r>
      <w:r w:rsidR="000D60E7" w:rsidRPr="00897D97">
        <w:rPr>
          <w:rFonts w:ascii="Georgia" w:hAnsi="Georgia"/>
          <w:lang w:val="en-GB"/>
        </w:rPr>
        <w:t xml:space="preserve"> which is a significant increase compared to previous years.</w:t>
      </w:r>
    </w:p>
    <w:p w14:paraId="6F606F7D" w14:textId="77777777" w:rsidR="00EE5B3F" w:rsidRPr="00897D97" w:rsidRDefault="00EE5B3F" w:rsidP="000D60E7">
      <w:pPr>
        <w:spacing w:after="0" w:line="280" w:lineRule="atLeast"/>
        <w:jc w:val="both"/>
        <w:rPr>
          <w:rFonts w:ascii="Georgia" w:hAnsi="Georgia"/>
          <w:color w:val="FF0000"/>
          <w:lang w:val="en-GB"/>
        </w:rPr>
      </w:pPr>
    </w:p>
    <w:p w14:paraId="61A21009" w14:textId="294AA0B8" w:rsidR="00293BFF" w:rsidRPr="000C3BDB" w:rsidRDefault="00293BFF" w:rsidP="001C7E7C">
      <w:pPr>
        <w:spacing w:after="0" w:line="240" w:lineRule="auto"/>
        <w:jc w:val="center"/>
        <w:rPr>
          <w:highlight w:val="yellow"/>
          <w:lang w:val="en-GB" w:bidi="hi-IN"/>
        </w:rPr>
      </w:pPr>
    </w:p>
    <w:p w14:paraId="61B88097" w14:textId="77777777" w:rsidR="00DF1181" w:rsidRPr="000C3BDB" w:rsidRDefault="00DF1181" w:rsidP="00E734A6">
      <w:pPr>
        <w:spacing w:after="0" w:line="280" w:lineRule="atLeast"/>
        <w:jc w:val="center"/>
        <w:rPr>
          <w:rFonts w:ascii="Georgia" w:hAnsi="Georgia"/>
          <w:b/>
          <w:highlight w:val="yellow"/>
          <w:lang w:val="en-GB"/>
        </w:rPr>
      </w:pPr>
    </w:p>
    <w:p w14:paraId="5C5FF44D" w14:textId="7DBC01DD" w:rsidR="008D0C2A" w:rsidRDefault="00DD1291" w:rsidP="00CC77E4">
      <w:pPr>
        <w:spacing w:after="0" w:line="280" w:lineRule="atLeast"/>
        <w:jc w:val="both"/>
        <w:rPr>
          <w:rFonts w:ascii="Georgia" w:hAnsi="Georgia"/>
          <w:highlight w:val="yellow"/>
          <w:lang w:val="en-GB"/>
        </w:rPr>
      </w:pPr>
      <w:r>
        <w:rPr>
          <w:noProof/>
        </w:rPr>
        <w:drawing>
          <wp:inline distT="0" distB="0" distL="0" distR="0" wp14:anchorId="30A07D36" wp14:editId="13FF3465">
            <wp:extent cx="6329239" cy="2838147"/>
            <wp:effectExtent l="0" t="0" r="14605" b="635"/>
            <wp:docPr id="1851182025" name="Chart 1">
              <a:extLst xmlns:a="http://schemas.openxmlformats.org/drawingml/2006/main">
                <a:ext uri="{FF2B5EF4-FFF2-40B4-BE49-F238E27FC236}">
                  <a16:creationId xmlns:a16="http://schemas.microsoft.com/office/drawing/2014/main" id="{00000000-0008-0000-0000-00002A44D0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4F9C7ED" w14:textId="77777777" w:rsidR="00DD1291" w:rsidRDefault="00DD1291" w:rsidP="00CC77E4">
      <w:pPr>
        <w:spacing w:after="0" w:line="280" w:lineRule="atLeast"/>
        <w:jc w:val="both"/>
        <w:rPr>
          <w:rFonts w:ascii="Georgia" w:hAnsi="Georgia"/>
          <w:highlight w:val="yellow"/>
          <w:lang w:val="en-GB"/>
        </w:rPr>
      </w:pPr>
    </w:p>
    <w:p w14:paraId="79C1DF30" w14:textId="77777777" w:rsidR="00DD1291" w:rsidRPr="00897D97" w:rsidRDefault="00DD1291" w:rsidP="00DD1291">
      <w:pPr>
        <w:spacing w:after="0" w:line="280" w:lineRule="atLeast"/>
        <w:jc w:val="center"/>
        <w:rPr>
          <w:rFonts w:ascii="Georgia" w:hAnsi="Georgia"/>
          <w:lang w:val="en-GB"/>
        </w:rPr>
      </w:pPr>
      <w:r w:rsidRPr="00897D97">
        <w:rPr>
          <w:rFonts w:ascii="Georgia" w:hAnsi="Georgia"/>
          <w:b/>
          <w:lang w:val="en-GB"/>
        </w:rPr>
        <w:t xml:space="preserve">Figure 1. </w:t>
      </w:r>
      <w:r w:rsidRPr="00897D97">
        <w:rPr>
          <w:rFonts w:ascii="Georgia" w:hAnsi="Georgia"/>
          <w:bCs/>
          <w:lang w:val="en-GB"/>
        </w:rPr>
        <w:t>Number of occurrences</w:t>
      </w:r>
      <w:r w:rsidRPr="00897D97">
        <w:rPr>
          <w:rFonts w:ascii="Georgia" w:hAnsi="Georgia"/>
          <w:lang w:val="en-GB"/>
        </w:rPr>
        <w:t xml:space="preserve"> reported over the years: 2011- 2024</w:t>
      </w:r>
    </w:p>
    <w:p w14:paraId="04064479" w14:textId="77777777" w:rsidR="00DD1291" w:rsidRPr="00897D97" w:rsidRDefault="00DD1291" w:rsidP="00CC77E4">
      <w:pPr>
        <w:spacing w:after="0" w:line="280" w:lineRule="atLeast"/>
        <w:jc w:val="both"/>
        <w:rPr>
          <w:rFonts w:ascii="Georgia" w:hAnsi="Georgia"/>
          <w:lang w:val="en-GB"/>
        </w:rPr>
      </w:pPr>
    </w:p>
    <w:p w14:paraId="0FDD042E" w14:textId="77777777" w:rsidR="00DD1291" w:rsidRDefault="00DD1291" w:rsidP="00CC77E4">
      <w:pPr>
        <w:spacing w:after="0" w:line="280" w:lineRule="atLeast"/>
        <w:jc w:val="both"/>
        <w:rPr>
          <w:rFonts w:ascii="Georgia" w:hAnsi="Georgia"/>
          <w:highlight w:val="yellow"/>
          <w:lang w:val="en-GB"/>
        </w:rPr>
      </w:pPr>
    </w:p>
    <w:p w14:paraId="747DF348" w14:textId="77777777" w:rsidR="00DD1291" w:rsidRDefault="00DD1291" w:rsidP="00CC77E4">
      <w:pPr>
        <w:spacing w:after="0" w:line="280" w:lineRule="atLeast"/>
        <w:jc w:val="both"/>
        <w:rPr>
          <w:rFonts w:ascii="Georgia" w:hAnsi="Georgia"/>
          <w:highlight w:val="yellow"/>
          <w:lang w:val="en-GB"/>
        </w:rPr>
      </w:pPr>
    </w:p>
    <w:p w14:paraId="682C044A" w14:textId="389D5130" w:rsidR="00F7180F" w:rsidRPr="00ED2A87" w:rsidRDefault="00582A72" w:rsidP="00F7180F">
      <w:pPr>
        <w:spacing w:after="0" w:line="280" w:lineRule="atLeast"/>
        <w:jc w:val="both"/>
        <w:rPr>
          <w:rFonts w:ascii="Georgia" w:hAnsi="Georgia"/>
          <w:lang w:val="en-GB"/>
        </w:rPr>
      </w:pPr>
      <w:r w:rsidRPr="00897D97">
        <w:rPr>
          <w:rFonts w:ascii="Georgia" w:hAnsi="Georgia"/>
          <w:lang w:val="en-GB"/>
        </w:rPr>
        <w:t xml:space="preserve">The number of </w:t>
      </w:r>
      <w:r w:rsidR="00897D97" w:rsidRPr="00897D97">
        <w:rPr>
          <w:rFonts w:ascii="Georgia" w:hAnsi="Georgia"/>
          <w:lang w:val="en-GB"/>
        </w:rPr>
        <w:t>263</w:t>
      </w:r>
      <w:r w:rsidRPr="00897D97">
        <w:rPr>
          <w:rFonts w:ascii="Georgia" w:hAnsi="Georgia"/>
          <w:lang w:val="en-GB"/>
        </w:rPr>
        <w:t xml:space="preserve"> occurrences reported in 202</w:t>
      </w:r>
      <w:r w:rsidR="00897D97" w:rsidRPr="00897D97">
        <w:rPr>
          <w:rFonts w:ascii="Georgia" w:hAnsi="Georgia"/>
          <w:lang w:val="en-GB"/>
        </w:rPr>
        <w:t>4</w:t>
      </w:r>
      <w:r w:rsidRPr="00897D97">
        <w:rPr>
          <w:rFonts w:ascii="Georgia" w:hAnsi="Georgia"/>
          <w:lang w:val="en-GB"/>
        </w:rPr>
        <w:t xml:space="preserve"> </w:t>
      </w:r>
      <w:r w:rsidRPr="00ED2A87">
        <w:rPr>
          <w:rFonts w:ascii="Georgia" w:hAnsi="Georgia"/>
          <w:lang w:val="en-GB"/>
        </w:rPr>
        <w:t xml:space="preserve">is </w:t>
      </w:r>
      <w:r w:rsidR="002B7E02" w:rsidRPr="00ED2A87">
        <w:rPr>
          <w:rFonts w:ascii="Georgia" w:hAnsi="Georgia"/>
          <w:lang w:val="en-GB"/>
        </w:rPr>
        <w:t xml:space="preserve">higher </w:t>
      </w:r>
      <w:r w:rsidRPr="00ED2A87">
        <w:rPr>
          <w:rFonts w:ascii="Georgia" w:hAnsi="Georgia"/>
          <w:lang w:val="en-GB"/>
        </w:rPr>
        <w:t xml:space="preserve">by </w:t>
      </w:r>
      <w:r w:rsidR="00827E44">
        <w:rPr>
          <w:rFonts w:ascii="Georgia" w:hAnsi="Georgia"/>
          <w:lang w:val="en-GB"/>
        </w:rPr>
        <w:t>70</w:t>
      </w:r>
      <w:r w:rsidRPr="00ED2A87">
        <w:rPr>
          <w:rFonts w:ascii="Georgia" w:hAnsi="Georgia"/>
          <w:lang w:val="en-GB"/>
        </w:rPr>
        <w:t xml:space="preserve"> occurrences </w:t>
      </w:r>
      <w:r w:rsidRPr="004B1731">
        <w:rPr>
          <w:rFonts w:ascii="Georgia" w:hAnsi="Georgia"/>
          <w:lang w:val="en-GB"/>
        </w:rPr>
        <w:t>or</w:t>
      </w:r>
      <w:r w:rsidR="007134F2" w:rsidRPr="004B1731">
        <w:rPr>
          <w:rFonts w:ascii="Georgia" w:hAnsi="Georgia"/>
          <w:lang w:val="en-GB"/>
        </w:rPr>
        <w:t xml:space="preserve"> </w:t>
      </w:r>
      <w:r w:rsidR="00ED2A87" w:rsidRPr="004B1731">
        <w:rPr>
          <w:rFonts w:ascii="Georgia" w:hAnsi="Georgia"/>
          <w:lang w:val="en-GB"/>
        </w:rPr>
        <w:t>36</w:t>
      </w:r>
      <w:r w:rsidR="007134F2" w:rsidRPr="004B1731">
        <w:rPr>
          <w:rFonts w:ascii="Georgia" w:hAnsi="Georgia"/>
          <w:lang w:val="en-GB"/>
        </w:rPr>
        <w:t>%</w:t>
      </w:r>
      <w:r w:rsidRPr="00ED2A87">
        <w:rPr>
          <w:rFonts w:ascii="Georgia" w:hAnsi="Georgia"/>
          <w:lang w:val="en-GB"/>
        </w:rPr>
        <w:t xml:space="preserve"> than the average of</w:t>
      </w:r>
      <w:r w:rsidR="002B7E02" w:rsidRPr="00ED2A87">
        <w:rPr>
          <w:rFonts w:ascii="Georgia" w:hAnsi="Georgia"/>
          <w:lang w:val="en-GB"/>
        </w:rPr>
        <w:t xml:space="preserve"> </w:t>
      </w:r>
      <w:r w:rsidR="00827E44">
        <w:rPr>
          <w:rFonts w:ascii="Georgia" w:hAnsi="Georgia"/>
          <w:lang w:val="en-GB"/>
        </w:rPr>
        <w:t>193</w:t>
      </w:r>
      <w:r w:rsidR="002B7E02" w:rsidRPr="00ED2A87">
        <w:rPr>
          <w:rFonts w:ascii="Georgia" w:hAnsi="Georgia"/>
          <w:lang w:val="en-GB"/>
        </w:rPr>
        <w:t xml:space="preserve"> occurrences of the previous 1</w:t>
      </w:r>
      <w:r w:rsidR="00ED2A87" w:rsidRPr="00ED2A87">
        <w:rPr>
          <w:rFonts w:ascii="Georgia" w:hAnsi="Georgia"/>
          <w:lang w:val="en-GB"/>
        </w:rPr>
        <w:t>3</w:t>
      </w:r>
      <w:r w:rsidR="002B7E02" w:rsidRPr="00ED2A87">
        <w:rPr>
          <w:rFonts w:ascii="Georgia" w:hAnsi="Georgia"/>
          <w:lang w:val="en-GB"/>
        </w:rPr>
        <w:t xml:space="preserve"> years, 2011 - 20</w:t>
      </w:r>
      <w:r w:rsidR="007134F2" w:rsidRPr="00ED2A87">
        <w:rPr>
          <w:rFonts w:ascii="Georgia" w:hAnsi="Georgia"/>
          <w:lang w:val="en-GB"/>
        </w:rPr>
        <w:t>2</w:t>
      </w:r>
      <w:r w:rsidR="00827E44">
        <w:rPr>
          <w:rFonts w:ascii="Georgia" w:hAnsi="Georgia"/>
          <w:lang w:val="en-GB"/>
        </w:rPr>
        <w:t>4</w:t>
      </w:r>
      <w:r w:rsidRPr="00ED2A87">
        <w:rPr>
          <w:rFonts w:ascii="Georgia" w:hAnsi="Georgia"/>
          <w:lang w:val="en-GB"/>
        </w:rPr>
        <w:t xml:space="preserve">. </w:t>
      </w:r>
      <w:r w:rsidR="00F7180F" w:rsidRPr="00ED2A87">
        <w:rPr>
          <w:rFonts w:ascii="Georgia" w:hAnsi="Georgia"/>
          <w:lang w:val="en-GB"/>
        </w:rPr>
        <w:t xml:space="preserve">Whereas the total number of occurrences reported to </w:t>
      </w:r>
      <w:r w:rsidR="00BD2359" w:rsidRPr="00ED2A87">
        <w:rPr>
          <w:rFonts w:ascii="Georgia" w:hAnsi="Georgia"/>
          <w:lang w:val="en-GB"/>
        </w:rPr>
        <w:t xml:space="preserve">the </w:t>
      </w:r>
      <w:r w:rsidR="00F7180F" w:rsidRPr="00ED2A87">
        <w:rPr>
          <w:rFonts w:ascii="Georgia" w:hAnsi="Georgia"/>
          <w:lang w:val="en-GB"/>
        </w:rPr>
        <w:t>CAA, from 2006 (when the occurrence reporting system was established in Kosovo) to the end of 20</w:t>
      </w:r>
      <w:r w:rsidR="00AC4955" w:rsidRPr="00ED2A87">
        <w:rPr>
          <w:rFonts w:ascii="Georgia" w:hAnsi="Georgia"/>
          <w:lang w:val="en-GB"/>
        </w:rPr>
        <w:t>2</w:t>
      </w:r>
      <w:r w:rsidR="00B27037">
        <w:rPr>
          <w:rFonts w:ascii="Georgia" w:hAnsi="Georgia"/>
          <w:lang w:val="en-GB"/>
        </w:rPr>
        <w:t>4</w:t>
      </w:r>
      <w:r w:rsidR="00F7180F" w:rsidRPr="00ED2A87">
        <w:rPr>
          <w:rFonts w:ascii="Georgia" w:hAnsi="Georgia"/>
          <w:lang w:val="en-GB"/>
        </w:rPr>
        <w:t>, reached a total of</w:t>
      </w:r>
      <w:r w:rsidR="00AC4955" w:rsidRPr="00ED2A87">
        <w:rPr>
          <w:rFonts w:ascii="Georgia" w:hAnsi="Georgia"/>
          <w:lang w:val="en-GB"/>
        </w:rPr>
        <w:t xml:space="preserve"> </w:t>
      </w:r>
      <w:r w:rsidR="004B4340" w:rsidRPr="00ED2A87">
        <w:rPr>
          <w:rFonts w:ascii="Times New Roman" w:hAnsi="Times New Roman" w:cs="Times New Roman"/>
          <w:sz w:val="24"/>
          <w:szCs w:val="24"/>
        </w:rPr>
        <w:t>2</w:t>
      </w:r>
      <w:r w:rsidR="00827E44">
        <w:rPr>
          <w:rFonts w:ascii="Times New Roman" w:hAnsi="Times New Roman" w:cs="Times New Roman"/>
          <w:sz w:val="24"/>
          <w:szCs w:val="24"/>
        </w:rPr>
        <w:t>710</w:t>
      </w:r>
      <w:r w:rsidR="00F7180F" w:rsidRPr="00ED2A87">
        <w:rPr>
          <w:rFonts w:ascii="Georgia" w:hAnsi="Georgia"/>
          <w:lang w:val="en-GB"/>
        </w:rPr>
        <w:t xml:space="preserve"> occurrences.</w:t>
      </w:r>
    </w:p>
    <w:p w14:paraId="5A912948" w14:textId="77777777" w:rsidR="00F7180F" w:rsidRPr="006A4410" w:rsidRDefault="00F7180F" w:rsidP="00F05186">
      <w:pPr>
        <w:spacing w:after="0" w:line="280" w:lineRule="atLeast"/>
        <w:jc w:val="both"/>
        <w:rPr>
          <w:rFonts w:ascii="Georgia" w:hAnsi="Georgia"/>
          <w:lang w:val="en-GB"/>
        </w:rPr>
      </w:pPr>
    </w:p>
    <w:p w14:paraId="0DE994EA" w14:textId="45CAF4BB" w:rsidR="00836E7B" w:rsidRDefault="008231C2" w:rsidP="00836E7B">
      <w:pPr>
        <w:spacing w:after="0" w:line="280" w:lineRule="atLeast"/>
        <w:jc w:val="both"/>
        <w:rPr>
          <w:rFonts w:ascii="Georgia" w:hAnsi="Georgia"/>
          <w:lang w:val="en-GB"/>
        </w:rPr>
      </w:pPr>
      <w:r w:rsidRPr="006A4410">
        <w:rPr>
          <w:rFonts w:ascii="Georgia" w:hAnsi="Georgia"/>
          <w:lang w:val="en-GB"/>
        </w:rPr>
        <w:t>Figure 2</w:t>
      </w:r>
      <w:r w:rsidR="00836E7B" w:rsidRPr="006A4410">
        <w:rPr>
          <w:rFonts w:ascii="Georgia" w:hAnsi="Georgia"/>
          <w:lang w:val="en-GB"/>
        </w:rPr>
        <w:t xml:space="preserve"> </w:t>
      </w:r>
      <w:r w:rsidR="00F818BF" w:rsidRPr="006A4410">
        <w:rPr>
          <w:rFonts w:ascii="Georgia" w:hAnsi="Georgia"/>
          <w:lang w:val="en-GB"/>
        </w:rPr>
        <w:t xml:space="preserve">below </w:t>
      </w:r>
      <w:r w:rsidR="00836E7B" w:rsidRPr="006A4410">
        <w:rPr>
          <w:rFonts w:ascii="Georgia" w:hAnsi="Georgia"/>
          <w:lang w:val="en-GB"/>
        </w:rPr>
        <w:t>displays the number of flights that departed per year from PIA</w:t>
      </w:r>
      <w:r w:rsidR="00A24DD1" w:rsidRPr="006A4410">
        <w:rPr>
          <w:rFonts w:ascii="Georgia" w:hAnsi="Georgia"/>
          <w:lang w:val="en-GB"/>
        </w:rPr>
        <w:t xml:space="preserve"> “Adem Jashari”</w:t>
      </w:r>
      <w:r w:rsidR="00836E7B" w:rsidRPr="006A4410">
        <w:rPr>
          <w:rFonts w:ascii="Georgia" w:hAnsi="Georgia"/>
          <w:lang w:val="en-GB"/>
        </w:rPr>
        <w:t>, the only</w:t>
      </w:r>
      <w:r w:rsidRPr="006A4410">
        <w:rPr>
          <w:rFonts w:ascii="Georgia" w:hAnsi="Georgia"/>
          <w:lang w:val="en-GB"/>
        </w:rPr>
        <w:t xml:space="preserve"> operational</w:t>
      </w:r>
      <w:r w:rsidR="00836E7B" w:rsidRPr="006A4410">
        <w:rPr>
          <w:rFonts w:ascii="Georgia" w:hAnsi="Georgia"/>
          <w:lang w:val="en-GB"/>
        </w:rPr>
        <w:t xml:space="preserve"> airport in Kosovo, over the years: 200</w:t>
      </w:r>
      <w:r w:rsidR="002A351E">
        <w:rPr>
          <w:rFonts w:ascii="Georgia" w:hAnsi="Georgia"/>
          <w:lang w:val="en-GB"/>
        </w:rPr>
        <w:t>0</w:t>
      </w:r>
      <w:r w:rsidR="00836E7B" w:rsidRPr="006A4410">
        <w:rPr>
          <w:rFonts w:ascii="Georgia" w:hAnsi="Georgia"/>
          <w:lang w:val="en-GB"/>
        </w:rPr>
        <w:t xml:space="preserve"> - 202</w:t>
      </w:r>
      <w:r w:rsidR="006A4410" w:rsidRPr="006A4410">
        <w:rPr>
          <w:rFonts w:ascii="Georgia" w:hAnsi="Georgia"/>
          <w:lang w:val="en-GB"/>
        </w:rPr>
        <w:t>4</w:t>
      </w:r>
      <w:r w:rsidR="00836E7B" w:rsidRPr="006A4410">
        <w:rPr>
          <w:rFonts w:ascii="Georgia" w:hAnsi="Georgia"/>
          <w:lang w:val="en-GB"/>
        </w:rPr>
        <w:t>. The displayed numbers include scheduled, non-scheduled (charter) and ad-hoc commercial flight departures.</w:t>
      </w:r>
    </w:p>
    <w:p w14:paraId="15359CFE" w14:textId="77777777" w:rsidR="004B1731" w:rsidRDefault="004B1731" w:rsidP="004B1731">
      <w:pPr>
        <w:spacing w:after="0" w:line="280" w:lineRule="atLeast"/>
        <w:jc w:val="both"/>
        <w:rPr>
          <w:rFonts w:ascii="Georgia" w:hAnsi="Georgia"/>
          <w:lang w:val="en-GB"/>
        </w:rPr>
      </w:pPr>
    </w:p>
    <w:p w14:paraId="7CDDEDDD" w14:textId="712435EC" w:rsidR="004B1731" w:rsidRPr="006A4410" w:rsidRDefault="004B1731" w:rsidP="004B1731">
      <w:pPr>
        <w:spacing w:after="0" w:line="280" w:lineRule="atLeast"/>
        <w:jc w:val="both"/>
        <w:rPr>
          <w:rFonts w:ascii="Georgia" w:hAnsi="Georgia"/>
          <w:lang w:val="en-GB"/>
        </w:rPr>
      </w:pPr>
      <w:r>
        <w:rPr>
          <w:rFonts w:ascii="Georgia" w:hAnsi="Georgia"/>
          <w:lang w:val="en-GB"/>
        </w:rPr>
        <w:t>Despite the increased number of departures from Prishtina Airport, the number of occurrences decreased.</w:t>
      </w:r>
      <w:r w:rsidRPr="004B1731">
        <w:rPr>
          <w:rFonts w:ascii="Georgia" w:hAnsi="Georgia"/>
          <w:lang w:val="en-GB"/>
        </w:rPr>
        <w:t xml:space="preserve"> </w:t>
      </w:r>
      <w:r w:rsidRPr="006A4410">
        <w:rPr>
          <w:rFonts w:ascii="Georgia" w:hAnsi="Georgia"/>
          <w:lang w:val="en-GB"/>
        </w:rPr>
        <w:t xml:space="preserve">In comparison to the year 2023, the total number of reports in 2024 has shown a decrease </w:t>
      </w:r>
      <w:r>
        <w:rPr>
          <w:rFonts w:ascii="Georgia" w:hAnsi="Georgia"/>
          <w:lang w:val="en-GB"/>
        </w:rPr>
        <w:t>of 22.65%, from</w:t>
      </w:r>
      <w:r w:rsidRPr="006A4410">
        <w:rPr>
          <w:rFonts w:ascii="Georgia" w:hAnsi="Georgia"/>
          <w:lang w:val="en-GB"/>
        </w:rPr>
        <w:t xml:space="preserve"> 340 to 263.</w:t>
      </w:r>
    </w:p>
    <w:p w14:paraId="55027BBF" w14:textId="77777777" w:rsidR="00571E46" w:rsidRPr="000C3BDB" w:rsidRDefault="00571E46" w:rsidP="00571E46">
      <w:pPr>
        <w:spacing w:after="0" w:line="280" w:lineRule="atLeast"/>
        <w:jc w:val="both"/>
        <w:rPr>
          <w:rFonts w:ascii="Georgia" w:hAnsi="Georgia"/>
          <w:highlight w:val="yellow"/>
          <w:lang w:val="en-GB"/>
        </w:rPr>
      </w:pPr>
    </w:p>
    <w:p w14:paraId="5B5224B4" w14:textId="191EC5D1" w:rsidR="00754745" w:rsidRPr="004B1731" w:rsidRDefault="004B1731" w:rsidP="00F818BF">
      <w:pPr>
        <w:spacing w:after="0" w:line="280" w:lineRule="atLeast"/>
        <w:jc w:val="both"/>
        <w:rPr>
          <w:rFonts w:ascii="Georgia" w:hAnsi="Georgia"/>
          <w:lang w:val="en-GB"/>
        </w:rPr>
      </w:pPr>
      <w:r w:rsidRPr="006A4410">
        <w:rPr>
          <w:rFonts w:ascii="Georgia" w:hAnsi="Georgia"/>
          <w:lang w:val="en-GB"/>
        </w:rPr>
        <w:t>While</w:t>
      </w:r>
      <w:r w:rsidR="00E82DD2" w:rsidRPr="006A4410">
        <w:rPr>
          <w:rFonts w:ascii="Georgia" w:hAnsi="Georgia"/>
          <w:lang w:val="en-GB"/>
        </w:rPr>
        <w:t xml:space="preserve"> Figure 3 shows the number of occurrences that occurred </w:t>
      </w:r>
      <w:r w:rsidR="009272A1" w:rsidRPr="006A4410">
        <w:rPr>
          <w:rFonts w:ascii="Georgia" w:hAnsi="Georgia"/>
          <w:lang w:val="en-GB"/>
        </w:rPr>
        <w:t>per</w:t>
      </w:r>
      <w:r w:rsidR="00E82DD2" w:rsidRPr="006A4410">
        <w:rPr>
          <w:rFonts w:ascii="Georgia" w:hAnsi="Georgia"/>
          <w:lang w:val="en-GB"/>
        </w:rPr>
        <w:t xml:space="preserve"> month </w:t>
      </w:r>
      <w:r w:rsidR="00E82DD2" w:rsidRPr="004B1731">
        <w:rPr>
          <w:rFonts w:ascii="Georgia" w:hAnsi="Georgia"/>
          <w:lang w:val="en-GB"/>
        </w:rPr>
        <w:t xml:space="preserve">during the last </w:t>
      </w:r>
      <w:r w:rsidR="00BB7D31" w:rsidRPr="004B1731">
        <w:rPr>
          <w:rFonts w:ascii="Georgia" w:hAnsi="Georgia"/>
          <w:lang w:val="en-GB"/>
        </w:rPr>
        <w:t xml:space="preserve">five </w:t>
      </w:r>
      <w:r w:rsidR="00E82DD2" w:rsidRPr="004B1731">
        <w:rPr>
          <w:rFonts w:ascii="Georgia" w:hAnsi="Georgia"/>
          <w:lang w:val="en-GB"/>
        </w:rPr>
        <w:t>years (20</w:t>
      </w:r>
      <w:r w:rsidR="006A4410" w:rsidRPr="004B1731">
        <w:rPr>
          <w:rFonts w:ascii="Georgia" w:hAnsi="Georgia"/>
          <w:lang w:val="en-GB"/>
        </w:rPr>
        <w:t>20</w:t>
      </w:r>
      <w:r w:rsidR="00E82DD2" w:rsidRPr="004B1731">
        <w:rPr>
          <w:rFonts w:ascii="Georgia" w:hAnsi="Georgia"/>
          <w:lang w:val="en-GB"/>
        </w:rPr>
        <w:t>-202</w:t>
      </w:r>
      <w:r w:rsidR="006A4410" w:rsidRPr="004B1731">
        <w:rPr>
          <w:rFonts w:ascii="Georgia" w:hAnsi="Georgia"/>
          <w:lang w:val="en-GB"/>
        </w:rPr>
        <w:t>4</w:t>
      </w:r>
      <w:r w:rsidR="00E82DD2" w:rsidRPr="004B1731">
        <w:rPr>
          <w:rFonts w:ascii="Georgia" w:hAnsi="Georgia"/>
          <w:lang w:val="en-GB"/>
        </w:rPr>
        <w:t xml:space="preserve">) and that </w:t>
      </w:r>
      <w:r w:rsidR="009272A1" w:rsidRPr="004B1731">
        <w:rPr>
          <w:rFonts w:ascii="Georgia" w:hAnsi="Georgia"/>
          <w:lang w:val="en-GB"/>
        </w:rPr>
        <w:t xml:space="preserve">were </w:t>
      </w:r>
      <w:r w:rsidR="00E82DD2" w:rsidRPr="004B1731">
        <w:rPr>
          <w:rFonts w:ascii="Georgia" w:hAnsi="Georgia"/>
          <w:lang w:val="en-GB"/>
        </w:rPr>
        <w:t>received by the CAA</w:t>
      </w:r>
      <w:r w:rsidR="0065775A" w:rsidRPr="004B1731">
        <w:rPr>
          <w:rFonts w:ascii="Georgia" w:hAnsi="Georgia"/>
          <w:lang w:val="en-GB"/>
        </w:rPr>
        <w:t>.</w:t>
      </w:r>
      <w:r w:rsidR="00F818BF" w:rsidRPr="004B1731">
        <w:rPr>
          <w:rFonts w:ascii="Georgia" w:hAnsi="Georgia"/>
          <w:lang w:val="en-GB"/>
        </w:rPr>
        <w:t xml:space="preserve"> </w:t>
      </w:r>
      <w:r w:rsidR="00B67043" w:rsidRPr="004B1731">
        <w:rPr>
          <w:rFonts w:ascii="Georgia" w:hAnsi="Georgia"/>
          <w:lang w:val="en-GB"/>
        </w:rPr>
        <w:t>The figure shows that t</w:t>
      </w:r>
      <w:r w:rsidR="000E052A" w:rsidRPr="004B1731">
        <w:rPr>
          <w:rFonts w:ascii="Georgia" w:hAnsi="Georgia"/>
          <w:lang w:val="en-GB"/>
        </w:rPr>
        <w:t>he</w:t>
      </w:r>
      <w:r w:rsidR="0065775A" w:rsidRPr="004B1731">
        <w:rPr>
          <w:rFonts w:ascii="Georgia" w:hAnsi="Georgia"/>
          <w:lang w:val="en-GB"/>
        </w:rPr>
        <w:t xml:space="preserve"> </w:t>
      </w:r>
      <w:r w:rsidR="000E052A" w:rsidRPr="004B1731">
        <w:rPr>
          <w:rFonts w:ascii="Georgia" w:hAnsi="Georgia"/>
          <w:lang w:val="en-GB"/>
        </w:rPr>
        <w:t>year 202</w:t>
      </w:r>
      <w:r w:rsidR="006A4410" w:rsidRPr="004B1731">
        <w:rPr>
          <w:rFonts w:ascii="Georgia" w:hAnsi="Georgia"/>
          <w:lang w:val="en-GB"/>
        </w:rPr>
        <w:t>4</w:t>
      </w:r>
      <w:r w:rsidR="000E052A" w:rsidRPr="004B1731">
        <w:rPr>
          <w:rFonts w:ascii="Georgia" w:hAnsi="Georgia"/>
          <w:lang w:val="en-GB"/>
        </w:rPr>
        <w:t xml:space="preserve"> had an </w:t>
      </w:r>
      <w:r w:rsidR="00A3708C" w:rsidRPr="004B1731">
        <w:rPr>
          <w:rFonts w:ascii="Georgia" w:hAnsi="Georgia"/>
          <w:lang w:val="en-GB"/>
        </w:rPr>
        <w:t xml:space="preserve">average number of </w:t>
      </w:r>
      <w:r w:rsidRPr="004B1731">
        <w:rPr>
          <w:rFonts w:ascii="Georgia" w:hAnsi="Georgia"/>
          <w:lang w:val="en-GB"/>
        </w:rPr>
        <w:t>21.9</w:t>
      </w:r>
      <w:r w:rsidR="000E052A" w:rsidRPr="004B1731">
        <w:rPr>
          <w:rFonts w:ascii="Georgia" w:hAnsi="Georgia"/>
          <w:lang w:val="en-GB"/>
        </w:rPr>
        <w:t xml:space="preserve"> </w:t>
      </w:r>
      <w:r w:rsidR="00A3708C" w:rsidRPr="004B1731">
        <w:rPr>
          <w:rFonts w:ascii="Georgia" w:hAnsi="Georgia"/>
          <w:lang w:val="en-GB"/>
        </w:rPr>
        <w:t xml:space="preserve">occurrences per month. </w:t>
      </w:r>
      <w:r w:rsidR="00F818BF" w:rsidRPr="004B1731">
        <w:rPr>
          <w:rFonts w:ascii="Georgia" w:hAnsi="Georgia"/>
          <w:lang w:val="en-GB"/>
        </w:rPr>
        <w:t xml:space="preserve">The year </w:t>
      </w:r>
      <w:r w:rsidR="00B01E5B" w:rsidRPr="004B1731">
        <w:rPr>
          <w:rFonts w:ascii="Georgia" w:hAnsi="Georgia"/>
          <w:lang w:val="en-GB"/>
        </w:rPr>
        <w:t>began</w:t>
      </w:r>
      <w:r w:rsidR="00F818BF" w:rsidRPr="004B1731">
        <w:rPr>
          <w:rFonts w:ascii="Georgia" w:hAnsi="Georgia"/>
          <w:lang w:val="en-GB"/>
        </w:rPr>
        <w:t xml:space="preserve"> with </w:t>
      </w:r>
      <w:r w:rsidR="00245EC5" w:rsidRPr="004B1731">
        <w:rPr>
          <w:rFonts w:ascii="Georgia" w:hAnsi="Georgia"/>
          <w:lang w:val="en-GB"/>
        </w:rPr>
        <w:t>1</w:t>
      </w:r>
      <w:r w:rsidRPr="004B1731">
        <w:rPr>
          <w:rFonts w:ascii="Georgia" w:hAnsi="Georgia"/>
          <w:lang w:val="en-GB"/>
        </w:rPr>
        <w:t>7</w:t>
      </w:r>
      <w:r w:rsidR="00245EC5" w:rsidRPr="004B1731">
        <w:rPr>
          <w:rFonts w:ascii="Georgia" w:hAnsi="Georgia"/>
          <w:lang w:val="en-GB"/>
        </w:rPr>
        <w:t xml:space="preserve"> </w:t>
      </w:r>
      <w:r w:rsidR="003C1BE0" w:rsidRPr="004B1731">
        <w:rPr>
          <w:rFonts w:ascii="Georgia" w:hAnsi="Georgia"/>
          <w:lang w:val="en-GB"/>
        </w:rPr>
        <w:t xml:space="preserve">occurrences </w:t>
      </w:r>
      <w:r w:rsidR="00571E46" w:rsidRPr="004B1731">
        <w:rPr>
          <w:rFonts w:ascii="Georgia" w:hAnsi="Georgia"/>
          <w:lang w:val="en-GB"/>
        </w:rPr>
        <w:t xml:space="preserve">occurred </w:t>
      </w:r>
      <w:r w:rsidR="003C1BE0" w:rsidRPr="004B1731">
        <w:rPr>
          <w:rFonts w:ascii="Georgia" w:hAnsi="Georgia"/>
          <w:lang w:val="en-GB"/>
        </w:rPr>
        <w:t>in January</w:t>
      </w:r>
      <w:r w:rsidR="00571E46" w:rsidRPr="004B1731">
        <w:rPr>
          <w:rFonts w:ascii="Georgia" w:hAnsi="Georgia"/>
          <w:lang w:val="en-GB"/>
        </w:rPr>
        <w:t xml:space="preserve">, </w:t>
      </w:r>
      <w:r w:rsidRPr="004B1731">
        <w:rPr>
          <w:rFonts w:ascii="Georgia" w:hAnsi="Georgia"/>
          <w:lang w:val="en-GB"/>
        </w:rPr>
        <w:t>the same</w:t>
      </w:r>
      <w:r w:rsidR="00571E46" w:rsidRPr="004B1731">
        <w:rPr>
          <w:rFonts w:ascii="Georgia" w:hAnsi="Georgia"/>
          <w:lang w:val="en-GB"/>
        </w:rPr>
        <w:t xml:space="preserve"> in February and </w:t>
      </w:r>
      <w:r w:rsidRPr="004B1731">
        <w:rPr>
          <w:rFonts w:ascii="Georgia" w:hAnsi="Georgia"/>
          <w:lang w:val="en-GB"/>
        </w:rPr>
        <w:t>increased</w:t>
      </w:r>
      <w:r w:rsidR="00571E46" w:rsidRPr="004B1731">
        <w:rPr>
          <w:rFonts w:ascii="Georgia" w:hAnsi="Georgia"/>
          <w:lang w:val="en-GB"/>
        </w:rPr>
        <w:t xml:space="preserve"> by </w:t>
      </w:r>
      <w:r w:rsidRPr="004B1731">
        <w:rPr>
          <w:rFonts w:ascii="Georgia" w:hAnsi="Georgia"/>
          <w:lang w:val="en-GB"/>
        </w:rPr>
        <w:t>1</w:t>
      </w:r>
      <w:r w:rsidR="00571E46" w:rsidRPr="004B1731">
        <w:rPr>
          <w:rFonts w:ascii="Georgia" w:hAnsi="Georgia"/>
          <w:lang w:val="en-GB"/>
        </w:rPr>
        <w:t xml:space="preserve"> in March. </w:t>
      </w:r>
      <w:r w:rsidR="00D124DF" w:rsidRPr="004B1731">
        <w:rPr>
          <w:rFonts w:ascii="Georgia" w:hAnsi="Georgia"/>
          <w:lang w:val="en-GB"/>
        </w:rPr>
        <w:t xml:space="preserve">The number </w:t>
      </w:r>
      <w:r w:rsidRPr="004B1731">
        <w:rPr>
          <w:rFonts w:ascii="Georgia" w:hAnsi="Georgia"/>
          <w:lang w:val="en-GB"/>
        </w:rPr>
        <w:t>inc</w:t>
      </w:r>
      <w:r w:rsidR="00D124DF" w:rsidRPr="004B1731">
        <w:rPr>
          <w:rFonts w:ascii="Georgia" w:hAnsi="Georgia"/>
          <w:lang w:val="en-GB"/>
        </w:rPr>
        <w:t xml:space="preserve">reased to </w:t>
      </w:r>
      <w:r w:rsidR="00245EC5" w:rsidRPr="004B1731">
        <w:rPr>
          <w:rFonts w:ascii="Georgia" w:hAnsi="Georgia"/>
          <w:lang w:val="en-GB"/>
        </w:rPr>
        <w:t>2</w:t>
      </w:r>
      <w:r w:rsidRPr="004B1731">
        <w:rPr>
          <w:rFonts w:ascii="Georgia" w:hAnsi="Georgia"/>
          <w:lang w:val="en-GB"/>
        </w:rPr>
        <w:t>0</w:t>
      </w:r>
      <w:r w:rsidR="00D124DF" w:rsidRPr="004B1731">
        <w:rPr>
          <w:rFonts w:ascii="Georgia" w:hAnsi="Georgia"/>
          <w:lang w:val="en-GB"/>
        </w:rPr>
        <w:t xml:space="preserve"> i</w:t>
      </w:r>
      <w:r w:rsidR="003C1BE0" w:rsidRPr="004B1731">
        <w:rPr>
          <w:rFonts w:ascii="Georgia" w:hAnsi="Georgia"/>
          <w:lang w:val="en-GB"/>
        </w:rPr>
        <w:t xml:space="preserve">n </w:t>
      </w:r>
      <w:r w:rsidR="00D124DF" w:rsidRPr="004B1731">
        <w:rPr>
          <w:rFonts w:ascii="Georgia" w:hAnsi="Georgia"/>
          <w:lang w:val="en-GB"/>
        </w:rPr>
        <w:t>April.</w:t>
      </w:r>
      <w:r w:rsidR="00A3708C" w:rsidRPr="004B1731">
        <w:rPr>
          <w:rFonts w:ascii="Georgia" w:hAnsi="Georgia"/>
          <w:lang w:val="en-GB"/>
        </w:rPr>
        <w:t xml:space="preserve"> </w:t>
      </w:r>
      <w:r w:rsidR="00245EC5" w:rsidRPr="004B1731">
        <w:rPr>
          <w:rFonts w:ascii="Georgia" w:hAnsi="Georgia"/>
          <w:lang w:val="en-GB"/>
        </w:rPr>
        <w:t>I</w:t>
      </w:r>
      <w:r w:rsidR="00A3708C" w:rsidRPr="004B1731">
        <w:rPr>
          <w:rFonts w:ascii="Georgia" w:hAnsi="Georgia"/>
          <w:lang w:val="en-GB"/>
        </w:rPr>
        <w:t xml:space="preserve">n </w:t>
      </w:r>
      <w:r w:rsidR="00245EC5" w:rsidRPr="004B1731">
        <w:rPr>
          <w:rFonts w:ascii="Georgia" w:hAnsi="Georgia"/>
          <w:lang w:val="en-GB"/>
        </w:rPr>
        <w:t xml:space="preserve">June and </w:t>
      </w:r>
      <w:r w:rsidR="00B17D13" w:rsidRPr="004B1731">
        <w:rPr>
          <w:rFonts w:ascii="Georgia" w:hAnsi="Georgia"/>
          <w:lang w:val="en-GB"/>
        </w:rPr>
        <w:t>July,</w:t>
      </w:r>
      <w:r w:rsidR="00245EC5" w:rsidRPr="004B1731">
        <w:rPr>
          <w:rFonts w:ascii="Georgia" w:hAnsi="Georgia"/>
          <w:lang w:val="en-GB"/>
        </w:rPr>
        <w:t xml:space="preserve"> the number of repo</w:t>
      </w:r>
      <w:r w:rsidRPr="004B1731">
        <w:rPr>
          <w:rFonts w:ascii="Georgia" w:hAnsi="Georgia"/>
          <w:lang w:val="en-GB"/>
        </w:rPr>
        <w:t>r</w:t>
      </w:r>
      <w:r w:rsidR="00245EC5" w:rsidRPr="004B1731">
        <w:rPr>
          <w:rFonts w:ascii="Georgia" w:hAnsi="Georgia"/>
          <w:lang w:val="en-GB"/>
        </w:rPr>
        <w:t xml:space="preserve">ts was increased to </w:t>
      </w:r>
      <w:r w:rsidRPr="004B1731">
        <w:rPr>
          <w:rFonts w:ascii="Georgia" w:hAnsi="Georgia"/>
          <w:lang w:val="en-GB"/>
        </w:rPr>
        <w:t>48 together</w:t>
      </w:r>
      <w:r w:rsidR="00245EC5" w:rsidRPr="004B1731">
        <w:rPr>
          <w:rFonts w:ascii="Georgia" w:hAnsi="Georgia"/>
          <w:lang w:val="en-GB"/>
        </w:rPr>
        <w:t xml:space="preserve"> and the peak on reports is reached in September, with </w:t>
      </w:r>
      <w:r w:rsidRPr="004B1731">
        <w:rPr>
          <w:rFonts w:ascii="Georgia" w:hAnsi="Georgia"/>
          <w:lang w:val="en-GB"/>
        </w:rPr>
        <w:t>37</w:t>
      </w:r>
      <w:r w:rsidR="00245EC5" w:rsidRPr="004B1731">
        <w:rPr>
          <w:rFonts w:ascii="Georgia" w:hAnsi="Georgia"/>
          <w:lang w:val="en-GB"/>
        </w:rPr>
        <w:t xml:space="preserve"> reports.</w:t>
      </w:r>
      <w:r w:rsidR="00F7435B" w:rsidRPr="004B1731">
        <w:rPr>
          <w:rFonts w:ascii="Georgia" w:hAnsi="Georgia"/>
          <w:lang w:val="en-GB"/>
        </w:rPr>
        <w:t xml:space="preserve"> </w:t>
      </w:r>
      <w:r w:rsidR="00754745" w:rsidRPr="004B1731">
        <w:rPr>
          <w:rFonts w:ascii="Georgia" w:hAnsi="Georgia"/>
          <w:lang w:val="en-GB"/>
        </w:rPr>
        <w:t xml:space="preserve">In October the number dropped to </w:t>
      </w:r>
      <w:r w:rsidRPr="004B1731">
        <w:rPr>
          <w:rFonts w:ascii="Georgia" w:hAnsi="Georgia"/>
          <w:lang w:val="en-GB"/>
        </w:rPr>
        <w:t>22</w:t>
      </w:r>
      <w:r w:rsidR="00754745" w:rsidRPr="004B1731">
        <w:rPr>
          <w:rFonts w:ascii="Georgia" w:hAnsi="Georgia"/>
          <w:lang w:val="en-GB"/>
        </w:rPr>
        <w:t xml:space="preserve">, </w:t>
      </w:r>
      <w:r w:rsidR="00245EC5" w:rsidRPr="004B1731">
        <w:rPr>
          <w:rFonts w:ascii="Georgia" w:hAnsi="Georgia"/>
          <w:lang w:val="en-GB"/>
        </w:rPr>
        <w:t>almost the same in</w:t>
      </w:r>
      <w:r w:rsidR="00754745" w:rsidRPr="004B1731">
        <w:rPr>
          <w:rFonts w:ascii="Georgia" w:hAnsi="Georgia"/>
          <w:lang w:val="en-GB"/>
        </w:rPr>
        <w:t xml:space="preserve"> November</w:t>
      </w:r>
      <w:r w:rsidR="000E052A" w:rsidRPr="004B1731">
        <w:rPr>
          <w:rFonts w:ascii="Georgia" w:hAnsi="Georgia"/>
          <w:lang w:val="en-GB"/>
        </w:rPr>
        <w:t xml:space="preserve"> </w:t>
      </w:r>
      <w:r w:rsidR="00B17D13" w:rsidRPr="004B1731">
        <w:rPr>
          <w:rFonts w:ascii="Georgia" w:hAnsi="Georgia"/>
          <w:lang w:val="en-GB"/>
        </w:rPr>
        <w:t>to close the year with December receiving 1</w:t>
      </w:r>
      <w:r w:rsidRPr="004B1731">
        <w:rPr>
          <w:rFonts w:ascii="Georgia" w:hAnsi="Georgia"/>
          <w:lang w:val="en-GB"/>
        </w:rPr>
        <w:t>3</w:t>
      </w:r>
      <w:r w:rsidR="00B17D13" w:rsidRPr="004B1731">
        <w:rPr>
          <w:rFonts w:ascii="Georgia" w:hAnsi="Georgia"/>
          <w:lang w:val="en-GB"/>
        </w:rPr>
        <w:t xml:space="preserve"> reports.</w:t>
      </w:r>
    </w:p>
    <w:p w14:paraId="7956F0D1" w14:textId="77777777" w:rsidR="00F818BF" w:rsidRPr="000C3BDB" w:rsidRDefault="00F818BF" w:rsidP="00836E7B">
      <w:pPr>
        <w:spacing w:after="0" w:line="280" w:lineRule="atLeast"/>
        <w:jc w:val="both"/>
        <w:rPr>
          <w:rFonts w:ascii="Georgia" w:hAnsi="Georgia"/>
          <w:highlight w:val="yellow"/>
          <w:lang w:val="en-GB"/>
        </w:rPr>
      </w:pPr>
    </w:p>
    <w:p w14:paraId="1761838E" w14:textId="77777777" w:rsidR="006374B0" w:rsidRPr="000C3BDB" w:rsidRDefault="006374B0" w:rsidP="00836E7B">
      <w:pPr>
        <w:spacing w:after="0" w:line="280" w:lineRule="atLeast"/>
        <w:ind w:left="-115"/>
        <w:jc w:val="both"/>
        <w:rPr>
          <w:rFonts w:ascii="Georgia" w:hAnsi="Georgia"/>
          <w:highlight w:val="yellow"/>
          <w:lang w:val="en-GB"/>
        </w:rPr>
      </w:pPr>
    </w:p>
    <w:p w14:paraId="13009B5B" w14:textId="17E318FC" w:rsidR="006374B0" w:rsidRPr="000C3BDB" w:rsidRDefault="002A351E" w:rsidP="00836E7B">
      <w:pPr>
        <w:spacing w:after="0" w:line="280" w:lineRule="atLeast"/>
        <w:ind w:left="-115"/>
        <w:jc w:val="both"/>
        <w:rPr>
          <w:rFonts w:ascii="Georgia" w:hAnsi="Georgia"/>
          <w:highlight w:val="yellow"/>
          <w:lang w:val="en-GB"/>
        </w:rPr>
      </w:pPr>
      <w:r>
        <w:rPr>
          <w:noProof/>
        </w:rPr>
        <w:lastRenderedPageBreak/>
        <w:drawing>
          <wp:inline distT="0" distB="0" distL="0" distR="0" wp14:anchorId="4870DD7A" wp14:editId="09DC4B8F">
            <wp:extent cx="6281530" cy="4261899"/>
            <wp:effectExtent l="0" t="0" r="5080" b="5715"/>
            <wp:docPr id="1525504488" name="Chart 1">
              <a:extLst xmlns:a="http://schemas.openxmlformats.org/drawingml/2006/main">
                <a:ext uri="{FF2B5EF4-FFF2-40B4-BE49-F238E27FC236}">
                  <a16:creationId xmlns:a16="http://schemas.microsoft.com/office/drawing/2014/main" id="{034E1855-E41A-DC3E-B1D8-3249634541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954B173" w14:textId="77777777" w:rsidR="00836E7B" w:rsidRPr="000C3BDB" w:rsidRDefault="00836E7B" w:rsidP="00836E7B">
      <w:pPr>
        <w:spacing w:after="0" w:line="240" w:lineRule="auto"/>
        <w:jc w:val="both"/>
        <w:rPr>
          <w:rFonts w:ascii="Georgia" w:hAnsi="Georgia"/>
          <w:sz w:val="10"/>
          <w:szCs w:val="10"/>
          <w:highlight w:val="yellow"/>
          <w:lang w:val="en-GB"/>
        </w:rPr>
      </w:pPr>
    </w:p>
    <w:p w14:paraId="612855E0" w14:textId="69C00C35" w:rsidR="00836E7B" w:rsidRDefault="00836E7B" w:rsidP="00836E7B">
      <w:pPr>
        <w:spacing w:after="0" w:line="280" w:lineRule="atLeast"/>
        <w:jc w:val="center"/>
        <w:rPr>
          <w:rFonts w:ascii="Georgia" w:hAnsi="Georgia"/>
          <w:lang w:val="en-GB"/>
        </w:rPr>
      </w:pPr>
      <w:r w:rsidRPr="002A351E">
        <w:rPr>
          <w:rFonts w:ascii="Georgia" w:hAnsi="Georgia"/>
          <w:b/>
          <w:lang w:val="en-GB"/>
        </w:rPr>
        <w:t xml:space="preserve">Figure 2. </w:t>
      </w:r>
      <w:r w:rsidRPr="002A351E">
        <w:rPr>
          <w:rFonts w:ascii="Georgia" w:hAnsi="Georgia"/>
          <w:lang w:val="en-GB"/>
        </w:rPr>
        <w:t>Number of flight departures over the years: 200</w:t>
      </w:r>
      <w:r w:rsidR="002A351E" w:rsidRPr="002A351E">
        <w:rPr>
          <w:rFonts w:ascii="Georgia" w:hAnsi="Georgia"/>
          <w:lang w:val="en-GB"/>
        </w:rPr>
        <w:t>0</w:t>
      </w:r>
      <w:r w:rsidRPr="002A351E">
        <w:rPr>
          <w:rFonts w:ascii="Georgia" w:hAnsi="Georgia"/>
          <w:lang w:val="en-GB"/>
        </w:rPr>
        <w:t xml:space="preserve"> </w:t>
      </w:r>
      <w:r w:rsidR="0041719E" w:rsidRPr="002A351E">
        <w:rPr>
          <w:rFonts w:ascii="Georgia" w:hAnsi="Georgia"/>
          <w:lang w:val="en-GB"/>
        </w:rPr>
        <w:t>–</w:t>
      </w:r>
      <w:r w:rsidRPr="002A351E">
        <w:rPr>
          <w:rFonts w:ascii="Georgia" w:hAnsi="Georgia"/>
          <w:lang w:val="en-GB"/>
        </w:rPr>
        <w:t xml:space="preserve"> 202</w:t>
      </w:r>
      <w:r w:rsidR="002A351E" w:rsidRPr="002A351E">
        <w:rPr>
          <w:rFonts w:ascii="Georgia" w:hAnsi="Georgia"/>
          <w:lang w:val="en-GB"/>
        </w:rPr>
        <w:t>4</w:t>
      </w:r>
    </w:p>
    <w:p w14:paraId="324F4539" w14:textId="77777777" w:rsidR="00EF7D7D" w:rsidRDefault="00EF7D7D" w:rsidP="00836E7B">
      <w:pPr>
        <w:spacing w:after="0" w:line="280" w:lineRule="atLeast"/>
        <w:jc w:val="center"/>
        <w:rPr>
          <w:rFonts w:ascii="Georgia" w:hAnsi="Georgia"/>
          <w:lang w:val="en-GB"/>
        </w:rPr>
      </w:pPr>
    </w:p>
    <w:p w14:paraId="3271F71E" w14:textId="77777777" w:rsidR="00EF7D7D" w:rsidRPr="000C3BDB" w:rsidRDefault="00EF7D7D" w:rsidP="00836E7B">
      <w:pPr>
        <w:spacing w:after="0" w:line="280" w:lineRule="atLeast"/>
        <w:jc w:val="center"/>
        <w:rPr>
          <w:rFonts w:ascii="Georgia" w:hAnsi="Georgia"/>
          <w:highlight w:val="yellow"/>
          <w:lang w:val="en-GB"/>
        </w:rPr>
      </w:pPr>
    </w:p>
    <w:p w14:paraId="63736F0E" w14:textId="755A3D15" w:rsidR="0041719E" w:rsidRPr="000C3BDB" w:rsidRDefault="00EF7D7D" w:rsidP="00836E7B">
      <w:pPr>
        <w:spacing w:after="0" w:line="280" w:lineRule="atLeast"/>
        <w:jc w:val="center"/>
        <w:rPr>
          <w:rFonts w:ascii="Georgia" w:hAnsi="Georgia"/>
          <w:b/>
          <w:highlight w:val="yellow"/>
          <w:lang w:val="en-GB"/>
        </w:rPr>
      </w:pPr>
      <w:r>
        <w:rPr>
          <w:noProof/>
        </w:rPr>
        <w:drawing>
          <wp:inline distT="0" distB="0" distL="0" distR="0" wp14:anchorId="21E6422C" wp14:editId="1E7EE270">
            <wp:extent cx="6265628" cy="3601941"/>
            <wp:effectExtent l="0" t="0" r="1905" b="17780"/>
            <wp:docPr id="1577578045" name="Chart 1">
              <a:extLst xmlns:a="http://schemas.openxmlformats.org/drawingml/2006/main">
                <a:ext uri="{FF2B5EF4-FFF2-40B4-BE49-F238E27FC236}">
                  <a16:creationId xmlns:a16="http://schemas.microsoft.com/office/drawing/2014/main" id="{00000000-0008-0000-0000-00003044D0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E784F84" w14:textId="7FA580AE" w:rsidR="00B54526" w:rsidRPr="000C3BDB" w:rsidRDefault="00B54526" w:rsidP="0041719E">
      <w:pPr>
        <w:spacing w:after="0" w:line="280" w:lineRule="atLeast"/>
        <w:ind w:left="-180"/>
        <w:jc w:val="both"/>
        <w:rPr>
          <w:rFonts w:ascii="Georgia" w:hAnsi="Georgia"/>
          <w:highlight w:val="yellow"/>
          <w:lang w:val="en-GB"/>
        </w:rPr>
      </w:pPr>
    </w:p>
    <w:p w14:paraId="09A6DB30" w14:textId="18E20E67" w:rsidR="00F818BF" w:rsidRPr="00EF7D7D" w:rsidRDefault="00F818BF" w:rsidP="009272A1">
      <w:pPr>
        <w:spacing w:after="0" w:line="280" w:lineRule="atLeast"/>
        <w:jc w:val="center"/>
        <w:rPr>
          <w:rFonts w:ascii="Georgia" w:hAnsi="Georgia"/>
          <w:lang w:val="en-GB"/>
        </w:rPr>
      </w:pPr>
      <w:r w:rsidRPr="00EF7D7D">
        <w:rPr>
          <w:rFonts w:ascii="Georgia" w:hAnsi="Georgia"/>
          <w:b/>
          <w:lang w:val="en-GB"/>
        </w:rPr>
        <w:t xml:space="preserve">Figure 3. </w:t>
      </w:r>
      <w:r w:rsidR="009272A1" w:rsidRPr="00EF7D7D">
        <w:rPr>
          <w:rFonts w:ascii="Georgia" w:hAnsi="Georgia"/>
          <w:lang w:val="en-GB"/>
        </w:rPr>
        <w:t>Occurrences that occurred per month during the years: 20</w:t>
      </w:r>
      <w:r w:rsidR="00EF7D7D" w:rsidRPr="00EF7D7D">
        <w:rPr>
          <w:rFonts w:ascii="Georgia" w:hAnsi="Georgia"/>
          <w:lang w:val="en-GB"/>
        </w:rPr>
        <w:t>21</w:t>
      </w:r>
      <w:r w:rsidR="009272A1" w:rsidRPr="00EF7D7D">
        <w:rPr>
          <w:rFonts w:ascii="Georgia" w:hAnsi="Georgia"/>
          <w:lang w:val="en-GB"/>
        </w:rPr>
        <w:t>-202</w:t>
      </w:r>
      <w:r w:rsidR="00EF7D7D" w:rsidRPr="00EF7D7D">
        <w:rPr>
          <w:rFonts w:ascii="Georgia" w:hAnsi="Georgia"/>
          <w:lang w:val="en-GB"/>
        </w:rPr>
        <w:t>4</w:t>
      </w:r>
      <w:r w:rsidR="009272A1" w:rsidRPr="00EF7D7D">
        <w:rPr>
          <w:rFonts w:ascii="Georgia" w:hAnsi="Georgia"/>
          <w:lang w:val="en-GB"/>
        </w:rPr>
        <w:t xml:space="preserve"> and </w:t>
      </w:r>
      <w:r w:rsidR="006B245D" w:rsidRPr="00EF7D7D">
        <w:rPr>
          <w:rFonts w:ascii="Georgia" w:hAnsi="Georgia"/>
          <w:lang w:val="en-GB"/>
        </w:rPr>
        <w:t xml:space="preserve">that </w:t>
      </w:r>
      <w:r w:rsidR="009272A1" w:rsidRPr="00EF7D7D">
        <w:rPr>
          <w:rFonts w:ascii="Georgia" w:hAnsi="Georgia"/>
          <w:lang w:val="en-GB"/>
        </w:rPr>
        <w:t>were received by the CAA</w:t>
      </w:r>
    </w:p>
    <w:p w14:paraId="61336F6A" w14:textId="77777777" w:rsidR="009272A1" w:rsidRPr="000C3BDB" w:rsidRDefault="009272A1" w:rsidP="00F818BF">
      <w:pPr>
        <w:spacing w:after="0" w:line="280" w:lineRule="atLeast"/>
        <w:jc w:val="center"/>
        <w:rPr>
          <w:rFonts w:ascii="Georgia" w:hAnsi="Georgia"/>
          <w:b/>
          <w:highlight w:val="yellow"/>
          <w:lang w:val="en-GB"/>
        </w:rPr>
      </w:pPr>
    </w:p>
    <w:p w14:paraId="0D463171" w14:textId="77777777" w:rsidR="009F3C36" w:rsidRPr="00EF7D7D" w:rsidRDefault="00A82C59" w:rsidP="00882F0C">
      <w:pPr>
        <w:spacing w:after="0" w:line="280" w:lineRule="atLeast"/>
        <w:jc w:val="both"/>
        <w:rPr>
          <w:rFonts w:ascii="Georgia" w:hAnsi="Georgia"/>
          <w:lang w:val="en-GB"/>
        </w:rPr>
      </w:pPr>
      <w:r w:rsidRPr="00EF7D7D">
        <w:rPr>
          <w:rFonts w:ascii="Georgia" w:hAnsi="Georgia"/>
          <w:lang w:val="en-GB"/>
        </w:rPr>
        <w:lastRenderedPageBreak/>
        <w:t>A</w:t>
      </w:r>
      <w:r w:rsidR="00865E85" w:rsidRPr="00EF7D7D">
        <w:rPr>
          <w:rFonts w:ascii="Georgia" w:hAnsi="Georgia"/>
          <w:lang w:val="en-GB"/>
        </w:rPr>
        <w:t xml:space="preserve"> high</w:t>
      </w:r>
      <w:r w:rsidRPr="00EF7D7D">
        <w:rPr>
          <w:rFonts w:ascii="Georgia" w:hAnsi="Georgia"/>
          <w:lang w:val="en-GB"/>
        </w:rPr>
        <w:t>er</w:t>
      </w:r>
      <w:r w:rsidR="00865E85" w:rsidRPr="00EF7D7D">
        <w:rPr>
          <w:rFonts w:ascii="Georgia" w:hAnsi="Georgia"/>
          <w:lang w:val="en-GB"/>
        </w:rPr>
        <w:t xml:space="preserve"> number of occurrences </w:t>
      </w:r>
      <w:r w:rsidR="00760436" w:rsidRPr="00EF7D7D">
        <w:rPr>
          <w:rFonts w:ascii="Georgia" w:hAnsi="Georgia"/>
          <w:lang w:val="en-GB"/>
        </w:rPr>
        <w:t>during</w:t>
      </w:r>
      <w:r w:rsidR="00D81C2B" w:rsidRPr="00EF7D7D">
        <w:rPr>
          <w:rFonts w:ascii="Georgia" w:hAnsi="Georgia"/>
          <w:lang w:val="en-GB"/>
        </w:rPr>
        <w:t xml:space="preserve"> the </w:t>
      </w:r>
      <w:r w:rsidRPr="00EF7D7D">
        <w:rPr>
          <w:rFonts w:ascii="Georgia" w:hAnsi="Georgia"/>
          <w:lang w:val="en-GB"/>
        </w:rPr>
        <w:t xml:space="preserve">warmer </w:t>
      </w:r>
      <w:r w:rsidR="00D81C2B" w:rsidRPr="00EF7D7D">
        <w:rPr>
          <w:rFonts w:ascii="Georgia" w:hAnsi="Georgia"/>
          <w:lang w:val="en-GB"/>
        </w:rPr>
        <w:t>months</w:t>
      </w:r>
      <w:r w:rsidRPr="00EF7D7D">
        <w:rPr>
          <w:rFonts w:ascii="Georgia" w:hAnsi="Georgia"/>
          <w:lang w:val="en-GB"/>
        </w:rPr>
        <w:t xml:space="preserve"> of the year</w:t>
      </w:r>
      <w:r w:rsidR="00D81C2B" w:rsidRPr="00EF7D7D">
        <w:rPr>
          <w:rFonts w:ascii="Georgia" w:hAnsi="Georgia"/>
          <w:lang w:val="en-GB"/>
        </w:rPr>
        <w:t>,</w:t>
      </w:r>
      <w:r w:rsidR="00760436" w:rsidRPr="00EF7D7D">
        <w:rPr>
          <w:rFonts w:ascii="Georgia" w:hAnsi="Georgia"/>
          <w:lang w:val="en-GB"/>
        </w:rPr>
        <w:t xml:space="preserve"> from </w:t>
      </w:r>
      <w:r w:rsidRPr="00EF7D7D">
        <w:rPr>
          <w:rFonts w:ascii="Georgia" w:hAnsi="Georgia"/>
          <w:lang w:val="en-GB"/>
        </w:rPr>
        <w:t xml:space="preserve">May </w:t>
      </w:r>
      <w:r w:rsidR="00760436" w:rsidRPr="00EF7D7D">
        <w:rPr>
          <w:rFonts w:ascii="Georgia" w:hAnsi="Georgia"/>
          <w:lang w:val="en-GB"/>
        </w:rPr>
        <w:t xml:space="preserve">to September, </w:t>
      </w:r>
      <w:r w:rsidRPr="00EF7D7D">
        <w:rPr>
          <w:rFonts w:ascii="Georgia" w:hAnsi="Georgia"/>
          <w:lang w:val="en-GB"/>
        </w:rPr>
        <w:t xml:space="preserve">can be attributed </w:t>
      </w:r>
      <w:r w:rsidR="00760436" w:rsidRPr="00EF7D7D">
        <w:rPr>
          <w:rFonts w:ascii="Georgia" w:hAnsi="Georgia"/>
          <w:lang w:val="en-GB"/>
        </w:rPr>
        <w:t xml:space="preserve">to </w:t>
      </w:r>
      <w:r w:rsidR="005768FE" w:rsidRPr="00EF7D7D">
        <w:rPr>
          <w:rFonts w:ascii="Georgia" w:hAnsi="Georgia"/>
          <w:lang w:val="en-GB"/>
        </w:rPr>
        <w:t xml:space="preserve">the </w:t>
      </w:r>
      <w:r w:rsidR="00145D83" w:rsidRPr="00EF7D7D">
        <w:rPr>
          <w:rFonts w:ascii="Georgia" w:hAnsi="Georgia"/>
          <w:lang w:val="en-GB"/>
        </w:rPr>
        <w:t xml:space="preserve">higher </w:t>
      </w:r>
      <w:r w:rsidR="00760436" w:rsidRPr="00EF7D7D">
        <w:rPr>
          <w:rFonts w:ascii="Georgia" w:hAnsi="Georgia"/>
          <w:lang w:val="en-GB"/>
        </w:rPr>
        <w:t>number of aircraft movem</w:t>
      </w:r>
      <w:r w:rsidR="00DA196C" w:rsidRPr="00EF7D7D">
        <w:rPr>
          <w:rFonts w:ascii="Georgia" w:hAnsi="Georgia"/>
          <w:lang w:val="en-GB"/>
        </w:rPr>
        <w:t>ents during th</w:t>
      </w:r>
      <w:r w:rsidRPr="00EF7D7D">
        <w:rPr>
          <w:rFonts w:ascii="Georgia" w:hAnsi="Georgia"/>
          <w:lang w:val="en-GB"/>
        </w:rPr>
        <w:t>o</w:t>
      </w:r>
      <w:r w:rsidR="00DA196C" w:rsidRPr="00EF7D7D">
        <w:rPr>
          <w:rFonts w:ascii="Georgia" w:hAnsi="Georgia"/>
          <w:lang w:val="en-GB"/>
        </w:rPr>
        <w:t xml:space="preserve">se months at </w:t>
      </w:r>
      <w:r w:rsidR="00760436" w:rsidRPr="00EF7D7D">
        <w:rPr>
          <w:rFonts w:ascii="Georgia" w:hAnsi="Georgia"/>
          <w:lang w:val="en-GB"/>
        </w:rPr>
        <w:t xml:space="preserve">PIA, the high season in Kosovo, as well as </w:t>
      </w:r>
      <w:r w:rsidR="00D80586" w:rsidRPr="00EF7D7D">
        <w:rPr>
          <w:rFonts w:ascii="Georgia" w:hAnsi="Georgia"/>
          <w:lang w:val="en-GB"/>
        </w:rPr>
        <w:t>a</w:t>
      </w:r>
      <w:r w:rsidR="00760436" w:rsidRPr="00EF7D7D">
        <w:rPr>
          <w:rFonts w:ascii="Georgia" w:hAnsi="Georgia"/>
          <w:lang w:val="en-GB"/>
        </w:rPr>
        <w:t xml:space="preserve"> </w:t>
      </w:r>
      <w:r w:rsidR="00145D83" w:rsidRPr="00EF7D7D">
        <w:rPr>
          <w:rFonts w:ascii="Georgia" w:hAnsi="Georgia"/>
          <w:lang w:val="en-GB"/>
        </w:rPr>
        <w:t>high</w:t>
      </w:r>
      <w:r w:rsidR="00760436" w:rsidRPr="00EF7D7D">
        <w:rPr>
          <w:rFonts w:ascii="Georgia" w:hAnsi="Georgia"/>
          <w:lang w:val="en-GB"/>
        </w:rPr>
        <w:t xml:space="preserve">er number of bird strikes during </w:t>
      </w:r>
      <w:r w:rsidR="00D80586" w:rsidRPr="00EF7D7D">
        <w:rPr>
          <w:rFonts w:ascii="Georgia" w:hAnsi="Georgia"/>
          <w:lang w:val="en-GB"/>
        </w:rPr>
        <w:t>the months of</w:t>
      </w:r>
      <w:r w:rsidR="00D80586" w:rsidRPr="00EF7D7D">
        <w:t xml:space="preserve"> </w:t>
      </w:r>
      <w:r w:rsidR="00D80586" w:rsidRPr="00EF7D7D">
        <w:rPr>
          <w:rFonts w:ascii="Georgia" w:hAnsi="Georgia"/>
          <w:lang w:val="en-GB"/>
        </w:rPr>
        <w:t>May and September</w:t>
      </w:r>
      <w:r w:rsidR="00760436" w:rsidRPr="00EF7D7D">
        <w:rPr>
          <w:rFonts w:ascii="Georgia" w:hAnsi="Georgia"/>
          <w:lang w:val="en-GB"/>
        </w:rPr>
        <w:t>.</w:t>
      </w:r>
      <w:r w:rsidR="00A24DD1" w:rsidRPr="00EF7D7D">
        <w:rPr>
          <w:rFonts w:ascii="Georgia" w:hAnsi="Georgia"/>
          <w:lang w:val="en-GB"/>
        </w:rPr>
        <w:t xml:space="preserve"> </w:t>
      </w:r>
      <w:r w:rsidR="009F3C36" w:rsidRPr="00EF7D7D">
        <w:rPr>
          <w:rFonts w:ascii="Georgia" w:hAnsi="Georgia"/>
          <w:lang w:val="en-GB"/>
        </w:rPr>
        <w:t xml:space="preserve">As usual, traffic was lower during the colder months of the year, especially from February to April, which was reflected in the lower number of occurrences. </w:t>
      </w:r>
      <w:r w:rsidR="00882F0C" w:rsidRPr="00EF7D7D">
        <w:rPr>
          <w:rFonts w:ascii="Georgia" w:hAnsi="Georgia"/>
          <w:lang w:val="en-GB"/>
        </w:rPr>
        <w:t>This pattern was repeated during the last three colder months of the year when traffic was relatively high and the number of occurrences was higher compared to the colder months at the beginning of th</w:t>
      </w:r>
      <w:r w:rsidR="005D7407" w:rsidRPr="00EF7D7D">
        <w:rPr>
          <w:rFonts w:ascii="Georgia" w:hAnsi="Georgia"/>
          <w:lang w:val="en-GB"/>
        </w:rPr>
        <w:t>e year</w:t>
      </w:r>
      <w:r w:rsidR="00882F0C" w:rsidRPr="00EF7D7D">
        <w:rPr>
          <w:rFonts w:ascii="Georgia" w:hAnsi="Georgia"/>
          <w:lang w:val="en-GB"/>
        </w:rPr>
        <w:t xml:space="preserve">. However, </w:t>
      </w:r>
      <w:r w:rsidR="005D7407" w:rsidRPr="00EF7D7D">
        <w:rPr>
          <w:rFonts w:ascii="Georgia" w:hAnsi="Georgia"/>
          <w:lang w:val="en-GB"/>
        </w:rPr>
        <w:t xml:space="preserve">it can be concluded that </w:t>
      </w:r>
      <w:r w:rsidR="00882F0C" w:rsidRPr="00EF7D7D">
        <w:rPr>
          <w:rFonts w:ascii="Georgia" w:hAnsi="Georgia"/>
          <w:lang w:val="en-GB"/>
        </w:rPr>
        <w:t xml:space="preserve">the </w:t>
      </w:r>
      <w:r w:rsidR="005D7407" w:rsidRPr="00EF7D7D">
        <w:rPr>
          <w:rFonts w:ascii="Georgia" w:hAnsi="Georgia"/>
          <w:lang w:val="en-GB"/>
        </w:rPr>
        <w:t xml:space="preserve">overall </w:t>
      </w:r>
      <w:r w:rsidR="00882F0C" w:rsidRPr="00EF7D7D">
        <w:rPr>
          <w:rFonts w:ascii="Georgia" w:hAnsi="Georgia"/>
          <w:lang w:val="en-GB"/>
        </w:rPr>
        <w:t xml:space="preserve">trend </w:t>
      </w:r>
      <w:r w:rsidR="005D7407" w:rsidRPr="00EF7D7D">
        <w:rPr>
          <w:rFonts w:ascii="Georgia" w:hAnsi="Georgia"/>
          <w:lang w:val="en-GB"/>
        </w:rPr>
        <w:t xml:space="preserve">of occurrences </w:t>
      </w:r>
      <w:r w:rsidR="00882F0C" w:rsidRPr="00EF7D7D">
        <w:rPr>
          <w:rFonts w:ascii="Georgia" w:hAnsi="Georgia"/>
          <w:lang w:val="en-GB"/>
        </w:rPr>
        <w:t>is increasing.</w:t>
      </w:r>
    </w:p>
    <w:p w14:paraId="58E38029" w14:textId="77777777" w:rsidR="009F3C36" w:rsidRPr="000C3BDB" w:rsidRDefault="009F3C36" w:rsidP="00A24DD1">
      <w:pPr>
        <w:spacing w:after="0" w:line="280" w:lineRule="atLeast"/>
        <w:jc w:val="both"/>
        <w:rPr>
          <w:rFonts w:ascii="Georgia" w:hAnsi="Georgia"/>
          <w:highlight w:val="yellow"/>
          <w:lang w:val="en-GB"/>
        </w:rPr>
      </w:pPr>
    </w:p>
    <w:p w14:paraId="5E326E40" w14:textId="00916304" w:rsidR="009755AB" w:rsidRPr="00EF7D7D" w:rsidRDefault="009D434A" w:rsidP="007C70D0">
      <w:pPr>
        <w:spacing w:after="0" w:line="280" w:lineRule="atLeast"/>
        <w:jc w:val="both"/>
        <w:rPr>
          <w:rFonts w:ascii="Georgia" w:hAnsi="Georgia"/>
          <w:lang w:val="en-GB"/>
        </w:rPr>
      </w:pPr>
      <w:r w:rsidRPr="00EF7D7D">
        <w:rPr>
          <w:rFonts w:ascii="Georgia" w:hAnsi="Georgia"/>
          <w:lang w:val="en-GB"/>
        </w:rPr>
        <w:t xml:space="preserve">The </w:t>
      </w:r>
      <w:r w:rsidR="00025ACC" w:rsidRPr="00EF7D7D">
        <w:rPr>
          <w:rFonts w:ascii="Georgia" w:hAnsi="Georgia"/>
          <w:lang w:val="en-GB"/>
        </w:rPr>
        <w:t xml:space="preserve">occurrences </w:t>
      </w:r>
      <w:r w:rsidRPr="00EF7D7D">
        <w:rPr>
          <w:rFonts w:ascii="Georgia" w:hAnsi="Georgia"/>
          <w:lang w:val="en-GB"/>
        </w:rPr>
        <w:t>r</w:t>
      </w:r>
      <w:r w:rsidR="009755AB" w:rsidRPr="00EF7D7D">
        <w:rPr>
          <w:rFonts w:ascii="Georgia" w:hAnsi="Georgia"/>
          <w:lang w:val="en-GB"/>
        </w:rPr>
        <w:t xml:space="preserve">eported </w:t>
      </w:r>
      <w:r w:rsidR="00025ACC" w:rsidRPr="00EF7D7D">
        <w:rPr>
          <w:rFonts w:ascii="Georgia" w:hAnsi="Georgia"/>
          <w:lang w:val="en-GB"/>
        </w:rPr>
        <w:t>in 20</w:t>
      </w:r>
      <w:r w:rsidR="00051D15" w:rsidRPr="00EF7D7D">
        <w:rPr>
          <w:rFonts w:ascii="Georgia" w:hAnsi="Georgia"/>
          <w:lang w:val="en-GB"/>
        </w:rPr>
        <w:t>2</w:t>
      </w:r>
      <w:r w:rsidR="00EF7D7D" w:rsidRPr="00EF7D7D">
        <w:rPr>
          <w:rFonts w:ascii="Georgia" w:hAnsi="Georgia"/>
          <w:lang w:val="en-GB"/>
        </w:rPr>
        <w:t>4</w:t>
      </w:r>
      <w:r w:rsidR="009755AB" w:rsidRPr="00EF7D7D">
        <w:rPr>
          <w:rFonts w:ascii="Georgia" w:hAnsi="Georgia"/>
          <w:lang w:val="en-GB"/>
        </w:rPr>
        <w:t xml:space="preserve"> </w:t>
      </w:r>
      <w:r w:rsidRPr="00EF7D7D">
        <w:rPr>
          <w:rFonts w:ascii="Georgia" w:hAnsi="Georgia"/>
          <w:lang w:val="en-GB"/>
        </w:rPr>
        <w:t xml:space="preserve">have been </w:t>
      </w:r>
      <w:r w:rsidR="009755AB" w:rsidRPr="00EF7D7D">
        <w:rPr>
          <w:rFonts w:ascii="Georgia" w:hAnsi="Georgia"/>
          <w:lang w:val="en-GB"/>
        </w:rPr>
        <w:t xml:space="preserve">classified into different classes based on the severity of their </w:t>
      </w:r>
      <w:r w:rsidRPr="00EF7D7D">
        <w:rPr>
          <w:rFonts w:ascii="Georgia" w:hAnsi="Georgia"/>
          <w:lang w:val="en-GB"/>
        </w:rPr>
        <w:t xml:space="preserve">effect </w:t>
      </w:r>
      <w:r w:rsidR="009755AB" w:rsidRPr="00EF7D7D">
        <w:rPr>
          <w:rFonts w:ascii="Georgia" w:hAnsi="Georgia"/>
          <w:lang w:val="en-GB"/>
        </w:rPr>
        <w:t xml:space="preserve">on </w:t>
      </w:r>
      <w:r w:rsidRPr="00EF7D7D">
        <w:rPr>
          <w:rFonts w:ascii="Georgia" w:hAnsi="Georgia"/>
          <w:lang w:val="en-GB"/>
        </w:rPr>
        <w:t xml:space="preserve">the </w:t>
      </w:r>
      <w:r w:rsidR="009755AB" w:rsidRPr="00EF7D7D">
        <w:rPr>
          <w:rFonts w:ascii="Georgia" w:hAnsi="Georgia"/>
          <w:lang w:val="en-GB"/>
        </w:rPr>
        <w:t xml:space="preserve">safe </w:t>
      </w:r>
      <w:r w:rsidRPr="00EF7D7D">
        <w:rPr>
          <w:rFonts w:ascii="Georgia" w:hAnsi="Georgia"/>
          <w:lang w:val="en-GB"/>
        </w:rPr>
        <w:t>operation</w:t>
      </w:r>
      <w:r w:rsidR="00013316" w:rsidRPr="00EF7D7D">
        <w:rPr>
          <w:rFonts w:ascii="Georgia" w:hAnsi="Georgia"/>
          <w:lang w:val="en-GB"/>
        </w:rPr>
        <w:t>s</w:t>
      </w:r>
      <w:r w:rsidRPr="00EF7D7D">
        <w:rPr>
          <w:rFonts w:ascii="Georgia" w:hAnsi="Georgia"/>
          <w:lang w:val="en-GB"/>
        </w:rPr>
        <w:t xml:space="preserve"> of </w:t>
      </w:r>
      <w:r w:rsidR="009755AB" w:rsidRPr="00EF7D7D">
        <w:rPr>
          <w:rFonts w:ascii="Georgia" w:hAnsi="Georgia"/>
          <w:lang w:val="en-GB"/>
        </w:rPr>
        <w:t xml:space="preserve">aircraft and </w:t>
      </w:r>
      <w:r w:rsidR="00E644FD" w:rsidRPr="00EF7D7D">
        <w:rPr>
          <w:rFonts w:ascii="Georgia" w:hAnsi="Georgia"/>
          <w:lang w:val="en-GB"/>
        </w:rPr>
        <w:t>occupants</w:t>
      </w:r>
      <w:r w:rsidR="00250BA5" w:rsidRPr="00EF7D7D">
        <w:rPr>
          <w:rFonts w:ascii="Georgia" w:hAnsi="Georgia"/>
          <w:lang w:val="en-GB"/>
        </w:rPr>
        <w:t>,</w:t>
      </w:r>
      <w:r w:rsidR="00013316" w:rsidRPr="00EF7D7D">
        <w:rPr>
          <w:rFonts w:ascii="Georgia" w:hAnsi="Georgia"/>
          <w:lang w:val="en-GB"/>
        </w:rPr>
        <w:t xml:space="preserve"> and </w:t>
      </w:r>
      <w:r w:rsidR="00373915" w:rsidRPr="00EF7D7D">
        <w:rPr>
          <w:rFonts w:ascii="Georgia" w:hAnsi="Georgia"/>
          <w:lang w:val="en-GB"/>
        </w:rPr>
        <w:t xml:space="preserve">on </w:t>
      </w:r>
      <w:r w:rsidR="00013316" w:rsidRPr="00EF7D7D">
        <w:rPr>
          <w:rFonts w:ascii="Georgia" w:hAnsi="Georgia"/>
          <w:lang w:val="en-GB"/>
        </w:rPr>
        <w:t xml:space="preserve">the ability to provide safe ATM </w:t>
      </w:r>
      <w:r w:rsidR="009024B6" w:rsidRPr="00EF7D7D">
        <w:rPr>
          <w:rFonts w:ascii="Georgia" w:hAnsi="Georgia"/>
          <w:lang w:val="en-GB"/>
        </w:rPr>
        <w:t xml:space="preserve">and aerodrome </w:t>
      </w:r>
      <w:r w:rsidR="00013316" w:rsidRPr="00EF7D7D">
        <w:rPr>
          <w:rFonts w:ascii="Georgia" w:hAnsi="Georgia"/>
          <w:lang w:val="en-GB"/>
        </w:rPr>
        <w:t>services</w:t>
      </w:r>
      <w:r w:rsidR="009755AB" w:rsidRPr="00EF7D7D">
        <w:rPr>
          <w:rFonts w:ascii="Georgia" w:hAnsi="Georgia"/>
          <w:lang w:val="en-GB"/>
        </w:rPr>
        <w:t xml:space="preserve">. These classes, along with the classes of </w:t>
      </w:r>
      <w:r w:rsidR="00845F42" w:rsidRPr="00EF7D7D">
        <w:rPr>
          <w:rFonts w:ascii="Georgia" w:hAnsi="Georgia"/>
          <w:lang w:val="en-GB"/>
        </w:rPr>
        <w:t xml:space="preserve">the </w:t>
      </w:r>
      <w:r w:rsidR="00E644FD" w:rsidRPr="00EF7D7D">
        <w:rPr>
          <w:rFonts w:ascii="Georgia" w:hAnsi="Georgia"/>
          <w:lang w:val="en-GB"/>
        </w:rPr>
        <w:t>occurrences</w:t>
      </w:r>
      <w:r w:rsidR="009755AB" w:rsidRPr="00EF7D7D">
        <w:rPr>
          <w:rFonts w:ascii="Georgia" w:hAnsi="Georgia"/>
          <w:lang w:val="en-GB"/>
        </w:rPr>
        <w:t xml:space="preserve"> </w:t>
      </w:r>
      <w:r w:rsidR="00845F42" w:rsidRPr="00EF7D7D">
        <w:rPr>
          <w:rFonts w:ascii="Georgia" w:hAnsi="Georgia"/>
          <w:lang w:val="en-GB"/>
        </w:rPr>
        <w:t xml:space="preserve">reported over </w:t>
      </w:r>
      <w:r w:rsidR="009755AB" w:rsidRPr="00EF7D7D">
        <w:rPr>
          <w:rFonts w:ascii="Georgia" w:hAnsi="Georgia"/>
          <w:lang w:val="en-GB"/>
        </w:rPr>
        <w:t>the previous four years</w:t>
      </w:r>
      <w:r w:rsidR="009250DC" w:rsidRPr="00EF7D7D">
        <w:rPr>
          <w:rFonts w:ascii="Georgia" w:hAnsi="Georgia"/>
          <w:lang w:val="en-GB"/>
        </w:rPr>
        <w:t>,</w:t>
      </w:r>
      <w:r w:rsidR="009755AB" w:rsidRPr="00EF7D7D">
        <w:rPr>
          <w:rFonts w:ascii="Georgia" w:hAnsi="Georgia"/>
          <w:lang w:val="en-GB"/>
        </w:rPr>
        <w:t xml:space="preserve"> are shown in </w:t>
      </w:r>
      <w:r w:rsidR="00B278FD" w:rsidRPr="00EF7D7D">
        <w:rPr>
          <w:rFonts w:ascii="Georgia" w:hAnsi="Georgia"/>
          <w:lang w:val="en-GB"/>
        </w:rPr>
        <w:t>F</w:t>
      </w:r>
      <w:r w:rsidR="00E644FD" w:rsidRPr="00EF7D7D">
        <w:rPr>
          <w:rFonts w:ascii="Georgia" w:hAnsi="Georgia"/>
          <w:lang w:val="en-GB"/>
        </w:rPr>
        <w:t xml:space="preserve">igure </w:t>
      </w:r>
      <w:r w:rsidR="00051D15" w:rsidRPr="00EF7D7D">
        <w:rPr>
          <w:rFonts w:ascii="Georgia" w:hAnsi="Georgia"/>
          <w:lang w:val="en-GB"/>
        </w:rPr>
        <w:t>4</w:t>
      </w:r>
      <w:r w:rsidR="00B278FD" w:rsidRPr="00EF7D7D">
        <w:rPr>
          <w:rFonts w:ascii="Georgia" w:hAnsi="Georgia"/>
          <w:lang w:val="en-GB"/>
        </w:rPr>
        <w:t xml:space="preserve"> </w:t>
      </w:r>
      <w:r w:rsidR="009755AB" w:rsidRPr="00EF7D7D">
        <w:rPr>
          <w:rFonts w:ascii="Georgia" w:hAnsi="Georgia"/>
          <w:lang w:val="en-GB"/>
        </w:rPr>
        <w:t>below.</w:t>
      </w:r>
    </w:p>
    <w:p w14:paraId="4FBC70D4" w14:textId="77777777" w:rsidR="00672A0D" w:rsidRPr="000C3BDB" w:rsidRDefault="00672A0D" w:rsidP="007C70D0">
      <w:pPr>
        <w:spacing w:after="0" w:line="280" w:lineRule="atLeast"/>
        <w:jc w:val="both"/>
        <w:rPr>
          <w:rFonts w:ascii="Georgia" w:hAnsi="Georgia"/>
          <w:highlight w:val="yellow"/>
          <w:lang w:val="en-GB"/>
        </w:rPr>
      </w:pPr>
    </w:p>
    <w:p w14:paraId="0B415E38" w14:textId="28B14CA1" w:rsidR="00DC5E8D" w:rsidRPr="00CC49B1" w:rsidRDefault="00DC5E8D" w:rsidP="00DC5E8D">
      <w:pPr>
        <w:spacing w:after="0" w:line="280" w:lineRule="atLeast"/>
        <w:jc w:val="both"/>
        <w:rPr>
          <w:rFonts w:ascii="Georgia" w:hAnsi="Georgia"/>
          <w:lang w:val="en-GB"/>
        </w:rPr>
      </w:pPr>
      <w:r w:rsidRPr="00CC49B1">
        <w:rPr>
          <w:rFonts w:ascii="Georgia" w:hAnsi="Georgia"/>
          <w:lang w:val="en-GB"/>
        </w:rPr>
        <w:t xml:space="preserve">As shown in Figure 4, out of the </w:t>
      </w:r>
      <w:r w:rsidR="00CC49B1" w:rsidRPr="00CC49B1">
        <w:rPr>
          <w:rFonts w:ascii="Georgia" w:hAnsi="Georgia"/>
          <w:lang w:val="en-GB"/>
        </w:rPr>
        <w:t>263</w:t>
      </w:r>
      <w:r w:rsidR="00BB7D31" w:rsidRPr="00CC49B1">
        <w:rPr>
          <w:rFonts w:ascii="Georgia" w:hAnsi="Georgia"/>
          <w:lang w:val="en-GB"/>
        </w:rPr>
        <w:t xml:space="preserve"> </w:t>
      </w:r>
      <w:r w:rsidRPr="00CC49B1">
        <w:rPr>
          <w:rFonts w:ascii="Georgia" w:hAnsi="Georgia"/>
          <w:lang w:val="en-GB"/>
        </w:rPr>
        <w:t>occurrences received by the CAA during 202</w:t>
      </w:r>
      <w:r w:rsidR="00CC49B1" w:rsidRPr="00CC49B1">
        <w:rPr>
          <w:rFonts w:ascii="Georgia" w:hAnsi="Georgia"/>
          <w:lang w:val="en-GB"/>
        </w:rPr>
        <w:t>4</w:t>
      </w:r>
      <w:r w:rsidRPr="00CC49B1">
        <w:rPr>
          <w:rFonts w:ascii="Georgia" w:hAnsi="Georgia"/>
          <w:lang w:val="en-GB"/>
        </w:rPr>
        <w:t xml:space="preserve">, </w:t>
      </w:r>
      <w:r w:rsidR="00001D33" w:rsidRPr="00CC49B1">
        <w:rPr>
          <w:rFonts w:ascii="Georgia" w:hAnsi="Georgia"/>
          <w:lang w:val="en-GB"/>
        </w:rPr>
        <w:t>4</w:t>
      </w:r>
      <w:r w:rsidR="00CC49B1" w:rsidRPr="00CC49B1">
        <w:rPr>
          <w:rFonts w:ascii="Georgia" w:hAnsi="Georgia"/>
          <w:lang w:val="en-GB"/>
        </w:rPr>
        <w:t>1</w:t>
      </w:r>
      <w:r w:rsidRPr="00CC49B1">
        <w:rPr>
          <w:rFonts w:ascii="Georgia" w:hAnsi="Georgia"/>
          <w:lang w:val="en-GB"/>
        </w:rPr>
        <w:t xml:space="preserve"> occurrences (</w:t>
      </w:r>
      <w:r w:rsidR="00001D33" w:rsidRPr="00CC49B1">
        <w:rPr>
          <w:rFonts w:ascii="Georgia" w:hAnsi="Georgia"/>
          <w:lang w:val="en-GB"/>
        </w:rPr>
        <w:t>1</w:t>
      </w:r>
      <w:r w:rsidR="00CC49B1" w:rsidRPr="00CC49B1">
        <w:rPr>
          <w:rFonts w:ascii="Georgia" w:hAnsi="Georgia"/>
          <w:lang w:val="en-GB"/>
        </w:rPr>
        <w:t>5</w:t>
      </w:r>
      <w:r w:rsidRPr="00CC49B1">
        <w:rPr>
          <w:rFonts w:ascii="Georgia" w:hAnsi="Georgia"/>
          <w:lang w:val="en-GB"/>
        </w:rPr>
        <w:t xml:space="preserve">% of the total number of occurrences) were classified as “Occurrences without safety effect”, </w:t>
      </w:r>
      <w:r w:rsidR="00CC49B1" w:rsidRPr="00CC49B1">
        <w:rPr>
          <w:rFonts w:ascii="Georgia" w:hAnsi="Georgia"/>
          <w:lang w:val="en-GB"/>
        </w:rPr>
        <w:t>57</w:t>
      </w:r>
      <w:r w:rsidRPr="00CC49B1">
        <w:rPr>
          <w:rFonts w:ascii="Georgia" w:hAnsi="Georgia"/>
          <w:lang w:val="en-GB"/>
        </w:rPr>
        <w:t xml:space="preserve"> occurrences (</w:t>
      </w:r>
      <w:r w:rsidR="00001D33" w:rsidRPr="00CC49B1">
        <w:rPr>
          <w:rFonts w:ascii="Georgia" w:hAnsi="Georgia"/>
          <w:lang w:val="en-GB"/>
        </w:rPr>
        <w:t>2</w:t>
      </w:r>
      <w:r w:rsidR="00CC49B1" w:rsidRPr="00CC49B1">
        <w:rPr>
          <w:rFonts w:ascii="Georgia" w:hAnsi="Georgia"/>
          <w:lang w:val="en-GB"/>
        </w:rPr>
        <w:t>2</w:t>
      </w:r>
      <w:r w:rsidRPr="00CC49B1">
        <w:rPr>
          <w:rFonts w:ascii="Georgia" w:hAnsi="Georgia"/>
          <w:lang w:val="en-GB"/>
        </w:rPr>
        <w:t xml:space="preserve">% of the total number of occurrences) were classified as “Incidents”, </w:t>
      </w:r>
      <w:r w:rsidR="000C29AF" w:rsidRPr="00CC49B1">
        <w:rPr>
          <w:rFonts w:ascii="Georgia" w:hAnsi="Georgia"/>
          <w:lang w:val="en-GB"/>
        </w:rPr>
        <w:t>1</w:t>
      </w:r>
      <w:r w:rsidR="00F341E1" w:rsidRPr="00CC49B1">
        <w:rPr>
          <w:rFonts w:ascii="Georgia" w:hAnsi="Georgia"/>
          <w:lang w:val="en-GB"/>
        </w:rPr>
        <w:t xml:space="preserve"> </w:t>
      </w:r>
      <w:r w:rsidRPr="00CC49B1">
        <w:rPr>
          <w:rFonts w:ascii="Georgia" w:hAnsi="Georgia"/>
          <w:lang w:val="en-GB"/>
        </w:rPr>
        <w:t xml:space="preserve">occurrence </w:t>
      </w:r>
      <w:r w:rsidR="00245EC5" w:rsidRPr="00CC49B1">
        <w:rPr>
          <w:rFonts w:ascii="Georgia" w:hAnsi="Georgia"/>
          <w:lang w:val="en-GB"/>
        </w:rPr>
        <w:t>was</w:t>
      </w:r>
      <w:r w:rsidRPr="00CC49B1">
        <w:rPr>
          <w:rFonts w:ascii="Georgia" w:hAnsi="Georgia"/>
          <w:lang w:val="en-GB"/>
        </w:rPr>
        <w:t xml:space="preserve"> classified as “</w:t>
      </w:r>
      <w:r w:rsidR="00A04DFA" w:rsidRPr="00CC49B1">
        <w:rPr>
          <w:rFonts w:ascii="Georgia" w:hAnsi="Georgia"/>
          <w:lang w:val="en-GB"/>
        </w:rPr>
        <w:t>Significant incident</w:t>
      </w:r>
      <w:r w:rsidR="00F341E1" w:rsidRPr="00CC49B1">
        <w:rPr>
          <w:rFonts w:ascii="Georgia" w:hAnsi="Georgia"/>
          <w:lang w:val="en-GB"/>
        </w:rPr>
        <w:t>s</w:t>
      </w:r>
      <w:r w:rsidR="00A04DFA" w:rsidRPr="00CC49B1">
        <w:rPr>
          <w:rFonts w:ascii="Georgia" w:hAnsi="Georgia"/>
          <w:lang w:val="en-GB"/>
        </w:rPr>
        <w:t xml:space="preserve">”, </w:t>
      </w:r>
      <w:r w:rsidR="00CC49B1" w:rsidRPr="00CC49B1">
        <w:rPr>
          <w:rFonts w:ascii="Georgia" w:hAnsi="Georgia"/>
          <w:lang w:val="en-GB"/>
        </w:rPr>
        <w:t>163</w:t>
      </w:r>
      <w:r w:rsidR="00A04DFA" w:rsidRPr="00CC49B1">
        <w:rPr>
          <w:rFonts w:ascii="Georgia" w:hAnsi="Georgia"/>
          <w:lang w:val="en-GB"/>
        </w:rPr>
        <w:t xml:space="preserve"> occurrence</w:t>
      </w:r>
      <w:r w:rsidR="00245EC5" w:rsidRPr="00CC49B1">
        <w:rPr>
          <w:rFonts w:ascii="Georgia" w:hAnsi="Georgia"/>
          <w:lang w:val="en-GB"/>
        </w:rPr>
        <w:t>s</w:t>
      </w:r>
      <w:r w:rsidR="00A04DFA" w:rsidRPr="00CC49B1">
        <w:rPr>
          <w:rFonts w:ascii="Georgia" w:hAnsi="Georgia"/>
          <w:lang w:val="en-GB"/>
        </w:rPr>
        <w:t xml:space="preserve"> </w:t>
      </w:r>
      <w:r w:rsidR="00497713" w:rsidRPr="00CC49B1">
        <w:rPr>
          <w:rFonts w:ascii="Georgia" w:hAnsi="Georgia"/>
          <w:lang w:val="en-GB"/>
        </w:rPr>
        <w:t>(</w:t>
      </w:r>
      <w:r w:rsidR="00001D33" w:rsidRPr="00CC49B1">
        <w:rPr>
          <w:rFonts w:ascii="Georgia" w:hAnsi="Georgia"/>
          <w:lang w:val="en-GB"/>
        </w:rPr>
        <w:t>6</w:t>
      </w:r>
      <w:r w:rsidR="00CC49B1" w:rsidRPr="00CC49B1">
        <w:rPr>
          <w:rFonts w:ascii="Georgia" w:hAnsi="Georgia"/>
          <w:lang w:val="en-GB"/>
        </w:rPr>
        <w:t>2</w:t>
      </w:r>
      <w:r w:rsidR="00497713" w:rsidRPr="00CC49B1">
        <w:rPr>
          <w:rFonts w:ascii="Georgia" w:hAnsi="Georgia"/>
          <w:lang w:val="en-GB"/>
        </w:rPr>
        <w:t xml:space="preserve">% of the total number of occurrences) </w:t>
      </w:r>
      <w:r w:rsidR="00A04DFA" w:rsidRPr="00CC49B1">
        <w:rPr>
          <w:rFonts w:ascii="Georgia" w:hAnsi="Georgia"/>
          <w:lang w:val="en-GB"/>
        </w:rPr>
        <w:t>w</w:t>
      </w:r>
      <w:r w:rsidR="00245EC5" w:rsidRPr="00CC49B1">
        <w:rPr>
          <w:rFonts w:ascii="Georgia" w:hAnsi="Georgia"/>
          <w:lang w:val="en-GB"/>
        </w:rPr>
        <w:t>ere</w:t>
      </w:r>
      <w:r w:rsidR="00A04DFA" w:rsidRPr="00CC49B1">
        <w:rPr>
          <w:rFonts w:ascii="Georgia" w:hAnsi="Georgia"/>
          <w:lang w:val="en-GB"/>
        </w:rPr>
        <w:t xml:space="preserve"> classified as “</w:t>
      </w:r>
      <w:r w:rsidR="00245EC5" w:rsidRPr="00CC49B1">
        <w:rPr>
          <w:rFonts w:ascii="Georgia" w:hAnsi="Georgia"/>
          <w:lang w:val="en-GB"/>
        </w:rPr>
        <w:t>Not determined</w:t>
      </w:r>
      <w:r w:rsidR="00F341E1" w:rsidRPr="00CC49B1">
        <w:rPr>
          <w:rFonts w:ascii="Georgia" w:hAnsi="Georgia"/>
          <w:lang w:val="en-GB"/>
        </w:rPr>
        <w:t>”</w:t>
      </w:r>
      <w:r w:rsidRPr="00CC49B1">
        <w:rPr>
          <w:rFonts w:ascii="Georgia" w:hAnsi="Georgia"/>
          <w:lang w:val="en-GB"/>
        </w:rPr>
        <w:t>.</w:t>
      </w:r>
    </w:p>
    <w:p w14:paraId="4E1AF169" w14:textId="42CE5775" w:rsidR="005E7109" w:rsidRPr="000C3BDB" w:rsidRDefault="005E7109" w:rsidP="00BC78A0">
      <w:pPr>
        <w:spacing w:after="0" w:line="280" w:lineRule="atLeast"/>
        <w:jc w:val="both"/>
        <w:rPr>
          <w:rFonts w:ascii="Georgia" w:hAnsi="Georgia"/>
          <w:b/>
          <w:sz w:val="24"/>
          <w:szCs w:val="24"/>
          <w:highlight w:val="yellow"/>
          <w:lang w:val="en-GB"/>
        </w:rPr>
      </w:pPr>
    </w:p>
    <w:p w14:paraId="7AAC1771" w14:textId="77777777" w:rsidR="008F596B" w:rsidRPr="000C3BDB" w:rsidRDefault="008F596B" w:rsidP="008F596B">
      <w:pPr>
        <w:spacing w:after="0" w:line="240" w:lineRule="auto"/>
        <w:jc w:val="center"/>
        <w:rPr>
          <w:rFonts w:ascii="Georgia" w:hAnsi="Georgia"/>
          <w:b/>
          <w:sz w:val="10"/>
          <w:szCs w:val="10"/>
          <w:highlight w:val="yellow"/>
          <w:lang w:val="en-GB"/>
        </w:rPr>
      </w:pPr>
    </w:p>
    <w:p w14:paraId="3C4714C7" w14:textId="23F97230" w:rsidR="00BC78A0" w:rsidRDefault="00BC78A0" w:rsidP="006836BA">
      <w:pPr>
        <w:spacing w:after="0" w:line="280" w:lineRule="atLeast"/>
        <w:jc w:val="center"/>
        <w:rPr>
          <w:rFonts w:ascii="Georgia" w:hAnsi="Georgia"/>
          <w:b/>
          <w:lang w:val="en-GB"/>
        </w:rPr>
      </w:pPr>
      <w:r>
        <w:rPr>
          <w:rFonts w:ascii="Georgia" w:hAnsi="Georgia"/>
          <w:b/>
          <w:noProof/>
          <w:lang w:val="en-GB"/>
        </w:rPr>
        <w:drawing>
          <wp:inline distT="0" distB="0" distL="0" distR="0" wp14:anchorId="674A0E37" wp14:editId="315BF673">
            <wp:extent cx="6334125" cy="4086225"/>
            <wp:effectExtent l="0" t="0" r="9525" b="9525"/>
            <wp:docPr id="15242571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64376" cy="4105740"/>
                    </a:xfrm>
                    <a:prstGeom prst="rect">
                      <a:avLst/>
                    </a:prstGeom>
                    <a:noFill/>
                  </pic:spPr>
                </pic:pic>
              </a:graphicData>
            </a:graphic>
          </wp:inline>
        </w:drawing>
      </w:r>
    </w:p>
    <w:p w14:paraId="075FA907" w14:textId="77777777" w:rsidR="00BC78A0" w:rsidRDefault="00BC78A0" w:rsidP="006836BA">
      <w:pPr>
        <w:spacing w:after="0" w:line="280" w:lineRule="atLeast"/>
        <w:jc w:val="center"/>
        <w:rPr>
          <w:rFonts w:ascii="Georgia" w:hAnsi="Georgia"/>
          <w:b/>
          <w:lang w:val="en-GB"/>
        </w:rPr>
      </w:pPr>
    </w:p>
    <w:p w14:paraId="7D0224BD" w14:textId="77777777" w:rsidR="00BC78A0" w:rsidRDefault="00BC78A0" w:rsidP="006836BA">
      <w:pPr>
        <w:spacing w:after="0" w:line="280" w:lineRule="atLeast"/>
        <w:jc w:val="center"/>
        <w:rPr>
          <w:rFonts w:ascii="Georgia" w:hAnsi="Georgia"/>
          <w:b/>
          <w:lang w:val="en-GB"/>
        </w:rPr>
      </w:pPr>
    </w:p>
    <w:p w14:paraId="370C4323" w14:textId="7BE43640" w:rsidR="006836BA" w:rsidRPr="00CC49B1" w:rsidRDefault="001333C4" w:rsidP="006836BA">
      <w:pPr>
        <w:spacing w:after="0" w:line="280" w:lineRule="atLeast"/>
        <w:jc w:val="center"/>
        <w:rPr>
          <w:rFonts w:ascii="Georgia" w:hAnsi="Georgia"/>
          <w:lang w:val="en-GB"/>
        </w:rPr>
      </w:pPr>
      <w:r w:rsidRPr="00CC49B1">
        <w:rPr>
          <w:rFonts w:ascii="Georgia" w:hAnsi="Georgia"/>
          <w:b/>
          <w:lang w:val="en-GB"/>
        </w:rPr>
        <w:t xml:space="preserve">Figure </w:t>
      </w:r>
      <w:r w:rsidR="001508B5" w:rsidRPr="00CC49B1">
        <w:rPr>
          <w:rFonts w:ascii="Georgia" w:hAnsi="Georgia"/>
          <w:b/>
          <w:lang w:val="en-GB"/>
        </w:rPr>
        <w:t>4</w:t>
      </w:r>
      <w:r w:rsidR="006836BA" w:rsidRPr="00CC49B1">
        <w:rPr>
          <w:rFonts w:ascii="Georgia" w:hAnsi="Georgia"/>
          <w:b/>
          <w:lang w:val="en-GB"/>
        </w:rPr>
        <w:t xml:space="preserve">. </w:t>
      </w:r>
      <w:r w:rsidR="00857E3A" w:rsidRPr="00CC49B1">
        <w:rPr>
          <w:rFonts w:ascii="Georgia" w:hAnsi="Georgia"/>
          <w:bCs/>
          <w:lang w:val="en-GB"/>
        </w:rPr>
        <w:t xml:space="preserve">Classification </w:t>
      </w:r>
      <w:r w:rsidR="006836BA" w:rsidRPr="00CC49B1">
        <w:rPr>
          <w:rFonts w:ascii="Georgia" w:hAnsi="Georgia"/>
          <w:lang w:val="en-GB"/>
        </w:rPr>
        <w:t>of occurrences re</w:t>
      </w:r>
      <w:r w:rsidR="007A10D6" w:rsidRPr="00CC49B1">
        <w:rPr>
          <w:rFonts w:ascii="Georgia" w:hAnsi="Georgia"/>
          <w:lang w:val="en-GB"/>
        </w:rPr>
        <w:t>ported</w:t>
      </w:r>
      <w:r w:rsidR="006836BA" w:rsidRPr="00CC49B1">
        <w:rPr>
          <w:rFonts w:ascii="Georgia" w:hAnsi="Georgia"/>
          <w:lang w:val="en-GB"/>
        </w:rPr>
        <w:t xml:space="preserve"> </w:t>
      </w:r>
      <w:r w:rsidR="00747990" w:rsidRPr="00CC49B1">
        <w:rPr>
          <w:rFonts w:ascii="Georgia" w:hAnsi="Georgia"/>
          <w:lang w:val="en-GB"/>
        </w:rPr>
        <w:t>over</w:t>
      </w:r>
      <w:r w:rsidR="006836BA" w:rsidRPr="00CC49B1">
        <w:rPr>
          <w:rFonts w:ascii="Georgia" w:hAnsi="Georgia"/>
          <w:lang w:val="en-GB"/>
        </w:rPr>
        <w:t xml:space="preserve"> the </w:t>
      </w:r>
      <w:r w:rsidR="00BB5BE8" w:rsidRPr="00CC49B1">
        <w:rPr>
          <w:rFonts w:ascii="Georgia" w:hAnsi="Georgia"/>
          <w:lang w:val="en-GB"/>
        </w:rPr>
        <w:t xml:space="preserve">past </w:t>
      </w:r>
      <w:r w:rsidR="00857E3A" w:rsidRPr="00CC49B1">
        <w:rPr>
          <w:rFonts w:ascii="Georgia" w:hAnsi="Georgia"/>
          <w:lang w:val="en-GB"/>
        </w:rPr>
        <w:t xml:space="preserve">years: </w:t>
      </w:r>
      <w:r w:rsidR="00860DC4" w:rsidRPr="00CC49B1">
        <w:rPr>
          <w:rFonts w:ascii="Georgia" w:hAnsi="Georgia"/>
          <w:lang w:val="en-GB"/>
        </w:rPr>
        <w:t>201</w:t>
      </w:r>
      <w:r w:rsidR="00CC49B1" w:rsidRPr="00CC49B1">
        <w:rPr>
          <w:rFonts w:ascii="Georgia" w:hAnsi="Georgia"/>
          <w:lang w:val="en-GB"/>
        </w:rPr>
        <w:t>8</w:t>
      </w:r>
      <w:r w:rsidR="00857E3A" w:rsidRPr="00CC49B1">
        <w:rPr>
          <w:rFonts w:ascii="Georgia" w:hAnsi="Georgia"/>
          <w:lang w:val="en-GB"/>
        </w:rPr>
        <w:t xml:space="preserve"> - </w:t>
      </w:r>
      <w:r w:rsidR="00561B6D" w:rsidRPr="00CC49B1">
        <w:rPr>
          <w:rFonts w:ascii="Georgia" w:hAnsi="Georgia"/>
          <w:lang w:val="en-GB"/>
        </w:rPr>
        <w:t>20</w:t>
      </w:r>
      <w:r w:rsidR="008A1A3A" w:rsidRPr="00CC49B1">
        <w:rPr>
          <w:rFonts w:ascii="Georgia" w:hAnsi="Georgia"/>
          <w:lang w:val="en-GB"/>
        </w:rPr>
        <w:t>2</w:t>
      </w:r>
      <w:r w:rsidR="00CC49B1" w:rsidRPr="00CC49B1">
        <w:rPr>
          <w:rFonts w:ascii="Georgia" w:hAnsi="Georgia"/>
          <w:lang w:val="en-GB"/>
        </w:rPr>
        <w:t>4</w:t>
      </w:r>
    </w:p>
    <w:p w14:paraId="6C785D92" w14:textId="77777777" w:rsidR="00E73949" w:rsidRPr="000C3BDB" w:rsidRDefault="00E73949" w:rsidP="00E73949">
      <w:pPr>
        <w:spacing w:after="0" w:line="280" w:lineRule="atLeast"/>
        <w:jc w:val="both"/>
        <w:rPr>
          <w:rFonts w:ascii="Georgia" w:hAnsi="Georgia"/>
          <w:highlight w:val="yellow"/>
          <w:lang w:val="en-GB"/>
        </w:rPr>
      </w:pPr>
    </w:p>
    <w:p w14:paraId="60AA8B4B" w14:textId="77777777" w:rsidR="00E73949" w:rsidRPr="000C3BDB" w:rsidRDefault="00E73949" w:rsidP="00E73949">
      <w:pPr>
        <w:spacing w:after="0" w:line="280" w:lineRule="atLeast"/>
        <w:jc w:val="both"/>
        <w:rPr>
          <w:rFonts w:ascii="Georgia" w:hAnsi="Georgia"/>
          <w:highlight w:val="yellow"/>
          <w:lang w:val="en-GB"/>
        </w:rPr>
      </w:pPr>
    </w:p>
    <w:p w14:paraId="09AEB3C3" w14:textId="2414A82B" w:rsidR="001E2760" w:rsidRPr="00CC49B1" w:rsidRDefault="000359B0" w:rsidP="00EA61EB">
      <w:pPr>
        <w:spacing w:after="0" w:line="280" w:lineRule="atLeast"/>
        <w:jc w:val="both"/>
        <w:rPr>
          <w:rFonts w:ascii="Georgia" w:hAnsi="Georgia"/>
          <w:lang w:val="en-GB"/>
        </w:rPr>
      </w:pPr>
      <w:r w:rsidRPr="00CC49B1">
        <w:rPr>
          <w:rFonts w:ascii="Georgia" w:hAnsi="Georgia"/>
          <w:lang w:val="en-GB"/>
        </w:rPr>
        <w:t>As mentioned above, i</w:t>
      </w:r>
      <w:r w:rsidR="007A592C" w:rsidRPr="00CC49B1">
        <w:rPr>
          <w:rFonts w:ascii="Georgia" w:hAnsi="Georgia"/>
          <w:lang w:val="en-GB"/>
        </w:rPr>
        <w:t>n addition to being classified, t</w:t>
      </w:r>
      <w:r w:rsidR="00BA291A" w:rsidRPr="00CC49B1">
        <w:rPr>
          <w:rFonts w:ascii="Georgia" w:hAnsi="Georgia"/>
          <w:lang w:val="en-GB"/>
        </w:rPr>
        <w:t>he</w:t>
      </w:r>
      <w:r w:rsidR="00EE0D46" w:rsidRPr="00CC49B1">
        <w:rPr>
          <w:rFonts w:ascii="Georgia" w:hAnsi="Georgia"/>
          <w:lang w:val="en-GB"/>
        </w:rPr>
        <w:t xml:space="preserve"> </w:t>
      </w:r>
      <w:r w:rsidR="00BA291A" w:rsidRPr="00CC49B1">
        <w:rPr>
          <w:rFonts w:ascii="Georgia" w:hAnsi="Georgia"/>
          <w:lang w:val="en-GB"/>
        </w:rPr>
        <w:t>occurrences reported in 20</w:t>
      </w:r>
      <w:r w:rsidRPr="00CC49B1">
        <w:rPr>
          <w:rFonts w:ascii="Georgia" w:hAnsi="Georgia"/>
          <w:lang w:val="en-GB"/>
        </w:rPr>
        <w:t>2</w:t>
      </w:r>
      <w:r w:rsidR="00CC49B1" w:rsidRPr="00CC49B1">
        <w:rPr>
          <w:rFonts w:ascii="Georgia" w:hAnsi="Georgia"/>
          <w:lang w:val="en-GB"/>
        </w:rPr>
        <w:t>4</w:t>
      </w:r>
      <w:r w:rsidR="00BA291A" w:rsidRPr="00CC49B1">
        <w:rPr>
          <w:rFonts w:ascii="Georgia" w:hAnsi="Georgia"/>
          <w:lang w:val="en-GB"/>
        </w:rPr>
        <w:t xml:space="preserve"> have </w:t>
      </w:r>
      <w:r w:rsidR="00EE0D46" w:rsidRPr="00CC49B1">
        <w:rPr>
          <w:rFonts w:ascii="Georgia" w:hAnsi="Georgia"/>
          <w:lang w:val="en-GB"/>
        </w:rPr>
        <w:t xml:space="preserve">also </w:t>
      </w:r>
      <w:r w:rsidR="00BA291A" w:rsidRPr="00CC49B1">
        <w:rPr>
          <w:rFonts w:ascii="Georgia" w:hAnsi="Georgia"/>
          <w:lang w:val="en-GB"/>
        </w:rPr>
        <w:t>been c</w:t>
      </w:r>
      <w:r w:rsidR="000F05FA" w:rsidRPr="00CC49B1">
        <w:rPr>
          <w:rFonts w:ascii="Georgia" w:hAnsi="Georgia"/>
          <w:lang w:val="en-GB"/>
        </w:rPr>
        <w:t xml:space="preserve">oded </w:t>
      </w:r>
      <w:r w:rsidR="007A592C" w:rsidRPr="00CC49B1">
        <w:rPr>
          <w:rFonts w:ascii="Georgia" w:hAnsi="Georgia"/>
          <w:lang w:val="en-GB"/>
        </w:rPr>
        <w:t>into</w:t>
      </w:r>
      <w:r w:rsidR="00AD4191" w:rsidRPr="00CC49B1">
        <w:rPr>
          <w:rFonts w:ascii="Georgia" w:hAnsi="Georgia"/>
          <w:lang w:val="en-GB"/>
        </w:rPr>
        <w:t xml:space="preserve"> </w:t>
      </w:r>
      <w:r w:rsidR="00BA291A" w:rsidRPr="00CC49B1">
        <w:rPr>
          <w:rFonts w:ascii="Georgia" w:hAnsi="Georgia"/>
          <w:lang w:val="en-GB"/>
        </w:rPr>
        <w:t>different ca</w:t>
      </w:r>
      <w:r w:rsidR="00E3412F" w:rsidRPr="00CC49B1">
        <w:rPr>
          <w:rFonts w:ascii="Georgia" w:hAnsi="Georgia"/>
          <w:lang w:val="en-GB"/>
        </w:rPr>
        <w:t>tegories</w:t>
      </w:r>
      <w:r w:rsidR="007A592C" w:rsidRPr="00CC49B1">
        <w:rPr>
          <w:rFonts w:ascii="Georgia" w:hAnsi="Georgia"/>
          <w:lang w:val="en-GB"/>
        </w:rPr>
        <w:t>,</w:t>
      </w:r>
      <w:r w:rsidR="00E3412F" w:rsidRPr="00CC49B1">
        <w:rPr>
          <w:rFonts w:ascii="Georgia" w:hAnsi="Georgia"/>
          <w:lang w:val="en-GB"/>
        </w:rPr>
        <w:t xml:space="preserve"> </w:t>
      </w:r>
      <w:r w:rsidR="00EE0D46" w:rsidRPr="00CC49B1">
        <w:rPr>
          <w:rFonts w:ascii="Georgia" w:hAnsi="Georgia"/>
          <w:lang w:val="en-GB"/>
        </w:rPr>
        <w:t xml:space="preserve">according to </w:t>
      </w:r>
      <w:r w:rsidR="00112DA5" w:rsidRPr="00CC49B1">
        <w:rPr>
          <w:rFonts w:ascii="Georgia" w:hAnsi="Georgia"/>
          <w:lang w:val="en-GB"/>
        </w:rPr>
        <w:t>the</w:t>
      </w:r>
      <w:r w:rsidR="00E9588E" w:rsidRPr="00CC49B1">
        <w:rPr>
          <w:rFonts w:ascii="Georgia" w:hAnsi="Georgia"/>
          <w:lang w:val="en-GB"/>
        </w:rPr>
        <w:t xml:space="preserve"> </w:t>
      </w:r>
      <w:r w:rsidR="00EE0D46" w:rsidRPr="00CC49B1">
        <w:rPr>
          <w:rFonts w:ascii="Georgia" w:hAnsi="Georgia"/>
          <w:lang w:val="en-GB"/>
        </w:rPr>
        <w:t xml:space="preserve">aviation elements </w:t>
      </w:r>
      <w:r w:rsidR="006F07B3" w:rsidRPr="00CC49B1">
        <w:rPr>
          <w:rFonts w:ascii="Georgia" w:hAnsi="Georgia"/>
          <w:lang w:val="en-GB"/>
        </w:rPr>
        <w:t xml:space="preserve">pertinent to </w:t>
      </w:r>
      <w:r w:rsidR="00EE0D46" w:rsidRPr="00CC49B1">
        <w:rPr>
          <w:rFonts w:ascii="Georgia" w:hAnsi="Georgia"/>
          <w:lang w:val="en-GB"/>
        </w:rPr>
        <w:t>these occurrences</w:t>
      </w:r>
      <w:r w:rsidR="00AD4191" w:rsidRPr="00CC49B1">
        <w:rPr>
          <w:rFonts w:ascii="Georgia" w:hAnsi="Georgia"/>
          <w:lang w:val="en-GB"/>
        </w:rPr>
        <w:t xml:space="preserve">. </w:t>
      </w:r>
      <w:r w:rsidR="00AD4191" w:rsidRPr="00CC49B1">
        <w:rPr>
          <w:rFonts w:ascii="Georgia" w:hAnsi="Georgia"/>
          <w:lang w:val="en-GB"/>
        </w:rPr>
        <w:lastRenderedPageBreak/>
        <w:t>These categories,</w:t>
      </w:r>
      <w:r w:rsidR="00EE0D46" w:rsidRPr="00CC49B1">
        <w:rPr>
          <w:rFonts w:ascii="Georgia" w:hAnsi="Georgia"/>
          <w:lang w:val="en-GB"/>
        </w:rPr>
        <w:t xml:space="preserve"> </w:t>
      </w:r>
      <w:r w:rsidR="00AD4191" w:rsidRPr="00CC49B1">
        <w:rPr>
          <w:rFonts w:ascii="Georgia" w:hAnsi="Georgia"/>
          <w:lang w:val="en-GB"/>
        </w:rPr>
        <w:t>along</w:t>
      </w:r>
      <w:r w:rsidR="00EE0D46" w:rsidRPr="00CC49B1">
        <w:rPr>
          <w:rFonts w:ascii="Georgia" w:hAnsi="Georgia"/>
          <w:lang w:val="en-GB"/>
        </w:rPr>
        <w:t xml:space="preserve"> with the categories of the occurrences </w:t>
      </w:r>
      <w:r w:rsidR="00467D19" w:rsidRPr="00CC49B1">
        <w:rPr>
          <w:rFonts w:ascii="Georgia" w:hAnsi="Georgia"/>
          <w:lang w:val="en-GB"/>
        </w:rPr>
        <w:t xml:space="preserve">reported over </w:t>
      </w:r>
      <w:r w:rsidR="00EE0D46" w:rsidRPr="00CC49B1">
        <w:rPr>
          <w:rFonts w:ascii="Georgia" w:hAnsi="Georgia"/>
          <w:lang w:val="en-GB"/>
        </w:rPr>
        <w:t xml:space="preserve">the previous </w:t>
      </w:r>
      <w:r w:rsidR="00D569E6">
        <w:rPr>
          <w:rFonts w:ascii="Georgia" w:hAnsi="Georgia"/>
          <w:lang w:val="en-GB"/>
        </w:rPr>
        <w:t>three</w:t>
      </w:r>
      <w:r w:rsidR="00EE0D46" w:rsidRPr="00CC49B1">
        <w:rPr>
          <w:rFonts w:ascii="Georgia" w:hAnsi="Georgia"/>
          <w:lang w:val="en-GB"/>
        </w:rPr>
        <w:t xml:space="preserve"> years</w:t>
      </w:r>
      <w:r w:rsidR="00467D19" w:rsidRPr="00CC49B1">
        <w:rPr>
          <w:rFonts w:ascii="Georgia" w:hAnsi="Georgia"/>
          <w:lang w:val="en-GB"/>
        </w:rPr>
        <w:t>,</w:t>
      </w:r>
      <w:r w:rsidR="00EE0D46" w:rsidRPr="00CC49B1">
        <w:rPr>
          <w:rFonts w:ascii="Georgia" w:hAnsi="Georgia"/>
          <w:lang w:val="en-GB"/>
        </w:rPr>
        <w:t xml:space="preserve"> are presented in Figure </w:t>
      </w:r>
      <w:r w:rsidR="001508B5" w:rsidRPr="00CC49B1">
        <w:rPr>
          <w:rFonts w:ascii="Georgia" w:hAnsi="Georgia"/>
          <w:lang w:val="en-GB"/>
        </w:rPr>
        <w:t>5</w:t>
      </w:r>
      <w:r w:rsidR="00EE0D46" w:rsidRPr="00CC49B1">
        <w:rPr>
          <w:rFonts w:ascii="Georgia" w:hAnsi="Georgia"/>
          <w:lang w:val="en-GB"/>
        </w:rPr>
        <w:t xml:space="preserve"> below</w:t>
      </w:r>
      <w:r w:rsidR="00EA61EB" w:rsidRPr="00CC49B1">
        <w:rPr>
          <w:rFonts w:ascii="Georgia" w:hAnsi="Georgia"/>
          <w:lang w:val="en-GB"/>
        </w:rPr>
        <w:t>.</w:t>
      </w:r>
    </w:p>
    <w:p w14:paraId="0E32E874" w14:textId="70578F3B" w:rsidR="00B129EF" w:rsidRPr="000C3BDB" w:rsidRDefault="00CC49B1" w:rsidP="00EA61EB">
      <w:pPr>
        <w:spacing w:after="0" w:line="280" w:lineRule="atLeast"/>
        <w:jc w:val="both"/>
        <w:rPr>
          <w:rFonts w:ascii="Georgia" w:hAnsi="Georgia"/>
          <w:highlight w:val="yellow"/>
          <w:lang w:val="en-GB"/>
        </w:rPr>
      </w:pPr>
      <w:r>
        <w:rPr>
          <w:noProof/>
        </w:rPr>
        <w:drawing>
          <wp:inline distT="0" distB="0" distL="0" distR="0" wp14:anchorId="6A1EB7C0" wp14:editId="6608FC4F">
            <wp:extent cx="6511925" cy="3673503"/>
            <wp:effectExtent l="0" t="0" r="3175" b="3175"/>
            <wp:docPr id="805265434" name="Chart 1">
              <a:extLst xmlns:a="http://schemas.openxmlformats.org/drawingml/2006/main">
                <a:ext uri="{FF2B5EF4-FFF2-40B4-BE49-F238E27FC236}">
                  <a16:creationId xmlns:a16="http://schemas.microsoft.com/office/drawing/2014/main" id="{00000000-0008-0000-0000-00002E44D0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20C6ED9" w14:textId="77777777" w:rsidR="00253663" w:rsidRPr="000C3BDB" w:rsidRDefault="00253663" w:rsidP="00477DC6">
      <w:pPr>
        <w:spacing w:after="0" w:line="240" w:lineRule="auto"/>
        <w:ind w:left="-115"/>
        <w:jc w:val="both"/>
        <w:rPr>
          <w:rFonts w:ascii="Georgia" w:hAnsi="Georgia"/>
          <w:sz w:val="16"/>
          <w:szCs w:val="16"/>
          <w:highlight w:val="yellow"/>
          <w:lang w:val="en-GB"/>
        </w:rPr>
      </w:pPr>
    </w:p>
    <w:p w14:paraId="42056A53" w14:textId="77777777" w:rsidR="00477DC6" w:rsidRPr="00D569E6" w:rsidRDefault="00477DC6" w:rsidP="00477DC6">
      <w:pPr>
        <w:spacing w:after="0" w:line="240" w:lineRule="auto"/>
        <w:jc w:val="center"/>
        <w:rPr>
          <w:rFonts w:ascii="Georgia" w:hAnsi="Georgia"/>
          <w:b/>
          <w:sz w:val="10"/>
          <w:szCs w:val="10"/>
          <w:lang w:val="en-GB"/>
        </w:rPr>
      </w:pPr>
    </w:p>
    <w:p w14:paraId="21588E53" w14:textId="12F69E7F" w:rsidR="002B5AE6" w:rsidRPr="00D569E6" w:rsidRDefault="00477DC6" w:rsidP="00477DC6">
      <w:pPr>
        <w:spacing w:after="0" w:line="280" w:lineRule="atLeast"/>
        <w:jc w:val="center"/>
        <w:rPr>
          <w:rFonts w:ascii="Georgia" w:hAnsi="Georgia"/>
          <w:lang w:val="en-GB"/>
        </w:rPr>
      </w:pPr>
      <w:r w:rsidRPr="00D569E6">
        <w:rPr>
          <w:rFonts w:ascii="Georgia" w:hAnsi="Georgia"/>
          <w:b/>
          <w:bCs/>
          <w:lang w:val="en-GB"/>
        </w:rPr>
        <w:t>Figure 5.</w:t>
      </w:r>
      <w:r w:rsidRPr="00D569E6">
        <w:rPr>
          <w:rFonts w:ascii="Georgia" w:hAnsi="Georgia"/>
          <w:lang w:val="en-GB"/>
        </w:rPr>
        <w:t xml:space="preserve"> Categorization of occurrences reported over the years 20</w:t>
      </w:r>
      <w:r w:rsidR="00562AB2" w:rsidRPr="00D569E6">
        <w:rPr>
          <w:rFonts w:ascii="Georgia" w:hAnsi="Georgia"/>
          <w:lang w:val="en-GB"/>
        </w:rPr>
        <w:t>2</w:t>
      </w:r>
      <w:r w:rsidR="00D569E6" w:rsidRPr="00D569E6">
        <w:rPr>
          <w:rFonts w:ascii="Georgia" w:hAnsi="Georgia"/>
          <w:lang w:val="en-GB"/>
        </w:rPr>
        <w:t>2</w:t>
      </w:r>
      <w:r w:rsidR="00756D31" w:rsidRPr="00D569E6">
        <w:rPr>
          <w:rFonts w:ascii="Georgia" w:hAnsi="Georgia"/>
          <w:lang w:val="en-GB"/>
        </w:rPr>
        <w:t>,</w:t>
      </w:r>
      <w:r w:rsidRPr="00D569E6">
        <w:rPr>
          <w:rFonts w:ascii="Georgia" w:hAnsi="Georgia"/>
          <w:lang w:val="en-GB"/>
        </w:rPr>
        <w:t xml:space="preserve"> 202</w:t>
      </w:r>
      <w:r w:rsidR="00D569E6" w:rsidRPr="00D569E6">
        <w:rPr>
          <w:rFonts w:ascii="Georgia" w:hAnsi="Georgia"/>
          <w:lang w:val="en-GB"/>
        </w:rPr>
        <w:t>3</w:t>
      </w:r>
      <w:r w:rsidR="00756D31" w:rsidRPr="00D569E6">
        <w:rPr>
          <w:rFonts w:ascii="Georgia" w:hAnsi="Georgia"/>
          <w:lang w:val="en-GB"/>
        </w:rPr>
        <w:t>, and 202</w:t>
      </w:r>
      <w:r w:rsidR="00D569E6" w:rsidRPr="00D569E6">
        <w:rPr>
          <w:rFonts w:ascii="Georgia" w:hAnsi="Georgia"/>
          <w:lang w:val="en-GB"/>
        </w:rPr>
        <w:t>4</w:t>
      </w:r>
    </w:p>
    <w:p w14:paraId="5D58CD8F" w14:textId="77777777" w:rsidR="002B5AE6" w:rsidRPr="00D569E6" w:rsidRDefault="002B5AE6" w:rsidP="002B5AE6">
      <w:pPr>
        <w:spacing w:after="0" w:line="280" w:lineRule="atLeast"/>
        <w:jc w:val="both"/>
        <w:rPr>
          <w:rFonts w:ascii="Georgia" w:hAnsi="Georgia"/>
          <w:lang w:val="en-GB"/>
        </w:rPr>
      </w:pPr>
    </w:p>
    <w:p w14:paraId="32D2C4C3" w14:textId="56D3CF2A" w:rsidR="002B5AE6" w:rsidRPr="000C3BDB" w:rsidRDefault="002B5AE6" w:rsidP="002B5AE6">
      <w:pPr>
        <w:spacing w:after="0" w:line="280" w:lineRule="atLeast"/>
        <w:jc w:val="both"/>
        <w:rPr>
          <w:rFonts w:ascii="Georgia" w:hAnsi="Georgia"/>
          <w:highlight w:val="yellow"/>
          <w:lang w:val="en-GB"/>
        </w:rPr>
      </w:pPr>
      <w:r w:rsidRPr="00D569E6">
        <w:rPr>
          <w:rFonts w:ascii="Georgia" w:hAnsi="Georgia"/>
          <w:lang w:val="en-GB"/>
        </w:rPr>
        <w:t>The total number of occurrences reported to CAA, from 2006 to the end of 202</w:t>
      </w:r>
      <w:r w:rsidR="00D569E6" w:rsidRPr="00D569E6">
        <w:rPr>
          <w:rFonts w:ascii="Georgia" w:hAnsi="Georgia"/>
          <w:lang w:val="en-GB"/>
        </w:rPr>
        <w:t>4</w:t>
      </w:r>
      <w:r w:rsidRPr="00D569E6">
        <w:rPr>
          <w:rFonts w:ascii="Georgia" w:hAnsi="Georgia"/>
          <w:lang w:val="en-GB"/>
        </w:rPr>
        <w:t>, reached a total of 2</w:t>
      </w:r>
      <w:r w:rsidR="00D569E6" w:rsidRPr="00D569E6">
        <w:rPr>
          <w:rFonts w:ascii="Georgia" w:hAnsi="Georgia"/>
          <w:lang w:val="en-GB"/>
        </w:rPr>
        <w:t>710</w:t>
      </w:r>
      <w:r w:rsidRPr="00D569E6">
        <w:rPr>
          <w:rFonts w:ascii="Georgia" w:hAnsi="Georgia"/>
          <w:lang w:val="en-GB"/>
        </w:rPr>
        <w:t xml:space="preserve"> incidents. </w:t>
      </w:r>
      <w:r w:rsidR="00E27B01" w:rsidRPr="00D569E6">
        <w:rPr>
          <w:rFonts w:ascii="Georgia" w:hAnsi="Georgia"/>
          <w:lang w:val="en-GB"/>
        </w:rPr>
        <w:t>T</w:t>
      </w:r>
      <w:r w:rsidRPr="00D569E6">
        <w:rPr>
          <w:rFonts w:ascii="Georgia" w:hAnsi="Georgia"/>
          <w:lang w:val="en-GB"/>
        </w:rPr>
        <w:t xml:space="preserve">here is no significant </w:t>
      </w:r>
      <w:r w:rsidR="00E27B01" w:rsidRPr="00D569E6">
        <w:rPr>
          <w:rFonts w:ascii="Georgia" w:hAnsi="Georgia"/>
          <w:lang w:val="en-GB"/>
        </w:rPr>
        <w:t xml:space="preserve">increase </w:t>
      </w:r>
      <w:r w:rsidRPr="00D569E6">
        <w:rPr>
          <w:rFonts w:ascii="Georgia" w:hAnsi="Georgia"/>
          <w:lang w:val="en-GB"/>
        </w:rPr>
        <w:t xml:space="preserve">in the number of incident reports compared to the number of flights and this indicates the level of awareness of participants in the aviation industry and their commitment to reporting, and may indicate the satisfactory level of safety in civil aviation. </w:t>
      </w:r>
    </w:p>
    <w:p w14:paraId="5AD33033" w14:textId="77777777" w:rsidR="002B5AE6" w:rsidRPr="000C3BDB" w:rsidRDefault="002B5AE6" w:rsidP="002B5AE6">
      <w:pPr>
        <w:spacing w:after="0" w:line="280" w:lineRule="atLeast"/>
        <w:jc w:val="both"/>
        <w:rPr>
          <w:rFonts w:ascii="Georgia" w:hAnsi="Georgia"/>
          <w:highlight w:val="yellow"/>
          <w:lang w:val="en-GB"/>
        </w:rPr>
      </w:pPr>
    </w:p>
    <w:p w14:paraId="72ECF9AE" w14:textId="665F60A3" w:rsidR="002B5AE6" w:rsidRPr="00D569E6" w:rsidRDefault="002B5AE6" w:rsidP="002B5AE6">
      <w:pPr>
        <w:spacing w:after="0" w:line="280" w:lineRule="atLeast"/>
        <w:jc w:val="both"/>
        <w:rPr>
          <w:rFonts w:ascii="Georgia" w:hAnsi="Georgia"/>
          <w:lang w:val="en-GB"/>
        </w:rPr>
      </w:pPr>
      <w:r w:rsidRPr="00D569E6">
        <w:rPr>
          <w:rFonts w:ascii="Georgia" w:hAnsi="Georgia"/>
          <w:lang w:val="en-GB"/>
        </w:rPr>
        <w:t>The reported occurrences are coded into different categories according to the aviation elements involved in these incidents and together with the categories of occurrences of the previous three years are presented in the chart in Figure 5., which is based on the data extracted from the database of CAA</w:t>
      </w:r>
      <w:r w:rsidR="00D569E6" w:rsidRPr="00D569E6">
        <w:rPr>
          <w:rFonts w:ascii="Georgia" w:hAnsi="Georgia"/>
          <w:lang w:val="en-GB"/>
        </w:rPr>
        <w:t>.</w:t>
      </w:r>
    </w:p>
    <w:p w14:paraId="08336A4C" w14:textId="77777777" w:rsidR="002B5AE6" w:rsidRPr="00D569E6" w:rsidRDefault="002B5AE6" w:rsidP="002B5AE6">
      <w:pPr>
        <w:spacing w:after="0" w:line="280" w:lineRule="atLeast"/>
        <w:jc w:val="both"/>
        <w:rPr>
          <w:rFonts w:ascii="Georgia" w:hAnsi="Georgia"/>
          <w:lang w:val="en-GB"/>
        </w:rPr>
      </w:pPr>
    </w:p>
    <w:p w14:paraId="69902E0C" w14:textId="25F72532" w:rsidR="002B5AE6" w:rsidRPr="00EC7AFC" w:rsidRDefault="002B5AE6" w:rsidP="002B5AE6">
      <w:pPr>
        <w:spacing w:after="0" w:line="280" w:lineRule="atLeast"/>
        <w:jc w:val="both"/>
        <w:rPr>
          <w:rFonts w:ascii="Georgia" w:hAnsi="Georgia"/>
          <w:lang w:val="en-GB"/>
        </w:rPr>
      </w:pPr>
      <w:r w:rsidRPr="00EC7AFC">
        <w:rPr>
          <w:rFonts w:ascii="Georgia" w:hAnsi="Georgia"/>
          <w:lang w:val="en-GB"/>
        </w:rPr>
        <w:t xml:space="preserve">From the graph in Figure 5., it can be observed that compared to the categories of events </w:t>
      </w:r>
      <w:r w:rsidR="00EC7AFC" w:rsidRPr="00EC7AFC">
        <w:rPr>
          <w:rFonts w:ascii="Georgia" w:hAnsi="Georgia"/>
          <w:lang w:val="en-GB"/>
        </w:rPr>
        <w:t>of 2022</w:t>
      </w:r>
      <w:r w:rsidRPr="00EC7AFC">
        <w:rPr>
          <w:rFonts w:ascii="Georgia" w:hAnsi="Georgia"/>
          <w:lang w:val="en-GB"/>
        </w:rPr>
        <w:t xml:space="preserve"> and 202</w:t>
      </w:r>
      <w:r w:rsidR="00EC7AFC" w:rsidRPr="00EC7AFC">
        <w:rPr>
          <w:rFonts w:ascii="Georgia" w:hAnsi="Georgia"/>
          <w:lang w:val="en-GB"/>
        </w:rPr>
        <w:t>3</w:t>
      </w:r>
      <w:r w:rsidRPr="00EC7AFC">
        <w:rPr>
          <w:rFonts w:ascii="Georgia" w:hAnsi="Georgia"/>
          <w:lang w:val="en-GB"/>
        </w:rPr>
        <w:t>, the categor</w:t>
      </w:r>
      <w:r w:rsidR="00EC7AFC" w:rsidRPr="00EC7AFC">
        <w:rPr>
          <w:rFonts w:ascii="Georgia" w:hAnsi="Georgia"/>
          <w:lang w:val="en-GB"/>
        </w:rPr>
        <w:t>y</w:t>
      </w:r>
      <w:r w:rsidRPr="00EC7AFC">
        <w:rPr>
          <w:rFonts w:ascii="Georgia" w:hAnsi="Georgia"/>
          <w:lang w:val="en-GB"/>
        </w:rPr>
        <w:t xml:space="preserve"> of 202</w:t>
      </w:r>
      <w:r w:rsidR="00EC7AFC" w:rsidRPr="00EC7AFC">
        <w:rPr>
          <w:rFonts w:ascii="Georgia" w:hAnsi="Georgia"/>
          <w:lang w:val="en-GB"/>
        </w:rPr>
        <w:t>4</w:t>
      </w:r>
      <w:r w:rsidRPr="00EC7AFC">
        <w:rPr>
          <w:rFonts w:ascii="Georgia" w:hAnsi="Georgia"/>
          <w:lang w:val="en-GB"/>
        </w:rPr>
        <w:t xml:space="preserve"> which ha</w:t>
      </w:r>
      <w:r w:rsidR="00EC7AFC" w:rsidRPr="00EC7AFC">
        <w:rPr>
          <w:rFonts w:ascii="Georgia" w:hAnsi="Georgia"/>
          <w:lang w:val="en-GB"/>
        </w:rPr>
        <w:t>s</w:t>
      </w:r>
      <w:r w:rsidRPr="00EC7AFC">
        <w:rPr>
          <w:rFonts w:ascii="Georgia" w:hAnsi="Georgia"/>
          <w:lang w:val="en-GB"/>
        </w:rPr>
        <w:t xml:space="preserve"> increased</w:t>
      </w:r>
      <w:r w:rsidR="00EC7AFC" w:rsidRPr="00EC7AFC">
        <w:rPr>
          <w:rFonts w:ascii="Georgia" w:hAnsi="Georgia"/>
          <w:lang w:val="en-GB"/>
        </w:rPr>
        <w:t xml:space="preserve"> is</w:t>
      </w:r>
      <w:r w:rsidRPr="00EC7AFC">
        <w:rPr>
          <w:rFonts w:ascii="Georgia" w:hAnsi="Georgia"/>
          <w:lang w:val="en-GB"/>
        </w:rPr>
        <w:t>:</w:t>
      </w:r>
    </w:p>
    <w:p w14:paraId="5B43711A" w14:textId="77777777" w:rsidR="002B5AE6" w:rsidRPr="00EC7AFC" w:rsidRDefault="002B5AE6" w:rsidP="002B5AE6">
      <w:pPr>
        <w:spacing w:after="0" w:line="280" w:lineRule="atLeast"/>
        <w:jc w:val="both"/>
        <w:rPr>
          <w:rFonts w:ascii="Georgia" w:hAnsi="Georgia"/>
          <w:lang w:val="en-GB"/>
        </w:rPr>
      </w:pPr>
    </w:p>
    <w:p w14:paraId="12730A44" w14:textId="5B8D914C" w:rsidR="00EC7AFC" w:rsidRPr="00EC7AFC" w:rsidRDefault="00EC7AFC" w:rsidP="00EC7AFC">
      <w:pPr>
        <w:pStyle w:val="ListParagraph"/>
        <w:numPr>
          <w:ilvl w:val="0"/>
          <w:numId w:val="27"/>
        </w:numPr>
        <w:spacing w:after="0" w:line="280" w:lineRule="atLeast"/>
        <w:jc w:val="both"/>
        <w:rPr>
          <w:rFonts w:ascii="Georgia" w:hAnsi="Georgia"/>
          <w:lang w:val="en-GB"/>
        </w:rPr>
      </w:pPr>
      <w:r w:rsidRPr="00EC7AFC">
        <w:rPr>
          <w:rFonts w:ascii="Georgia" w:hAnsi="Georgia"/>
          <w:lang w:val="en-GB"/>
        </w:rPr>
        <w:t>NAV: Navigation error</w:t>
      </w:r>
    </w:p>
    <w:p w14:paraId="2FE18EC5" w14:textId="77777777" w:rsidR="00EC7AFC" w:rsidRPr="00EC7AFC" w:rsidRDefault="00EC7AFC" w:rsidP="00EC7AFC">
      <w:pPr>
        <w:pStyle w:val="ListParagraph"/>
        <w:spacing w:after="0" w:line="280" w:lineRule="atLeast"/>
        <w:jc w:val="both"/>
        <w:rPr>
          <w:rFonts w:ascii="Georgia" w:hAnsi="Georgia"/>
          <w:lang w:val="en-GB"/>
        </w:rPr>
      </w:pPr>
    </w:p>
    <w:p w14:paraId="4D8A9354" w14:textId="5EC3E612" w:rsidR="00B23051" w:rsidRPr="00EC7AFC" w:rsidRDefault="00B23051" w:rsidP="00B23051">
      <w:pPr>
        <w:spacing w:after="0" w:line="280" w:lineRule="atLeast"/>
        <w:jc w:val="both"/>
        <w:rPr>
          <w:rFonts w:ascii="Georgia" w:hAnsi="Georgia"/>
          <w:lang w:val="en-GB"/>
        </w:rPr>
      </w:pPr>
      <w:r w:rsidRPr="00EC7AFC">
        <w:rPr>
          <w:rFonts w:ascii="Georgia" w:hAnsi="Georgia"/>
          <w:lang w:val="en-GB"/>
        </w:rPr>
        <w:t>The categories of occurrences of the year 202</w:t>
      </w:r>
      <w:r w:rsidR="00800A87" w:rsidRPr="00EC7AFC">
        <w:rPr>
          <w:rFonts w:ascii="Georgia" w:hAnsi="Georgia"/>
          <w:lang w:val="en-GB"/>
        </w:rPr>
        <w:t>3</w:t>
      </w:r>
      <w:r w:rsidRPr="00EC7AFC">
        <w:rPr>
          <w:rFonts w:ascii="Georgia" w:hAnsi="Georgia"/>
          <w:lang w:val="en-GB"/>
        </w:rPr>
        <w:t xml:space="preserve"> that have experienced a decrease </w:t>
      </w:r>
      <w:r w:rsidR="00800A87" w:rsidRPr="00EC7AFC">
        <w:rPr>
          <w:rFonts w:ascii="Georgia" w:hAnsi="Georgia"/>
          <w:lang w:val="en-GB"/>
        </w:rPr>
        <w:t>in comparison to 202</w:t>
      </w:r>
      <w:r w:rsidR="00EC7AFC" w:rsidRPr="00EC7AFC">
        <w:rPr>
          <w:rFonts w:ascii="Georgia" w:hAnsi="Georgia"/>
          <w:lang w:val="en-GB"/>
        </w:rPr>
        <w:t>3</w:t>
      </w:r>
      <w:r w:rsidR="00800A87" w:rsidRPr="00EC7AFC">
        <w:rPr>
          <w:rFonts w:ascii="Georgia" w:hAnsi="Georgia"/>
          <w:lang w:val="en-GB"/>
        </w:rPr>
        <w:t xml:space="preserve"> </w:t>
      </w:r>
      <w:r w:rsidRPr="00EC7AFC">
        <w:rPr>
          <w:rFonts w:ascii="Georgia" w:hAnsi="Georgia"/>
          <w:lang w:val="en-GB"/>
        </w:rPr>
        <w:t xml:space="preserve">are: </w:t>
      </w:r>
    </w:p>
    <w:p w14:paraId="5842D149" w14:textId="77777777" w:rsidR="00B23051" w:rsidRPr="00EC7AFC" w:rsidRDefault="00B23051" w:rsidP="00B23051">
      <w:pPr>
        <w:spacing w:after="0" w:line="280" w:lineRule="atLeast"/>
        <w:jc w:val="both"/>
        <w:rPr>
          <w:rFonts w:ascii="Georgia" w:hAnsi="Georgia"/>
          <w:lang w:val="en-GB"/>
        </w:rPr>
      </w:pPr>
    </w:p>
    <w:p w14:paraId="65A7D396" w14:textId="77777777" w:rsidR="00EC7AFC" w:rsidRPr="00EC7AFC" w:rsidRDefault="00800A87" w:rsidP="00EC7AFC">
      <w:pPr>
        <w:pStyle w:val="ListParagraph"/>
        <w:numPr>
          <w:ilvl w:val="0"/>
          <w:numId w:val="40"/>
        </w:numPr>
        <w:spacing w:after="0" w:line="280" w:lineRule="atLeast"/>
        <w:jc w:val="both"/>
        <w:rPr>
          <w:rFonts w:ascii="Georgia" w:hAnsi="Georgia"/>
          <w:lang w:val="en-GB"/>
        </w:rPr>
      </w:pPr>
      <w:r w:rsidRPr="00EC7AFC">
        <w:rPr>
          <w:rFonts w:ascii="Georgia" w:hAnsi="Georgia"/>
          <w:lang w:val="en-GB"/>
        </w:rPr>
        <w:t>RAMP: Ground Handling</w:t>
      </w:r>
      <w:r w:rsidR="00EC7AFC" w:rsidRPr="00EC7AFC">
        <w:rPr>
          <w:rFonts w:ascii="Georgia" w:hAnsi="Georgia"/>
          <w:lang w:val="en-GB"/>
        </w:rPr>
        <w:t xml:space="preserve"> </w:t>
      </w:r>
    </w:p>
    <w:p w14:paraId="4FBC14B2" w14:textId="77777777" w:rsidR="00EC7AFC" w:rsidRPr="00EC7AFC" w:rsidRDefault="00EC7AFC" w:rsidP="00EC7AFC">
      <w:pPr>
        <w:pStyle w:val="ListParagraph"/>
        <w:numPr>
          <w:ilvl w:val="0"/>
          <w:numId w:val="40"/>
        </w:numPr>
        <w:spacing w:after="0" w:line="280" w:lineRule="atLeast"/>
        <w:jc w:val="both"/>
        <w:rPr>
          <w:rFonts w:ascii="Georgia" w:hAnsi="Georgia"/>
          <w:lang w:val="en-GB"/>
        </w:rPr>
      </w:pPr>
      <w:r w:rsidRPr="00EC7AFC">
        <w:rPr>
          <w:rFonts w:ascii="Georgia" w:hAnsi="Georgia"/>
          <w:lang w:val="en-GB"/>
        </w:rPr>
        <w:t>ATM (air traffic management/communication, navigation and surveillance);</w:t>
      </w:r>
    </w:p>
    <w:p w14:paraId="6BCD0DFB" w14:textId="77777777" w:rsidR="00EC7AFC" w:rsidRPr="00EC7AFC" w:rsidRDefault="00EC7AFC" w:rsidP="00EC7AFC">
      <w:pPr>
        <w:pStyle w:val="ListParagraph"/>
        <w:numPr>
          <w:ilvl w:val="0"/>
          <w:numId w:val="40"/>
        </w:numPr>
        <w:spacing w:after="0" w:line="280" w:lineRule="atLeast"/>
        <w:jc w:val="both"/>
        <w:rPr>
          <w:rFonts w:ascii="Georgia" w:hAnsi="Georgia"/>
          <w:lang w:val="en-GB"/>
        </w:rPr>
      </w:pPr>
      <w:r w:rsidRPr="00EC7AFC">
        <w:rPr>
          <w:rFonts w:ascii="Georgia" w:hAnsi="Georgia"/>
          <w:lang w:val="en-GB"/>
        </w:rPr>
        <w:t>BIRD (bird strike);</w:t>
      </w:r>
    </w:p>
    <w:p w14:paraId="695FB02D" w14:textId="77777777" w:rsidR="00EC7AFC" w:rsidRPr="00EC7AFC" w:rsidRDefault="00EC7AFC" w:rsidP="00EC7AFC">
      <w:pPr>
        <w:pStyle w:val="ListParagraph"/>
        <w:numPr>
          <w:ilvl w:val="0"/>
          <w:numId w:val="40"/>
        </w:numPr>
        <w:spacing w:after="0" w:line="280" w:lineRule="atLeast"/>
        <w:jc w:val="both"/>
        <w:rPr>
          <w:rFonts w:ascii="Georgia" w:hAnsi="Georgia"/>
          <w:lang w:val="en-GB"/>
        </w:rPr>
      </w:pPr>
      <w:r w:rsidRPr="00EC7AFC">
        <w:rPr>
          <w:rFonts w:ascii="Georgia" w:hAnsi="Georgia"/>
          <w:lang w:val="en-GB"/>
        </w:rPr>
        <w:t>SEC (related to insurance, which contains the subcategory of events related to laser attacks);</w:t>
      </w:r>
    </w:p>
    <w:p w14:paraId="4BA5E25D" w14:textId="77777777" w:rsidR="00EC7AFC" w:rsidRPr="00EC7AFC" w:rsidRDefault="00EC7AFC" w:rsidP="00EC7AFC">
      <w:pPr>
        <w:pStyle w:val="ListParagraph"/>
        <w:numPr>
          <w:ilvl w:val="0"/>
          <w:numId w:val="40"/>
        </w:numPr>
        <w:spacing w:after="0" w:line="280" w:lineRule="atLeast"/>
        <w:jc w:val="both"/>
        <w:rPr>
          <w:rFonts w:ascii="Georgia" w:hAnsi="Georgia"/>
          <w:lang w:val="en-GB"/>
        </w:rPr>
      </w:pPr>
      <w:r w:rsidRPr="00EC7AFC">
        <w:rPr>
          <w:rFonts w:ascii="Georgia" w:hAnsi="Georgia"/>
          <w:lang w:val="en-GB"/>
        </w:rPr>
        <w:t xml:space="preserve">WILD (collision wildlife); </w:t>
      </w:r>
    </w:p>
    <w:p w14:paraId="2ED2BD07" w14:textId="77777777" w:rsidR="00EC7AFC" w:rsidRPr="00EC7AFC" w:rsidRDefault="00EC7AFC" w:rsidP="00EC7AFC">
      <w:pPr>
        <w:pStyle w:val="ListParagraph"/>
        <w:numPr>
          <w:ilvl w:val="0"/>
          <w:numId w:val="40"/>
        </w:numPr>
        <w:spacing w:after="0" w:line="280" w:lineRule="atLeast"/>
        <w:jc w:val="both"/>
        <w:rPr>
          <w:rFonts w:ascii="Georgia" w:hAnsi="Georgia"/>
          <w:lang w:val="en-GB"/>
        </w:rPr>
      </w:pPr>
      <w:r w:rsidRPr="00EC7AFC">
        <w:rPr>
          <w:rFonts w:ascii="Georgia" w:hAnsi="Georgia"/>
          <w:lang w:val="en-GB"/>
        </w:rPr>
        <w:t>RI (entering the runway - of the vehicle, aircraft or person);</w:t>
      </w:r>
    </w:p>
    <w:p w14:paraId="5B9BC0CA" w14:textId="2053182A" w:rsidR="00EC7AFC" w:rsidRPr="00EC7AFC" w:rsidRDefault="00EC7AFC" w:rsidP="00EC7AFC">
      <w:pPr>
        <w:pStyle w:val="ListParagraph"/>
        <w:numPr>
          <w:ilvl w:val="0"/>
          <w:numId w:val="40"/>
        </w:numPr>
        <w:spacing w:after="0" w:line="280" w:lineRule="atLeast"/>
        <w:jc w:val="both"/>
        <w:rPr>
          <w:rFonts w:ascii="Georgia" w:hAnsi="Georgia"/>
          <w:lang w:val="en-GB"/>
        </w:rPr>
      </w:pPr>
      <w:r w:rsidRPr="00EC7AFC">
        <w:rPr>
          <w:rFonts w:ascii="Georgia" w:hAnsi="Georgia"/>
          <w:lang w:val="en-GB"/>
        </w:rPr>
        <w:t>ADRM (aerodrome)</w:t>
      </w:r>
    </w:p>
    <w:p w14:paraId="1663BA35" w14:textId="013FD9FB" w:rsidR="00800A87" w:rsidRPr="00EC7AFC" w:rsidRDefault="00800A87" w:rsidP="00EC7AFC">
      <w:pPr>
        <w:pStyle w:val="ListParagraph"/>
        <w:spacing w:after="0" w:line="280" w:lineRule="atLeast"/>
        <w:jc w:val="both"/>
        <w:rPr>
          <w:rFonts w:ascii="Georgia" w:hAnsi="Georgia"/>
          <w:lang w:val="en-GB"/>
        </w:rPr>
      </w:pPr>
    </w:p>
    <w:p w14:paraId="009627F5" w14:textId="77777777" w:rsidR="00800A87" w:rsidRPr="000C3BDB" w:rsidRDefault="00800A87" w:rsidP="00800A87">
      <w:pPr>
        <w:spacing w:after="0" w:line="280" w:lineRule="atLeast"/>
        <w:jc w:val="both"/>
        <w:rPr>
          <w:rFonts w:ascii="Georgia" w:hAnsi="Georgia"/>
          <w:highlight w:val="yellow"/>
          <w:lang w:val="en-GB"/>
        </w:rPr>
      </w:pPr>
    </w:p>
    <w:p w14:paraId="77051DFD" w14:textId="77777777" w:rsidR="008060CF" w:rsidRPr="000C3BDB" w:rsidRDefault="008060CF" w:rsidP="008060CF">
      <w:pPr>
        <w:autoSpaceDE w:val="0"/>
        <w:autoSpaceDN w:val="0"/>
        <w:adjustRightInd w:val="0"/>
        <w:spacing w:after="0" w:line="280" w:lineRule="atLeast"/>
        <w:jc w:val="both"/>
        <w:outlineLvl w:val="0"/>
        <w:rPr>
          <w:rFonts w:ascii="Georgia" w:hAnsi="Georgia"/>
          <w:b/>
          <w:color w:val="006CB4"/>
          <w:sz w:val="24"/>
          <w:szCs w:val="24"/>
          <w:highlight w:val="yellow"/>
          <w:lang w:val="en-GB"/>
        </w:rPr>
      </w:pPr>
    </w:p>
    <w:p w14:paraId="1A5C7A02" w14:textId="77777777" w:rsidR="008060CF" w:rsidRPr="00D569E6" w:rsidRDefault="008060CF" w:rsidP="008060CF">
      <w:pPr>
        <w:autoSpaceDE w:val="0"/>
        <w:autoSpaceDN w:val="0"/>
        <w:adjustRightInd w:val="0"/>
        <w:spacing w:after="0" w:line="280" w:lineRule="atLeast"/>
        <w:jc w:val="both"/>
        <w:outlineLvl w:val="0"/>
        <w:rPr>
          <w:rFonts w:ascii="Georgia" w:hAnsi="Georgia" w:cs="Arial"/>
          <w:iCs/>
          <w:color w:val="006CB4"/>
          <w:sz w:val="24"/>
          <w:szCs w:val="24"/>
          <w:lang w:val="en-GB"/>
        </w:rPr>
      </w:pPr>
      <w:r w:rsidRPr="00D569E6">
        <w:rPr>
          <w:rFonts w:ascii="Georgia" w:hAnsi="Georgia"/>
          <w:b/>
          <w:color w:val="006CB4"/>
          <w:sz w:val="24"/>
          <w:szCs w:val="24"/>
          <w:lang w:val="en-GB"/>
        </w:rPr>
        <w:t>Coded Occurrence Categories</w:t>
      </w:r>
    </w:p>
    <w:p w14:paraId="68C16562" w14:textId="77777777" w:rsidR="008060CF" w:rsidRPr="00D569E6" w:rsidRDefault="008060CF" w:rsidP="008060CF">
      <w:pPr>
        <w:spacing w:after="0" w:line="280" w:lineRule="atLeast"/>
        <w:jc w:val="both"/>
        <w:rPr>
          <w:rFonts w:ascii="Georgia" w:hAnsi="Georgia"/>
          <w:b/>
          <w:lang w:val="en-GB"/>
        </w:rPr>
      </w:pPr>
    </w:p>
    <w:p w14:paraId="5E5B4574" w14:textId="73EDDCAE" w:rsidR="008060CF" w:rsidRPr="004245DD" w:rsidRDefault="008060CF" w:rsidP="008060CF">
      <w:pPr>
        <w:spacing w:after="0" w:line="280" w:lineRule="atLeast"/>
        <w:jc w:val="both"/>
        <w:rPr>
          <w:rFonts w:ascii="Georgia" w:hAnsi="Georgia"/>
          <w:lang w:val="en-GB"/>
        </w:rPr>
      </w:pPr>
      <w:r w:rsidRPr="00D569E6">
        <w:rPr>
          <w:rFonts w:ascii="Georgia" w:hAnsi="Georgia"/>
          <w:lang w:val="en-GB"/>
        </w:rPr>
        <w:t>This section provides detailed information on the coded categories of the occurrences reported in 202</w:t>
      </w:r>
      <w:r w:rsidR="00D569E6" w:rsidRPr="00D569E6">
        <w:rPr>
          <w:rFonts w:ascii="Georgia" w:hAnsi="Georgia"/>
          <w:lang w:val="en-GB"/>
        </w:rPr>
        <w:t>4</w:t>
      </w:r>
      <w:r w:rsidRPr="00D569E6">
        <w:rPr>
          <w:rFonts w:ascii="Georgia" w:hAnsi="Georgia"/>
          <w:lang w:val="en-GB"/>
        </w:rPr>
        <w:t>. It lists the headlines of all the occurrences, along with their determined classes, and provides a brief description of the most significant occurrences reported in 202</w:t>
      </w:r>
      <w:r w:rsidR="00D569E6" w:rsidRPr="00D569E6">
        <w:rPr>
          <w:rFonts w:ascii="Georgia" w:hAnsi="Georgia"/>
          <w:lang w:val="en-GB"/>
        </w:rPr>
        <w:t>4</w:t>
      </w:r>
      <w:r w:rsidRPr="00D569E6">
        <w:rPr>
          <w:rFonts w:ascii="Georgia" w:hAnsi="Georgia"/>
          <w:lang w:val="en-GB"/>
        </w:rPr>
        <w:t>.</w:t>
      </w:r>
    </w:p>
    <w:p w14:paraId="6758AA86" w14:textId="77777777" w:rsidR="004D0D11" w:rsidRDefault="004D0D11" w:rsidP="00452915">
      <w:pPr>
        <w:spacing w:after="0" w:line="280" w:lineRule="atLeast"/>
        <w:jc w:val="both"/>
        <w:rPr>
          <w:rFonts w:ascii="Georgia" w:eastAsia="Calibri" w:hAnsi="Georgia" w:cs="Times New Roman"/>
          <w:lang w:val="en-GB"/>
        </w:rPr>
      </w:pPr>
    </w:p>
    <w:p w14:paraId="4F92B59D" w14:textId="77777777" w:rsidR="004D0D11" w:rsidRPr="00C74D82" w:rsidRDefault="004D0D11" w:rsidP="004D0D11">
      <w:pPr>
        <w:spacing w:after="0" w:line="280" w:lineRule="atLeast"/>
        <w:jc w:val="both"/>
        <w:rPr>
          <w:rFonts w:ascii="Georgia" w:hAnsi="Georgia"/>
          <w:lang w:val="en-GB"/>
        </w:rPr>
      </w:pPr>
      <w:r w:rsidRPr="00A54750">
        <w:rPr>
          <w:rFonts w:ascii="Georgia" w:hAnsi="Georgia"/>
          <w:b/>
          <w:color w:val="006CB4"/>
          <w:lang w:val="en-GB"/>
        </w:rPr>
        <w:t>ADRM:</w:t>
      </w:r>
      <w:r w:rsidRPr="00A54750">
        <w:rPr>
          <w:rFonts w:ascii="Georgia" w:hAnsi="Georgia"/>
          <w:b/>
          <w:lang w:val="en-GB"/>
        </w:rPr>
        <w:t xml:space="preserve"> </w:t>
      </w:r>
      <w:r w:rsidRPr="00A54750">
        <w:rPr>
          <w:rFonts w:ascii="Georgia" w:hAnsi="Georgia"/>
          <w:b/>
          <w:bCs/>
          <w:lang w:val="en-GB"/>
        </w:rPr>
        <w:t>Aerodrome.</w:t>
      </w:r>
      <w:r w:rsidRPr="00C74D82">
        <w:rPr>
          <w:rFonts w:ascii="Georgia" w:hAnsi="Georgia"/>
          <w:i/>
          <w:lang w:val="en-GB"/>
        </w:rPr>
        <w:t xml:space="preserve"> </w:t>
      </w:r>
      <w:r w:rsidRPr="00C74D82">
        <w:rPr>
          <w:rFonts w:ascii="Georgia" w:hAnsi="Georgia"/>
          <w:lang w:val="en-GB"/>
        </w:rPr>
        <w:t xml:space="preserve">Occurrences involving aerodrome design, service, or functionality issues. This category includes deficiencies/issues associated with runways, taxiways, ramp area, parking areas, buildings and structures, Crash/Fire/Rescue (CFR) services, obstacles on the Aerodrome property, power supply, lighting, markings, signage, procedures, policies, and standards. Occurrences of this category do not necessarily involve an aircraft. </w:t>
      </w:r>
    </w:p>
    <w:p w14:paraId="4A4E2732" w14:textId="77777777" w:rsidR="004D0D11" w:rsidRPr="00C74D82" w:rsidRDefault="004D0D11" w:rsidP="004D0D11">
      <w:pPr>
        <w:spacing w:after="0" w:line="280" w:lineRule="atLeast"/>
        <w:jc w:val="both"/>
        <w:rPr>
          <w:rFonts w:ascii="Georgia" w:hAnsi="Georgia"/>
          <w:lang w:val="en-GB"/>
        </w:rPr>
      </w:pPr>
    </w:p>
    <w:p w14:paraId="334276DE" w14:textId="70437F45" w:rsidR="004D0D11" w:rsidRPr="00C74D82" w:rsidRDefault="00DB1DFB" w:rsidP="004D0D11">
      <w:pPr>
        <w:spacing w:after="0" w:line="280" w:lineRule="atLeast"/>
        <w:jc w:val="both"/>
        <w:rPr>
          <w:rFonts w:ascii="Georgia" w:hAnsi="Georgia"/>
          <w:lang w:val="en-GB"/>
        </w:rPr>
      </w:pPr>
      <w:r w:rsidRPr="00C74D82">
        <w:rPr>
          <w:rFonts w:ascii="Georgia" w:hAnsi="Georgia"/>
        </w:rPr>
        <w:t xml:space="preserve">During 2024, </w:t>
      </w:r>
      <w:r w:rsidR="00F73BF9" w:rsidRPr="00F73BF9">
        <w:rPr>
          <w:rFonts w:ascii="Georgia" w:hAnsi="Georgia"/>
        </w:rPr>
        <w:t xml:space="preserve">nine </w:t>
      </w:r>
      <w:r w:rsidRPr="00F73BF9">
        <w:rPr>
          <w:rFonts w:ascii="Georgia" w:hAnsi="Georgia"/>
        </w:rPr>
        <w:t>(</w:t>
      </w:r>
      <w:r w:rsidR="00F73BF9" w:rsidRPr="00F73BF9">
        <w:rPr>
          <w:rFonts w:ascii="Georgia" w:hAnsi="Georgia"/>
        </w:rPr>
        <w:t>9</w:t>
      </w:r>
      <w:r w:rsidRPr="00F73BF9">
        <w:rPr>
          <w:rFonts w:ascii="Georgia" w:hAnsi="Georgia"/>
        </w:rPr>
        <w:t>)</w:t>
      </w:r>
      <w:r w:rsidRPr="00C74D82">
        <w:rPr>
          <w:rFonts w:ascii="Georgia" w:hAnsi="Georgia"/>
        </w:rPr>
        <w:t xml:space="preserve"> occurrences were reported under the ADRM category. </w:t>
      </w:r>
      <w:r w:rsidR="00F73BF9" w:rsidRPr="00F73BF9">
        <w:rPr>
          <w:rFonts w:ascii="Georgia" w:hAnsi="Georgia"/>
        </w:rPr>
        <w:t>Four</w:t>
      </w:r>
      <w:r w:rsidRPr="00F73BF9">
        <w:rPr>
          <w:rFonts w:ascii="Georgia" w:hAnsi="Georgia"/>
        </w:rPr>
        <w:t xml:space="preserve"> (</w:t>
      </w:r>
      <w:r w:rsidR="00FB0A42">
        <w:rPr>
          <w:rFonts w:ascii="Georgia" w:hAnsi="Georgia"/>
        </w:rPr>
        <w:t>4</w:t>
      </w:r>
      <w:r w:rsidRPr="00F73BF9">
        <w:rPr>
          <w:rFonts w:ascii="Georgia" w:hAnsi="Georgia"/>
        </w:rPr>
        <w:t>)</w:t>
      </w:r>
      <w:r w:rsidRPr="00C74D82">
        <w:rPr>
          <w:rFonts w:ascii="Georgia" w:hAnsi="Georgia"/>
        </w:rPr>
        <w:t xml:space="preserve"> of these were assigned a secondary category</w:t>
      </w:r>
      <w:r w:rsidRPr="00F73BF9">
        <w:rPr>
          <w:rFonts w:ascii="Georgia" w:hAnsi="Georgia"/>
        </w:rPr>
        <w:t xml:space="preserve">: </w:t>
      </w:r>
      <w:r w:rsidR="00F73BF9" w:rsidRPr="00F73BF9">
        <w:rPr>
          <w:rFonts w:ascii="Georgia" w:hAnsi="Georgia"/>
        </w:rPr>
        <w:t>two</w:t>
      </w:r>
      <w:r w:rsidRPr="00F73BF9">
        <w:rPr>
          <w:rFonts w:ascii="Georgia" w:hAnsi="Georgia"/>
        </w:rPr>
        <w:t xml:space="preserve"> (</w:t>
      </w:r>
      <w:r w:rsidR="00F73BF9" w:rsidRPr="00F73BF9">
        <w:rPr>
          <w:rFonts w:ascii="Georgia" w:hAnsi="Georgia"/>
        </w:rPr>
        <w:t>2</w:t>
      </w:r>
      <w:r w:rsidRPr="00F73BF9">
        <w:rPr>
          <w:rFonts w:ascii="Georgia" w:hAnsi="Georgia"/>
        </w:rPr>
        <w:t>)</w:t>
      </w:r>
      <w:r w:rsidRPr="00C74D82">
        <w:rPr>
          <w:rFonts w:ascii="Georgia" w:hAnsi="Georgia"/>
        </w:rPr>
        <w:t xml:space="preserve"> as NAV, one (1) as SCF-PP, and one (1) as ATM</w:t>
      </w:r>
      <w:r w:rsidR="004D0D11" w:rsidRPr="00C74D82">
        <w:rPr>
          <w:rFonts w:ascii="Georgia" w:hAnsi="Georgia"/>
          <w:lang w:val="en-GB"/>
        </w:rPr>
        <w:t>:</w:t>
      </w:r>
    </w:p>
    <w:p w14:paraId="17D6E3FD" w14:textId="77777777" w:rsidR="004D0D11" w:rsidRPr="000C3BDB" w:rsidRDefault="004D0D11" w:rsidP="004D0D11">
      <w:pPr>
        <w:spacing w:after="0" w:line="280" w:lineRule="atLeast"/>
        <w:jc w:val="both"/>
        <w:rPr>
          <w:rFonts w:ascii="Georgia" w:hAnsi="Georgia"/>
          <w:highlight w:val="cyan"/>
          <w:lang w:val="en-GB"/>
        </w:rPr>
      </w:pPr>
    </w:p>
    <w:tbl>
      <w:tblPr>
        <w:tblStyle w:val="MediumShading2-Accent5"/>
        <w:tblW w:w="9813" w:type="dxa"/>
        <w:tblInd w:w="-120" w:type="dxa"/>
        <w:tblLayout w:type="fixed"/>
        <w:tblLook w:val="04A0" w:firstRow="1" w:lastRow="0" w:firstColumn="1" w:lastColumn="0" w:noHBand="0" w:noVBand="1"/>
      </w:tblPr>
      <w:tblGrid>
        <w:gridCol w:w="1735"/>
        <w:gridCol w:w="5043"/>
        <w:gridCol w:w="1559"/>
        <w:gridCol w:w="1476"/>
      </w:tblGrid>
      <w:tr w:rsidR="004D0D11" w:rsidRPr="00417A9B" w14:paraId="30260A53" w14:textId="77777777" w:rsidTr="003645C6">
        <w:trPr>
          <w:cnfStyle w:val="100000000000" w:firstRow="1" w:lastRow="0" w:firstColumn="0" w:lastColumn="0" w:oddVBand="0" w:evenVBand="0" w:oddHBand="0" w:evenHBand="0" w:firstRowFirstColumn="0" w:firstRowLastColumn="0" w:lastRowFirstColumn="0" w:lastRowLastColumn="0"/>
          <w:trHeight w:val="349"/>
        </w:trPr>
        <w:tc>
          <w:tcPr>
            <w:cnfStyle w:val="001000000100" w:firstRow="0" w:lastRow="0" w:firstColumn="1" w:lastColumn="0" w:oddVBand="0" w:evenVBand="0" w:oddHBand="0" w:evenHBand="0" w:firstRowFirstColumn="1" w:firstRowLastColumn="0" w:lastRowFirstColumn="0" w:lastRowLastColumn="0"/>
            <w:tcW w:w="1735" w:type="dxa"/>
            <w:tcBorders>
              <w:top w:val="single" w:sz="4" w:space="0" w:color="666666"/>
              <w:left w:val="single" w:sz="4" w:space="0" w:color="666666"/>
              <w:bottom w:val="single" w:sz="4" w:space="0" w:color="666666"/>
              <w:right w:val="single" w:sz="4" w:space="0" w:color="666666"/>
              <w:tl2br w:val="nil"/>
            </w:tcBorders>
            <w:shd w:val="clear" w:color="auto" w:fill="1F497D"/>
            <w:noWrap/>
            <w:tcMar>
              <w:left w:w="115" w:type="dxa"/>
              <w:bottom w:w="14" w:type="dxa"/>
              <w:right w:w="115" w:type="dxa"/>
            </w:tcMar>
            <w:vAlign w:val="center"/>
            <w:hideMark/>
          </w:tcPr>
          <w:p w14:paraId="29F52360" w14:textId="77777777" w:rsidR="004D0D11" w:rsidRPr="00417A9B" w:rsidRDefault="004D0D11" w:rsidP="00665CB7">
            <w:pPr>
              <w:spacing w:line="280" w:lineRule="atLeast"/>
              <w:jc w:val="center"/>
              <w:rPr>
                <w:rFonts w:asciiTheme="majorHAnsi" w:hAnsiTheme="majorHAnsi" w:cs="Arial"/>
                <w:b w:val="0"/>
                <w:bCs w:val="0"/>
                <w:sz w:val="20"/>
                <w:szCs w:val="20"/>
                <w:lang w:val="en-GB"/>
              </w:rPr>
            </w:pPr>
            <w:r w:rsidRPr="00417A9B">
              <w:rPr>
                <w:rFonts w:asciiTheme="majorHAnsi" w:hAnsiTheme="majorHAnsi" w:cs="Arial"/>
                <w:sz w:val="20"/>
                <w:szCs w:val="20"/>
                <w:lang w:val="en-GB"/>
              </w:rPr>
              <w:br w:type="page"/>
              <w:t>File Number(s)</w:t>
            </w:r>
          </w:p>
        </w:tc>
        <w:tc>
          <w:tcPr>
            <w:tcW w:w="5043" w:type="dxa"/>
            <w:tcBorders>
              <w:top w:val="single" w:sz="4" w:space="0" w:color="666666"/>
              <w:left w:val="single" w:sz="4" w:space="0" w:color="666666"/>
              <w:bottom w:val="single" w:sz="4" w:space="0" w:color="666666"/>
              <w:right w:val="single" w:sz="4" w:space="0" w:color="666666"/>
            </w:tcBorders>
            <w:shd w:val="clear" w:color="auto" w:fill="1F497D"/>
            <w:tcMar>
              <w:left w:w="115" w:type="dxa"/>
              <w:bottom w:w="14" w:type="dxa"/>
              <w:right w:w="115" w:type="dxa"/>
            </w:tcMar>
            <w:vAlign w:val="center"/>
            <w:hideMark/>
          </w:tcPr>
          <w:p w14:paraId="3C5AD1C6" w14:textId="77777777" w:rsidR="004D0D11" w:rsidRPr="00417A9B" w:rsidRDefault="004D0D11" w:rsidP="00665CB7">
            <w:pPr>
              <w:spacing w:line="280" w:lineRule="atLeast"/>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en-GB"/>
              </w:rPr>
            </w:pPr>
            <w:r w:rsidRPr="00417A9B">
              <w:rPr>
                <w:rFonts w:asciiTheme="majorHAnsi" w:eastAsia="Times New Roman" w:hAnsiTheme="majorHAnsi" w:cs="Arial"/>
                <w:sz w:val="20"/>
                <w:szCs w:val="20"/>
                <w:lang w:val="en-GB"/>
              </w:rPr>
              <w:t>Headline of Occurrence</w:t>
            </w:r>
          </w:p>
        </w:tc>
        <w:tc>
          <w:tcPr>
            <w:tcW w:w="1559" w:type="dxa"/>
            <w:tcBorders>
              <w:top w:val="single" w:sz="4" w:space="0" w:color="666666"/>
              <w:left w:val="single" w:sz="4" w:space="0" w:color="666666"/>
              <w:bottom w:val="single" w:sz="4" w:space="0" w:color="666666"/>
              <w:right w:val="single" w:sz="4" w:space="0" w:color="666666"/>
            </w:tcBorders>
            <w:shd w:val="clear" w:color="auto" w:fill="1F497D"/>
            <w:vAlign w:val="center"/>
          </w:tcPr>
          <w:p w14:paraId="032E5FBE" w14:textId="77777777" w:rsidR="004D0D11" w:rsidRPr="00417A9B" w:rsidRDefault="004D0D11" w:rsidP="00665CB7">
            <w:pPr>
              <w:spacing w:line="280" w:lineRule="atLeast"/>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20"/>
                <w:szCs w:val="20"/>
                <w:lang w:val="en-GB"/>
              </w:rPr>
            </w:pPr>
            <w:r w:rsidRPr="00417A9B">
              <w:rPr>
                <w:rFonts w:asciiTheme="majorHAnsi" w:eastAsia="Times New Roman" w:hAnsiTheme="majorHAnsi" w:cs="Arial"/>
                <w:sz w:val="20"/>
                <w:szCs w:val="20"/>
                <w:lang w:val="en-GB"/>
              </w:rPr>
              <w:t>Number of Occurrences</w:t>
            </w:r>
          </w:p>
        </w:tc>
        <w:tc>
          <w:tcPr>
            <w:tcW w:w="1476" w:type="dxa"/>
            <w:tcBorders>
              <w:top w:val="single" w:sz="4" w:space="0" w:color="666666"/>
              <w:left w:val="single" w:sz="4" w:space="0" w:color="666666"/>
              <w:bottom w:val="single" w:sz="4" w:space="0" w:color="666666"/>
              <w:right w:val="single" w:sz="4" w:space="0" w:color="666666"/>
            </w:tcBorders>
            <w:shd w:val="clear" w:color="auto" w:fill="1F497D"/>
            <w:tcMar>
              <w:left w:w="115" w:type="dxa"/>
              <w:bottom w:w="14" w:type="dxa"/>
              <w:right w:w="115" w:type="dxa"/>
            </w:tcMar>
            <w:vAlign w:val="center"/>
            <w:hideMark/>
          </w:tcPr>
          <w:p w14:paraId="251BA217" w14:textId="77777777" w:rsidR="004D0D11" w:rsidRPr="00417A9B" w:rsidRDefault="004D0D11" w:rsidP="00665CB7">
            <w:pPr>
              <w:spacing w:line="280" w:lineRule="atLeast"/>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20"/>
                <w:szCs w:val="20"/>
                <w:lang w:val="en-GB"/>
              </w:rPr>
            </w:pPr>
            <w:r w:rsidRPr="00417A9B">
              <w:rPr>
                <w:rFonts w:asciiTheme="majorHAnsi" w:eastAsia="Times New Roman" w:hAnsiTheme="majorHAnsi" w:cs="Arial"/>
                <w:sz w:val="20"/>
                <w:szCs w:val="20"/>
                <w:lang w:val="en-GB"/>
              </w:rPr>
              <w:t>Occurrence Class</w:t>
            </w:r>
          </w:p>
        </w:tc>
      </w:tr>
      <w:tr w:rsidR="00D03A01" w:rsidRPr="00417A9B" w14:paraId="08961BA6" w14:textId="77777777" w:rsidTr="00564496">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35" w:type="dxa"/>
            <w:tcBorders>
              <w:top w:val="single" w:sz="4" w:space="0" w:color="666666"/>
              <w:left w:val="single" w:sz="4" w:space="0" w:color="666666"/>
              <w:bottom w:val="single" w:sz="4" w:space="0" w:color="666666"/>
              <w:right w:val="single" w:sz="4" w:space="0" w:color="666666"/>
            </w:tcBorders>
            <w:shd w:val="clear" w:color="auto" w:fill="auto"/>
            <w:noWrap/>
            <w:tcMar>
              <w:left w:w="115" w:type="dxa"/>
              <w:bottom w:w="14" w:type="dxa"/>
              <w:right w:w="115" w:type="dxa"/>
            </w:tcMar>
            <w:vAlign w:val="center"/>
          </w:tcPr>
          <w:p w14:paraId="2B3289FA" w14:textId="61976BBF" w:rsidR="00D03A01" w:rsidRPr="00417A9B" w:rsidRDefault="00D03A01" w:rsidP="00D03A01">
            <w:pPr>
              <w:jc w:val="center"/>
              <w:rPr>
                <w:rFonts w:asciiTheme="majorHAnsi" w:hAnsiTheme="majorHAnsi" w:cs="Microsoft Sans Serif"/>
                <w:b w:val="0"/>
                <w:bCs w:val="0"/>
                <w:color w:val="000000"/>
                <w:sz w:val="18"/>
                <w:szCs w:val="18"/>
              </w:rPr>
            </w:pPr>
            <w:r w:rsidRPr="00417A9B">
              <w:rPr>
                <w:rFonts w:asciiTheme="majorHAnsi" w:hAnsiTheme="majorHAnsi" w:cs="Microsoft Sans Serif"/>
                <w:b w:val="0"/>
                <w:bCs w:val="0"/>
                <w:color w:val="000000"/>
                <w:sz w:val="18"/>
                <w:szCs w:val="18"/>
              </w:rPr>
              <w:t>022</w:t>
            </w:r>
            <w:r w:rsidR="00F81C5E" w:rsidRPr="00417A9B">
              <w:rPr>
                <w:rFonts w:asciiTheme="majorHAnsi" w:hAnsiTheme="majorHAnsi" w:cs="Microsoft Sans Serif"/>
                <w:b w:val="0"/>
                <w:bCs w:val="0"/>
                <w:color w:val="000000"/>
                <w:sz w:val="18"/>
                <w:szCs w:val="18"/>
              </w:rPr>
              <w:t>,</w:t>
            </w:r>
            <w:r w:rsidR="001A2F92">
              <w:rPr>
                <w:rFonts w:asciiTheme="majorHAnsi" w:hAnsiTheme="majorHAnsi" w:cs="Microsoft Sans Serif"/>
                <w:b w:val="0"/>
                <w:bCs w:val="0"/>
                <w:color w:val="000000"/>
                <w:sz w:val="18"/>
                <w:szCs w:val="18"/>
              </w:rPr>
              <w:t xml:space="preserve"> 048,</w:t>
            </w:r>
            <w:r w:rsidR="00F81C5E" w:rsidRPr="00417A9B">
              <w:rPr>
                <w:rFonts w:asciiTheme="majorHAnsi" w:hAnsiTheme="majorHAnsi" w:cs="Microsoft Sans Serif"/>
                <w:b w:val="0"/>
                <w:bCs w:val="0"/>
                <w:color w:val="000000"/>
                <w:sz w:val="18"/>
                <w:szCs w:val="18"/>
              </w:rPr>
              <w:t xml:space="preserve"> 049</w:t>
            </w:r>
          </w:p>
        </w:tc>
        <w:tc>
          <w:tcPr>
            <w:tcW w:w="5043" w:type="dxa"/>
            <w:tcBorders>
              <w:top w:val="nil"/>
              <w:left w:val="single" w:sz="4" w:space="0" w:color="auto"/>
              <w:bottom w:val="single" w:sz="4" w:space="0" w:color="auto"/>
              <w:right w:val="single" w:sz="4" w:space="0" w:color="auto"/>
            </w:tcBorders>
            <w:shd w:val="clear" w:color="auto" w:fill="auto"/>
            <w:noWrap/>
            <w:tcMar>
              <w:left w:w="115" w:type="dxa"/>
              <w:bottom w:w="14" w:type="dxa"/>
              <w:right w:w="115" w:type="dxa"/>
            </w:tcMar>
            <w:vAlign w:val="center"/>
          </w:tcPr>
          <w:p w14:paraId="4CE41416" w14:textId="27BCF3F4" w:rsidR="00D03A01" w:rsidRPr="00417A9B" w:rsidRDefault="00F81C5E" w:rsidP="00D03A0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highlight w:val="cyan"/>
                <w:lang w:val="en-GB" w:bidi="hi-IN"/>
              </w:rPr>
            </w:pPr>
            <w:r w:rsidRPr="00417A9B">
              <w:rPr>
                <w:rFonts w:asciiTheme="majorHAnsi" w:hAnsiTheme="majorHAnsi" w:cs="Microsoft Sans Serif"/>
                <w:color w:val="000000"/>
                <w:sz w:val="18"/>
                <w:szCs w:val="18"/>
              </w:rPr>
              <w:t>Miscommunication OCC/TWR Regarding Allocation of Parking Stands</w:t>
            </w:r>
          </w:p>
        </w:tc>
        <w:tc>
          <w:tcPr>
            <w:tcW w:w="1559" w:type="dxa"/>
            <w:tcBorders>
              <w:top w:val="single" w:sz="4" w:space="0" w:color="666666"/>
              <w:left w:val="single" w:sz="4" w:space="0" w:color="666666"/>
              <w:bottom w:val="single" w:sz="4" w:space="0" w:color="666666"/>
              <w:right w:val="single" w:sz="4" w:space="0" w:color="666666"/>
            </w:tcBorders>
            <w:shd w:val="clear" w:color="auto" w:fill="auto"/>
            <w:vAlign w:val="center"/>
          </w:tcPr>
          <w:p w14:paraId="64E368C8" w14:textId="3D994190" w:rsidR="00D03A01" w:rsidRPr="00417A9B" w:rsidRDefault="001A2F92" w:rsidP="00D03A01">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r>
              <w:rPr>
                <w:rFonts w:asciiTheme="majorHAnsi" w:eastAsia="Times New Roman" w:hAnsiTheme="majorHAnsi" w:cs="Arial"/>
                <w:sz w:val="18"/>
                <w:szCs w:val="18"/>
                <w:lang w:val="en-GB" w:bidi="hi-IN"/>
              </w:rPr>
              <w:t>3</w:t>
            </w:r>
          </w:p>
        </w:tc>
        <w:tc>
          <w:tcPr>
            <w:tcW w:w="1476" w:type="dxa"/>
            <w:tcBorders>
              <w:top w:val="single" w:sz="4" w:space="0" w:color="666666"/>
              <w:left w:val="single" w:sz="4" w:space="0" w:color="666666"/>
              <w:bottom w:val="single" w:sz="4" w:space="0" w:color="666666"/>
              <w:right w:val="single" w:sz="6" w:space="0" w:color="4D4D4D"/>
            </w:tcBorders>
            <w:shd w:val="clear" w:color="auto" w:fill="auto"/>
            <w:noWrap/>
            <w:tcMar>
              <w:left w:w="115" w:type="dxa"/>
              <w:bottom w:w="14" w:type="dxa"/>
              <w:right w:w="115" w:type="dxa"/>
            </w:tcMar>
            <w:vAlign w:val="center"/>
          </w:tcPr>
          <w:p w14:paraId="0337A3DE" w14:textId="2A52F101" w:rsidR="00D03A01" w:rsidRPr="00417A9B" w:rsidRDefault="00DB1DFB" w:rsidP="00EA391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r w:rsidRPr="00417A9B">
              <w:rPr>
                <w:rFonts w:asciiTheme="majorHAnsi" w:eastAsia="Times New Roman" w:hAnsiTheme="majorHAnsi" w:cs="Arial"/>
                <w:sz w:val="18"/>
                <w:szCs w:val="18"/>
                <w:lang w:val="en-GB" w:bidi="hi-IN"/>
              </w:rPr>
              <w:t>OWSE</w:t>
            </w:r>
            <w:r w:rsidR="00F81C5E" w:rsidRPr="00417A9B">
              <w:rPr>
                <w:rFonts w:asciiTheme="majorHAnsi" w:eastAsia="Times New Roman" w:hAnsiTheme="majorHAnsi" w:cs="Arial"/>
                <w:sz w:val="18"/>
                <w:szCs w:val="18"/>
                <w:lang w:val="en-GB" w:bidi="hi-IN"/>
              </w:rPr>
              <w:t xml:space="preserve"> / Incident</w:t>
            </w:r>
          </w:p>
        </w:tc>
      </w:tr>
      <w:tr w:rsidR="00DB1DFB" w:rsidRPr="00417A9B" w14:paraId="403D17D4" w14:textId="77777777" w:rsidTr="00564496">
        <w:trPr>
          <w:trHeight w:val="331"/>
        </w:trPr>
        <w:tc>
          <w:tcPr>
            <w:cnfStyle w:val="001000000000" w:firstRow="0" w:lastRow="0" w:firstColumn="1" w:lastColumn="0" w:oddVBand="0" w:evenVBand="0" w:oddHBand="0" w:evenHBand="0" w:firstRowFirstColumn="0" w:firstRowLastColumn="0" w:lastRowFirstColumn="0" w:lastRowLastColumn="0"/>
            <w:tcW w:w="1735" w:type="dxa"/>
            <w:tcBorders>
              <w:top w:val="single" w:sz="4" w:space="0" w:color="666666"/>
              <w:left w:val="single" w:sz="4" w:space="0" w:color="666666"/>
              <w:bottom w:val="single" w:sz="4" w:space="0" w:color="666666"/>
              <w:right w:val="single" w:sz="4" w:space="0" w:color="666666"/>
            </w:tcBorders>
            <w:shd w:val="clear" w:color="auto" w:fill="auto"/>
            <w:noWrap/>
            <w:tcMar>
              <w:left w:w="115" w:type="dxa"/>
              <w:bottom w:w="14" w:type="dxa"/>
              <w:right w:w="115" w:type="dxa"/>
            </w:tcMar>
            <w:vAlign w:val="center"/>
          </w:tcPr>
          <w:p w14:paraId="41A6CF6E" w14:textId="20E77C40" w:rsidR="00DB1DFB" w:rsidRPr="00417A9B" w:rsidRDefault="00DB1DFB" w:rsidP="00DB1DFB">
            <w:pPr>
              <w:jc w:val="center"/>
              <w:rPr>
                <w:rFonts w:asciiTheme="majorHAnsi" w:hAnsiTheme="majorHAnsi" w:cs="Microsoft Sans Serif"/>
                <w:b w:val="0"/>
                <w:bCs w:val="0"/>
                <w:color w:val="000000"/>
                <w:sz w:val="18"/>
                <w:szCs w:val="18"/>
              </w:rPr>
            </w:pPr>
            <w:r w:rsidRPr="00417A9B">
              <w:rPr>
                <w:rFonts w:asciiTheme="majorHAnsi" w:hAnsiTheme="majorHAnsi" w:cs="Microsoft Sans Serif"/>
                <w:b w:val="0"/>
                <w:bCs w:val="0"/>
                <w:color w:val="000000"/>
                <w:sz w:val="18"/>
                <w:szCs w:val="18"/>
              </w:rPr>
              <w:t>036,</w:t>
            </w:r>
            <w:r w:rsidR="006E67C4" w:rsidRPr="00417A9B">
              <w:rPr>
                <w:rFonts w:asciiTheme="majorHAnsi" w:hAnsiTheme="majorHAnsi" w:cs="Microsoft Sans Serif"/>
                <w:b w:val="0"/>
                <w:bCs w:val="0"/>
                <w:color w:val="000000"/>
                <w:sz w:val="18"/>
                <w:szCs w:val="18"/>
              </w:rPr>
              <w:t xml:space="preserve"> </w:t>
            </w:r>
            <w:r w:rsidR="00CB0430" w:rsidRPr="00417A9B">
              <w:rPr>
                <w:rFonts w:asciiTheme="majorHAnsi" w:hAnsiTheme="majorHAnsi" w:cs="Microsoft Sans Serif"/>
                <w:b w:val="0"/>
                <w:bCs w:val="0"/>
                <w:color w:val="000000"/>
                <w:sz w:val="18"/>
                <w:szCs w:val="18"/>
              </w:rPr>
              <w:t xml:space="preserve">055, 253, </w:t>
            </w:r>
            <w:r w:rsidR="001A2F92">
              <w:rPr>
                <w:rFonts w:asciiTheme="majorHAnsi" w:hAnsiTheme="majorHAnsi" w:cs="Microsoft Sans Serif"/>
                <w:b w:val="0"/>
                <w:bCs w:val="0"/>
                <w:color w:val="000000"/>
                <w:sz w:val="18"/>
                <w:szCs w:val="18"/>
              </w:rPr>
              <w:t xml:space="preserve">255, </w:t>
            </w:r>
            <w:r w:rsidR="00CB0430" w:rsidRPr="00417A9B">
              <w:rPr>
                <w:rFonts w:asciiTheme="majorHAnsi" w:hAnsiTheme="majorHAnsi" w:cs="Microsoft Sans Serif"/>
                <w:b w:val="0"/>
                <w:bCs w:val="0"/>
                <w:color w:val="000000"/>
                <w:sz w:val="18"/>
                <w:szCs w:val="18"/>
              </w:rPr>
              <w:t>263</w:t>
            </w:r>
          </w:p>
        </w:tc>
        <w:tc>
          <w:tcPr>
            <w:tcW w:w="5043" w:type="dxa"/>
            <w:tcBorders>
              <w:top w:val="nil"/>
              <w:left w:val="single" w:sz="4" w:space="0" w:color="auto"/>
              <w:bottom w:val="single" w:sz="4" w:space="0" w:color="auto"/>
              <w:right w:val="single" w:sz="4" w:space="0" w:color="auto"/>
            </w:tcBorders>
            <w:noWrap/>
            <w:tcMar>
              <w:left w:w="115" w:type="dxa"/>
              <w:bottom w:w="14" w:type="dxa"/>
              <w:right w:w="115" w:type="dxa"/>
            </w:tcMar>
            <w:vAlign w:val="center"/>
          </w:tcPr>
          <w:p w14:paraId="377097A3" w14:textId="3CB631BA" w:rsidR="00DB1DFB" w:rsidRPr="00417A9B" w:rsidRDefault="00DB1DFB" w:rsidP="00DB1DF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highlight w:val="cyan"/>
                <w:lang w:val="en-GB" w:bidi="hi-IN"/>
              </w:rPr>
            </w:pPr>
            <w:r w:rsidRPr="00417A9B">
              <w:rPr>
                <w:rFonts w:asciiTheme="majorHAnsi" w:hAnsiTheme="majorHAnsi" w:cs="Microsoft Sans Serif"/>
                <w:color w:val="000000"/>
                <w:sz w:val="18"/>
                <w:szCs w:val="18"/>
              </w:rPr>
              <w:t>FOD Found on Runway</w:t>
            </w:r>
            <w:r w:rsidR="00CB0430" w:rsidRPr="00417A9B">
              <w:rPr>
                <w:rFonts w:asciiTheme="majorHAnsi" w:hAnsiTheme="majorHAnsi" w:cs="Microsoft Sans Serif"/>
                <w:color w:val="000000"/>
                <w:sz w:val="18"/>
                <w:szCs w:val="18"/>
              </w:rPr>
              <w:t>/Taxiway</w:t>
            </w:r>
          </w:p>
        </w:tc>
        <w:tc>
          <w:tcPr>
            <w:tcW w:w="1559" w:type="dxa"/>
            <w:tcBorders>
              <w:top w:val="single" w:sz="4" w:space="0" w:color="666666"/>
              <w:left w:val="single" w:sz="4" w:space="0" w:color="666666"/>
              <w:bottom w:val="single" w:sz="4" w:space="0" w:color="666666"/>
              <w:right w:val="single" w:sz="4" w:space="0" w:color="666666"/>
            </w:tcBorders>
            <w:vAlign w:val="center"/>
          </w:tcPr>
          <w:p w14:paraId="75761889" w14:textId="0677D679" w:rsidR="00DB1DFB" w:rsidRPr="00417A9B" w:rsidRDefault="001A2F92" w:rsidP="00DB1DF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val="en-GB" w:bidi="hi-IN"/>
              </w:rPr>
            </w:pPr>
            <w:r>
              <w:rPr>
                <w:rFonts w:asciiTheme="majorHAnsi" w:eastAsia="Times New Roman" w:hAnsiTheme="majorHAnsi" w:cs="Arial"/>
                <w:sz w:val="18"/>
                <w:szCs w:val="18"/>
                <w:lang w:val="en-GB" w:bidi="hi-IN"/>
              </w:rPr>
              <w:t>5</w:t>
            </w:r>
          </w:p>
        </w:tc>
        <w:tc>
          <w:tcPr>
            <w:tcW w:w="1476" w:type="dxa"/>
            <w:tcBorders>
              <w:top w:val="single" w:sz="4" w:space="0" w:color="666666"/>
              <w:left w:val="single" w:sz="4" w:space="0" w:color="666666"/>
              <w:bottom w:val="single" w:sz="4" w:space="0" w:color="666666"/>
              <w:right w:val="single" w:sz="6" w:space="0" w:color="4D4D4D"/>
            </w:tcBorders>
            <w:noWrap/>
            <w:tcMar>
              <w:left w:w="115" w:type="dxa"/>
              <w:bottom w:w="14" w:type="dxa"/>
              <w:right w:w="115" w:type="dxa"/>
            </w:tcMar>
            <w:vAlign w:val="center"/>
          </w:tcPr>
          <w:p w14:paraId="4E98352E" w14:textId="7164CEDF" w:rsidR="00DB1DFB" w:rsidRPr="00417A9B" w:rsidRDefault="00DB1DFB" w:rsidP="00EA391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val="en-GB" w:bidi="hi-IN"/>
              </w:rPr>
            </w:pPr>
            <w:r w:rsidRPr="00417A9B">
              <w:rPr>
                <w:rFonts w:asciiTheme="majorHAnsi" w:eastAsia="Times New Roman" w:hAnsiTheme="majorHAnsi" w:cs="Arial"/>
                <w:sz w:val="18"/>
                <w:szCs w:val="18"/>
                <w:lang w:val="en-GB" w:bidi="hi-IN"/>
              </w:rPr>
              <w:t>Incident</w:t>
            </w:r>
          </w:p>
        </w:tc>
      </w:tr>
      <w:tr w:rsidR="00DB1DFB" w:rsidRPr="00417A9B" w14:paraId="301286BD" w14:textId="77777777" w:rsidTr="00564496">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35" w:type="dxa"/>
            <w:tcBorders>
              <w:top w:val="single" w:sz="4" w:space="0" w:color="666666"/>
              <w:left w:val="single" w:sz="4" w:space="0" w:color="666666"/>
              <w:bottom w:val="single" w:sz="4" w:space="0" w:color="666666"/>
              <w:right w:val="single" w:sz="4" w:space="0" w:color="666666"/>
            </w:tcBorders>
            <w:shd w:val="clear" w:color="auto" w:fill="auto"/>
            <w:noWrap/>
            <w:tcMar>
              <w:left w:w="115" w:type="dxa"/>
              <w:bottom w:w="14" w:type="dxa"/>
              <w:right w:w="115" w:type="dxa"/>
            </w:tcMar>
            <w:vAlign w:val="center"/>
          </w:tcPr>
          <w:p w14:paraId="10CC6320" w14:textId="4C2CF944" w:rsidR="00DB1DFB" w:rsidRPr="00417A9B" w:rsidRDefault="00DB1DFB" w:rsidP="00DB1DFB">
            <w:pPr>
              <w:jc w:val="center"/>
              <w:rPr>
                <w:rFonts w:asciiTheme="majorHAnsi" w:hAnsiTheme="majorHAnsi" w:cs="Microsoft Sans Serif"/>
                <w:b w:val="0"/>
                <w:bCs w:val="0"/>
                <w:color w:val="000000"/>
                <w:sz w:val="18"/>
                <w:szCs w:val="18"/>
              </w:rPr>
            </w:pPr>
            <w:r w:rsidRPr="00417A9B">
              <w:rPr>
                <w:rFonts w:asciiTheme="majorHAnsi" w:hAnsiTheme="majorHAnsi" w:cs="Microsoft Sans Serif"/>
                <w:b w:val="0"/>
                <w:bCs w:val="0"/>
                <w:color w:val="000000"/>
                <w:sz w:val="18"/>
                <w:szCs w:val="18"/>
              </w:rPr>
              <w:t>111</w:t>
            </w:r>
          </w:p>
        </w:tc>
        <w:tc>
          <w:tcPr>
            <w:tcW w:w="5043" w:type="dxa"/>
            <w:tcBorders>
              <w:top w:val="nil"/>
              <w:left w:val="single" w:sz="4" w:space="0" w:color="auto"/>
              <w:bottom w:val="single" w:sz="4" w:space="0" w:color="auto"/>
              <w:right w:val="single" w:sz="4" w:space="0" w:color="auto"/>
            </w:tcBorders>
            <w:shd w:val="clear" w:color="auto" w:fill="auto"/>
            <w:noWrap/>
            <w:tcMar>
              <w:left w:w="115" w:type="dxa"/>
              <w:bottom w:w="14" w:type="dxa"/>
              <w:right w:w="115" w:type="dxa"/>
            </w:tcMar>
            <w:vAlign w:val="center"/>
          </w:tcPr>
          <w:p w14:paraId="0C038C82" w14:textId="3B84F021" w:rsidR="00DB1DFB" w:rsidRPr="00417A9B" w:rsidRDefault="00DB1DFB" w:rsidP="00DB1DF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highlight w:val="cyan"/>
                <w:lang w:val="en-GB" w:bidi="hi-IN"/>
              </w:rPr>
            </w:pPr>
            <w:r w:rsidRPr="00417A9B">
              <w:rPr>
                <w:rFonts w:asciiTheme="majorHAnsi" w:hAnsiTheme="majorHAnsi" w:cs="Microsoft Sans Serif"/>
                <w:color w:val="000000"/>
                <w:sz w:val="18"/>
                <w:szCs w:val="18"/>
              </w:rPr>
              <w:t>Distance of Vehicle Disturbing for Crew During Take-Off</w:t>
            </w:r>
          </w:p>
        </w:tc>
        <w:tc>
          <w:tcPr>
            <w:tcW w:w="1559"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F320E72" w14:textId="0E01FEF2" w:rsidR="00DB1DFB" w:rsidRPr="00417A9B" w:rsidRDefault="00C74D82" w:rsidP="00DB1DF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r w:rsidRPr="00417A9B">
              <w:rPr>
                <w:rFonts w:asciiTheme="majorHAnsi" w:eastAsia="Times New Roman" w:hAnsiTheme="majorHAnsi" w:cs="Arial"/>
                <w:sz w:val="18"/>
                <w:szCs w:val="18"/>
                <w:lang w:val="en-GB" w:bidi="hi-IN"/>
              </w:rPr>
              <w:t>1</w:t>
            </w:r>
          </w:p>
        </w:tc>
        <w:tc>
          <w:tcPr>
            <w:tcW w:w="1476" w:type="dxa"/>
            <w:tcBorders>
              <w:top w:val="single" w:sz="4" w:space="0" w:color="666666"/>
              <w:left w:val="single" w:sz="4" w:space="0" w:color="666666"/>
              <w:bottom w:val="single" w:sz="4" w:space="0" w:color="666666"/>
              <w:right w:val="single" w:sz="6" w:space="0" w:color="4D4D4D"/>
            </w:tcBorders>
            <w:shd w:val="clear" w:color="auto" w:fill="auto"/>
            <w:noWrap/>
            <w:tcMar>
              <w:left w:w="115" w:type="dxa"/>
              <w:bottom w:w="14" w:type="dxa"/>
              <w:right w:w="115" w:type="dxa"/>
            </w:tcMar>
            <w:vAlign w:val="center"/>
          </w:tcPr>
          <w:p w14:paraId="3E612699" w14:textId="30A4CE39" w:rsidR="00DB1DFB" w:rsidRPr="00417A9B" w:rsidRDefault="00DB1DFB" w:rsidP="00EA391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r w:rsidRPr="00417A9B">
              <w:rPr>
                <w:rFonts w:asciiTheme="majorHAnsi" w:eastAsia="Times New Roman" w:hAnsiTheme="majorHAnsi" w:cs="Arial"/>
                <w:sz w:val="18"/>
                <w:szCs w:val="18"/>
                <w:lang w:val="en-GB" w:bidi="hi-IN"/>
              </w:rPr>
              <w:t>Incident</w:t>
            </w:r>
          </w:p>
        </w:tc>
      </w:tr>
    </w:tbl>
    <w:p w14:paraId="3BA41149" w14:textId="4538D0BB" w:rsidR="003E04C1" w:rsidRPr="000C3BDB" w:rsidRDefault="00442EE8" w:rsidP="00442EE8">
      <w:pPr>
        <w:pStyle w:val="NormalWeb"/>
        <w:jc w:val="both"/>
        <w:rPr>
          <w:rFonts w:ascii="Georgia" w:eastAsiaTheme="minorHAnsi" w:hAnsi="Georgia" w:cstheme="minorBidi"/>
          <w:sz w:val="22"/>
          <w:szCs w:val="22"/>
          <w:highlight w:val="cyan"/>
          <w:lang w:val="en-GB"/>
        </w:rPr>
      </w:pPr>
      <w:r w:rsidRPr="00442EE8">
        <w:rPr>
          <w:rFonts w:ascii="Georgia" w:eastAsiaTheme="minorHAnsi" w:hAnsi="Georgia" w:cstheme="minorBidi"/>
          <w:sz w:val="22"/>
          <w:szCs w:val="22"/>
          <w:lang w:val="en-GB"/>
        </w:rPr>
        <w:t>Five occurrences reported in this category were related to Foreign Object Debris (FOD) at Prishtina International Airport ‘Adem Jashari’. FOD refers to any object found in an inappropriate location at an aerodrome that has the potential to damage equipment or injure personnel. While these events underscored the importance of vigilance in preventing FOD-related hazards, none of them had any impact on flight safety. Prompt action by airport personnel ensured that aircraft, passengers, and staff remained safe at all times.</w:t>
      </w:r>
      <w:r>
        <w:rPr>
          <w:rFonts w:ascii="Georgia" w:eastAsiaTheme="minorHAnsi" w:hAnsi="Georgia" w:cstheme="minorBidi"/>
          <w:sz w:val="22"/>
          <w:szCs w:val="22"/>
          <w:lang w:val="en-GB"/>
        </w:rPr>
        <w:t xml:space="preserve"> </w:t>
      </w:r>
      <w:r w:rsidRPr="00442EE8">
        <w:rPr>
          <w:rFonts w:ascii="Georgia" w:eastAsiaTheme="minorHAnsi" w:hAnsi="Georgia" w:cstheme="minorBidi"/>
          <w:sz w:val="22"/>
          <w:szCs w:val="22"/>
          <w:lang w:val="en-GB"/>
        </w:rPr>
        <w:t>In addition, three occurrences were related to miscommunication between the Operations Control Center (OCC) and the Tower (TWR) during the allocation of parking stands, while one event concerned a perceived disturbance caused by an aerodrome vehicle positioned near the approach area. However, no incursion or operational breach was identified in this case.</w:t>
      </w:r>
      <w:r>
        <w:rPr>
          <w:rFonts w:ascii="Georgia" w:eastAsiaTheme="minorHAnsi" w:hAnsi="Georgia" w:cstheme="minorBidi"/>
          <w:sz w:val="22"/>
          <w:szCs w:val="22"/>
          <w:lang w:val="en-GB"/>
        </w:rPr>
        <w:t xml:space="preserve"> </w:t>
      </w:r>
    </w:p>
    <w:p w14:paraId="2037E275" w14:textId="77777777" w:rsidR="00C32477" w:rsidRPr="00417A9B" w:rsidRDefault="00C32477" w:rsidP="00452915">
      <w:pPr>
        <w:spacing w:after="0" w:line="240" w:lineRule="auto"/>
        <w:jc w:val="both"/>
        <w:rPr>
          <w:rFonts w:ascii="Georgia" w:hAnsi="Georgia"/>
          <w:iCs/>
          <w:lang w:val="en-GB"/>
        </w:rPr>
      </w:pPr>
      <w:r w:rsidRPr="00A54750">
        <w:rPr>
          <w:rFonts w:ascii="Georgia" w:hAnsi="Georgia"/>
          <w:b/>
          <w:color w:val="006CB4"/>
          <w:lang w:val="en-GB"/>
        </w:rPr>
        <w:t xml:space="preserve">BIRD: </w:t>
      </w:r>
      <w:r w:rsidRPr="00A54750">
        <w:rPr>
          <w:rFonts w:ascii="Georgia" w:hAnsi="Georgia"/>
          <w:b/>
          <w:bCs/>
          <w:iCs/>
          <w:lang w:val="en-GB"/>
        </w:rPr>
        <w:t>Birdstrike.</w:t>
      </w:r>
      <w:r w:rsidRPr="00417A9B">
        <w:rPr>
          <w:rFonts w:ascii="Georgia" w:hAnsi="Georgia"/>
          <w:iCs/>
          <w:lang w:val="en-GB"/>
        </w:rPr>
        <w:t xml:space="preserve"> Occurrences involving collisions/near collisions with birds</w:t>
      </w:r>
      <w:r w:rsidRPr="00417A9B">
        <w:rPr>
          <w:rFonts w:ascii="Georgia" w:hAnsi="Georgia"/>
          <w:lang w:val="en-GB"/>
        </w:rPr>
        <w:t>. Unconfirmed birdstrikes are also included in this category.</w:t>
      </w:r>
    </w:p>
    <w:p w14:paraId="1AF75A2E" w14:textId="77777777" w:rsidR="00C32477" w:rsidRPr="00417A9B" w:rsidRDefault="00C32477" w:rsidP="00C32477">
      <w:pPr>
        <w:spacing w:after="0" w:line="280" w:lineRule="atLeast"/>
        <w:jc w:val="both"/>
        <w:rPr>
          <w:rFonts w:ascii="Georgia" w:hAnsi="Georgia"/>
          <w:lang w:val="en-GB"/>
        </w:rPr>
      </w:pPr>
    </w:p>
    <w:p w14:paraId="1E4B489E" w14:textId="5C75B31D" w:rsidR="00C32477" w:rsidRPr="00417A9B" w:rsidRDefault="00C32477" w:rsidP="00452915">
      <w:pPr>
        <w:spacing w:after="0" w:line="240" w:lineRule="auto"/>
        <w:jc w:val="both"/>
        <w:rPr>
          <w:rFonts w:ascii="Verdana" w:hAnsi="Verdana"/>
          <w:sz w:val="19"/>
          <w:szCs w:val="19"/>
          <w:lang w:val="en-GB"/>
        </w:rPr>
      </w:pPr>
      <w:r w:rsidRPr="00417A9B">
        <w:rPr>
          <w:rFonts w:ascii="Georgia" w:hAnsi="Georgia"/>
          <w:lang w:val="en-GB"/>
        </w:rPr>
        <w:t>As listed below, during 202</w:t>
      </w:r>
      <w:r w:rsidR="00417A9B" w:rsidRPr="00417A9B">
        <w:rPr>
          <w:rFonts w:ascii="Georgia" w:hAnsi="Georgia"/>
          <w:lang w:val="en-GB"/>
        </w:rPr>
        <w:t>4</w:t>
      </w:r>
      <w:r w:rsidRPr="00417A9B">
        <w:rPr>
          <w:rFonts w:ascii="Georgia" w:hAnsi="Georgia"/>
          <w:lang w:val="en-GB"/>
        </w:rPr>
        <w:t xml:space="preserve"> there were </w:t>
      </w:r>
      <w:r w:rsidR="00417A9B" w:rsidRPr="00417A9B">
        <w:rPr>
          <w:rFonts w:ascii="Georgia" w:hAnsi="Georgia"/>
          <w:lang w:val="en-GB"/>
        </w:rPr>
        <w:t>82</w:t>
      </w:r>
      <w:r w:rsidRPr="00417A9B">
        <w:rPr>
          <w:rFonts w:ascii="Georgia" w:hAnsi="Georgia"/>
          <w:lang w:val="en-GB"/>
        </w:rPr>
        <w:t xml:space="preserve"> reported birdstrikes, </w:t>
      </w:r>
      <w:r w:rsidR="00564496" w:rsidRPr="00564496">
        <w:rPr>
          <w:rFonts w:ascii="Georgia" w:hAnsi="Georgia"/>
          <w:lang w:val="en-GB"/>
        </w:rPr>
        <w:t>56</w:t>
      </w:r>
      <w:r w:rsidRPr="00417A9B">
        <w:rPr>
          <w:rFonts w:ascii="Georgia" w:hAnsi="Georgia"/>
          <w:lang w:val="en-GB"/>
        </w:rPr>
        <w:t xml:space="preserve"> of which were classified as incidents</w:t>
      </w:r>
      <w:r w:rsidR="00417A9B" w:rsidRPr="00564496">
        <w:rPr>
          <w:rFonts w:ascii="Georgia" w:hAnsi="Georgia"/>
          <w:lang w:val="en-GB"/>
        </w:rPr>
        <w:t>,</w:t>
      </w:r>
      <w:r w:rsidRPr="00564496">
        <w:rPr>
          <w:rFonts w:ascii="Georgia" w:hAnsi="Georgia"/>
          <w:lang w:val="en-GB"/>
        </w:rPr>
        <w:t xml:space="preserve"> </w:t>
      </w:r>
      <w:r w:rsidR="00417A9B" w:rsidRPr="00564496">
        <w:rPr>
          <w:rFonts w:ascii="Georgia" w:hAnsi="Georgia"/>
          <w:lang w:val="en-GB"/>
        </w:rPr>
        <w:t>2</w:t>
      </w:r>
      <w:r w:rsidR="00564496" w:rsidRPr="00564496">
        <w:rPr>
          <w:rFonts w:ascii="Georgia" w:hAnsi="Georgia"/>
          <w:lang w:val="en-GB"/>
        </w:rPr>
        <w:t>5</w:t>
      </w:r>
      <w:r w:rsidR="00F74546" w:rsidRPr="00417A9B">
        <w:rPr>
          <w:rFonts w:ascii="Georgia" w:hAnsi="Georgia"/>
          <w:lang w:val="en-GB"/>
        </w:rPr>
        <w:t xml:space="preserve"> </w:t>
      </w:r>
      <w:r w:rsidRPr="00417A9B">
        <w:rPr>
          <w:rFonts w:ascii="Georgia" w:hAnsi="Georgia"/>
          <w:lang w:val="en-GB"/>
        </w:rPr>
        <w:t>as occurrences without safety effect</w:t>
      </w:r>
      <w:r w:rsidR="00417A9B">
        <w:rPr>
          <w:rFonts w:ascii="Georgia" w:hAnsi="Georgia"/>
          <w:lang w:val="en-GB"/>
        </w:rPr>
        <w:t xml:space="preserve"> and one as serious incident</w:t>
      </w:r>
      <w:r w:rsidRPr="00417A9B">
        <w:rPr>
          <w:rFonts w:ascii="Georgia" w:hAnsi="Georgia"/>
          <w:lang w:val="en-GB"/>
        </w:rPr>
        <w:t>.</w:t>
      </w:r>
      <w:r w:rsidR="00256AC2">
        <w:rPr>
          <w:rFonts w:ascii="Georgia" w:hAnsi="Georgia"/>
          <w:lang w:val="en-GB"/>
        </w:rPr>
        <w:t xml:space="preserve"> </w:t>
      </w:r>
      <w:r w:rsidRPr="00417A9B">
        <w:rPr>
          <w:rFonts w:ascii="Georgia" w:hAnsi="Georgia"/>
          <w:lang w:val="en-GB"/>
        </w:rPr>
        <w:t xml:space="preserve"> </w:t>
      </w:r>
      <w:r w:rsidR="00F74546" w:rsidRPr="00417A9B">
        <w:rPr>
          <w:rFonts w:ascii="Georgia" w:hAnsi="Georgia"/>
          <w:lang w:val="en-GB"/>
        </w:rPr>
        <w:t>S</w:t>
      </w:r>
      <w:r w:rsidRPr="00417A9B">
        <w:rPr>
          <w:rFonts w:ascii="Georgia" w:hAnsi="Georgia"/>
          <w:lang w:val="en-GB"/>
        </w:rPr>
        <w:t>tarting from 2019 and onwards, every confirmed birdstrike is classified as an incident, except when the results of the investigation suggest otherwise.</w:t>
      </w:r>
    </w:p>
    <w:p w14:paraId="492D87D3" w14:textId="77777777" w:rsidR="004D0D11" w:rsidRPr="000C3BDB" w:rsidRDefault="004D0D11" w:rsidP="0036185B">
      <w:pPr>
        <w:spacing w:after="0" w:line="280" w:lineRule="atLeast"/>
        <w:jc w:val="both"/>
        <w:rPr>
          <w:rFonts w:ascii="Georgia" w:hAnsi="Georgia"/>
          <w:b/>
          <w:highlight w:val="cyan"/>
          <w:lang w:val="en-GB"/>
        </w:rPr>
      </w:pPr>
    </w:p>
    <w:tbl>
      <w:tblPr>
        <w:tblStyle w:val="MediumShading2-Accent5"/>
        <w:tblW w:w="9896" w:type="dxa"/>
        <w:tblInd w:w="-120" w:type="dxa"/>
        <w:tblLayout w:type="fixed"/>
        <w:tblLook w:val="04A0" w:firstRow="1" w:lastRow="0" w:firstColumn="1" w:lastColumn="0" w:noHBand="0" w:noVBand="1"/>
      </w:tblPr>
      <w:tblGrid>
        <w:gridCol w:w="1759"/>
        <w:gridCol w:w="5019"/>
        <w:gridCol w:w="1559"/>
        <w:gridCol w:w="1559"/>
      </w:tblGrid>
      <w:tr w:rsidR="00C32477" w:rsidRPr="00EA3916" w14:paraId="6DF6EDBA" w14:textId="77777777" w:rsidTr="00EA3916">
        <w:trPr>
          <w:cnfStyle w:val="100000000000" w:firstRow="1" w:lastRow="0" w:firstColumn="0" w:lastColumn="0" w:oddVBand="0" w:evenVBand="0" w:oddHBand="0" w:evenHBand="0" w:firstRowFirstColumn="0" w:firstRowLastColumn="0" w:lastRowFirstColumn="0" w:lastRowLastColumn="0"/>
          <w:trHeight w:val="398"/>
        </w:trPr>
        <w:tc>
          <w:tcPr>
            <w:cnfStyle w:val="001000000100" w:firstRow="0" w:lastRow="0" w:firstColumn="1" w:lastColumn="0" w:oddVBand="0" w:evenVBand="0" w:oddHBand="0" w:evenHBand="0" w:firstRowFirstColumn="1" w:firstRowLastColumn="0" w:lastRowFirstColumn="0" w:lastRowLastColumn="0"/>
            <w:tcW w:w="1759" w:type="dxa"/>
            <w:tcBorders>
              <w:top w:val="single" w:sz="4" w:space="0" w:color="666666"/>
              <w:left w:val="single" w:sz="4" w:space="0" w:color="666666"/>
              <w:bottom w:val="single" w:sz="4" w:space="0" w:color="666666"/>
              <w:right w:val="single" w:sz="4" w:space="0" w:color="666666"/>
              <w:tl2br w:val="nil"/>
            </w:tcBorders>
            <w:shd w:val="clear" w:color="auto" w:fill="1F497D"/>
            <w:noWrap/>
            <w:tcMar>
              <w:left w:w="115" w:type="dxa"/>
              <w:bottom w:w="14" w:type="dxa"/>
              <w:right w:w="115" w:type="dxa"/>
            </w:tcMar>
            <w:vAlign w:val="center"/>
            <w:hideMark/>
          </w:tcPr>
          <w:p w14:paraId="72C08CDB" w14:textId="77777777" w:rsidR="00C32477" w:rsidRPr="00EA3916" w:rsidRDefault="00C32477" w:rsidP="00665CB7">
            <w:pPr>
              <w:spacing w:line="280" w:lineRule="atLeast"/>
              <w:jc w:val="center"/>
              <w:rPr>
                <w:rFonts w:asciiTheme="majorHAnsi" w:hAnsiTheme="majorHAnsi" w:cs="Arial"/>
                <w:b w:val="0"/>
                <w:bCs w:val="0"/>
                <w:sz w:val="20"/>
                <w:szCs w:val="20"/>
                <w:lang w:val="en-GB"/>
              </w:rPr>
            </w:pPr>
            <w:r w:rsidRPr="00EA3916">
              <w:rPr>
                <w:rFonts w:asciiTheme="majorHAnsi" w:hAnsiTheme="majorHAnsi" w:cs="Arial"/>
                <w:sz w:val="20"/>
                <w:szCs w:val="20"/>
                <w:lang w:val="en-GB"/>
              </w:rPr>
              <w:br w:type="page"/>
              <w:t>File Number(s)</w:t>
            </w:r>
          </w:p>
        </w:tc>
        <w:tc>
          <w:tcPr>
            <w:tcW w:w="5019" w:type="dxa"/>
            <w:tcBorders>
              <w:top w:val="single" w:sz="4" w:space="0" w:color="666666"/>
              <w:left w:val="single" w:sz="4" w:space="0" w:color="666666"/>
              <w:bottom w:val="single" w:sz="4" w:space="0" w:color="666666"/>
              <w:right w:val="single" w:sz="4" w:space="0" w:color="666666"/>
            </w:tcBorders>
            <w:shd w:val="clear" w:color="auto" w:fill="1F497D"/>
            <w:tcMar>
              <w:left w:w="115" w:type="dxa"/>
              <w:bottom w:w="14" w:type="dxa"/>
              <w:right w:w="115" w:type="dxa"/>
            </w:tcMar>
            <w:vAlign w:val="center"/>
            <w:hideMark/>
          </w:tcPr>
          <w:p w14:paraId="5FE89A47" w14:textId="77777777" w:rsidR="00C32477" w:rsidRPr="00EA3916" w:rsidRDefault="00C32477" w:rsidP="00665CB7">
            <w:pPr>
              <w:spacing w:line="280" w:lineRule="atLeast"/>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en-GB"/>
              </w:rPr>
            </w:pPr>
            <w:r w:rsidRPr="00EA3916">
              <w:rPr>
                <w:rFonts w:asciiTheme="majorHAnsi" w:eastAsia="Times New Roman" w:hAnsiTheme="majorHAnsi" w:cs="Arial"/>
                <w:sz w:val="20"/>
                <w:szCs w:val="20"/>
                <w:lang w:val="en-GB"/>
              </w:rPr>
              <w:t>Headline of Occurrence</w:t>
            </w:r>
          </w:p>
        </w:tc>
        <w:tc>
          <w:tcPr>
            <w:tcW w:w="1559" w:type="dxa"/>
            <w:tcBorders>
              <w:top w:val="single" w:sz="4" w:space="0" w:color="666666"/>
              <w:left w:val="single" w:sz="4" w:space="0" w:color="666666"/>
              <w:bottom w:val="single" w:sz="4" w:space="0" w:color="666666"/>
              <w:right w:val="single" w:sz="4" w:space="0" w:color="666666"/>
            </w:tcBorders>
            <w:shd w:val="clear" w:color="auto" w:fill="1F497D"/>
            <w:vAlign w:val="center"/>
          </w:tcPr>
          <w:p w14:paraId="79738535" w14:textId="77777777" w:rsidR="00C32477" w:rsidRPr="00EA3916" w:rsidRDefault="00C32477" w:rsidP="00665CB7">
            <w:pPr>
              <w:spacing w:line="280" w:lineRule="atLeast"/>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20"/>
                <w:szCs w:val="20"/>
                <w:lang w:val="en-GB"/>
              </w:rPr>
            </w:pPr>
            <w:r w:rsidRPr="00EA3916">
              <w:rPr>
                <w:rFonts w:asciiTheme="majorHAnsi" w:eastAsia="Times New Roman" w:hAnsiTheme="majorHAnsi" w:cs="Arial"/>
                <w:sz w:val="20"/>
                <w:szCs w:val="20"/>
                <w:lang w:val="en-GB"/>
              </w:rPr>
              <w:t>Number of Occurrences</w:t>
            </w:r>
          </w:p>
        </w:tc>
        <w:tc>
          <w:tcPr>
            <w:tcW w:w="1559" w:type="dxa"/>
            <w:tcBorders>
              <w:top w:val="single" w:sz="4" w:space="0" w:color="666666"/>
              <w:left w:val="single" w:sz="4" w:space="0" w:color="666666"/>
              <w:bottom w:val="single" w:sz="4" w:space="0" w:color="666666"/>
              <w:right w:val="single" w:sz="4" w:space="0" w:color="666666"/>
            </w:tcBorders>
            <w:shd w:val="clear" w:color="auto" w:fill="1F497D"/>
            <w:tcMar>
              <w:left w:w="115" w:type="dxa"/>
              <w:bottom w:w="14" w:type="dxa"/>
              <w:right w:w="115" w:type="dxa"/>
            </w:tcMar>
            <w:vAlign w:val="center"/>
            <w:hideMark/>
          </w:tcPr>
          <w:p w14:paraId="5FCA4647" w14:textId="77777777" w:rsidR="00C32477" w:rsidRPr="00EA3916" w:rsidRDefault="00C32477" w:rsidP="00665CB7">
            <w:pPr>
              <w:spacing w:line="280" w:lineRule="atLeast"/>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20"/>
                <w:szCs w:val="20"/>
                <w:lang w:val="en-GB"/>
              </w:rPr>
            </w:pPr>
            <w:r w:rsidRPr="00EA3916">
              <w:rPr>
                <w:rFonts w:asciiTheme="majorHAnsi" w:eastAsia="Times New Roman" w:hAnsiTheme="majorHAnsi" w:cs="Arial"/>
                <w:sz w:val="20"/>
                <w:szCs w:val="20"/>
                <w:lang w:val="en-GB"/>
              </w:rPr>
              <w:t>Occurrence Class</w:t>
            </w:r>
          </w:p>
        </w:tc>
      </w:tr>
      <w:tr w:rsidR="00C32477" w:rsidRPr="00EA3916" w14:paraId="3BE31223" w14:textId="77777777" w:rsidTr="00EA3916">
        <w:trPr>
          <w:cnfStyle w:val="000000100000" w:firstRow="0" w:lastRow="0" w:firstColumn="0" w:lastColumn="0" w:oddVBand="0" w:evenVBand="0" w:oddHBand="1" w:evenHBand="0" w:firstRowFirstColumn="0" w:firstRowLastColumn="0" w:lastRowFirstColumn="0" w:lastRowLastColumn="0"/>
          <w:cantSplit/>
          <w:trHeight w:val="378"/>
        </w:trPr>
        <w:tc>
          <w:tcPr>
            <w:cnfStyle w:val="001000000000" w:firstRow="0" w:lastRow="0" w:firstColumn="1" w:lastColumn="0" w:oddVBand="0" w:evenVBand="0" w:oddHBand="0" w:evenHBand="0" w:firstRowFirstColumn="0" w:firstRowLastColumn="0" w:lastRowFirstColumn="0" w:lastRowLastColumn="0"/>
            <w:tcW w:w="1759" w:type="dxa"/>
            <w:tcBorders>
              <w:top w:val="single" w:sz="4" w:space="0" w:color="666666"/>
              <w:left w:val="single" w:sz="4" w:space="0" w:color="666666"/>
              <w:bottom w:val="single" w:sz="4" w:space="0" w:color="666666"/>
              <w:right w:val="single" w:sz="4" w:space="0" w:color="666666"/>
            </w:tcBorders>
            <w:shd w:val="clear" w:color="auto" w:fill="auto"/>
            <w:noWrap/>
            <w:tcMar>
              <w:left w:w="115" w:type="dxa"/>
              <w:bottom w:w="14" w:type="dxa"/>
              <w:right w:w="115" w:type="dxa"/>
            </w:tcMar>
            <w:vAlign w:val="center"/>
          </w:tcPr>
          <w:p w14:paraId="350AF3E7" w14:textId="2E7950DC" w:rsidR="00C32477" w:rsidRPr="00EA3916" w:rsidRDefault="006E67C4" w:rsidP="00EA3916">
            <w:pPr>
              <w:spacing w:line="280" w:lineRule="atLeast"/>
              <w:rPr>
                <w:rFonts w:asciiTheme="majorHAnsi" w:hAnsiTheme="majorHAnsi"/>
                <w:b w:val="0"/>
                <w:bCs w:val="0"/>
                <w:color w:val="auto"/>
                <w:sz w:val="18"/>
                <w:szCs w:val="18"/>
                <w:highlight w:val="cyan"/>
                <w:lang w:val="en-GB"/>
              </w:rPr>
            </w:pPr>
            <w:r w:rsidRPr="00EA3916">
              <w:rPr>
                <w:rFonts w:asciiTheme="majorHAnsi" w:hAnsiTheme="majorHAnsi"/>
                <w:b w:val="0"/>
                <w:bCs w:val="0"/>
                <w:color w:val="auto"/>
                <w:sz w:val="18"/>
                <w:szCs w:val="18"/>
                <w:lang w:val="en-GB"/>
              </w:rPr>
              <w:t>006, 025, 034, 038, 041, 047, 068, 115, 164, 168, 170, 172</w:t>
            </w:r>
            <w:r w:rsidR="00EA3916" w:rsidRPr="00EA3916">
              <w:rPr>
                <w:rFonts w:asciiTheme="majorHAnsi" w:hAnsiTheme="majorHAnsi"/>
                <w:b w:val="0"/>
                <w:bCs w:val="0"/>
                <w:color w:val="auto"/>
                <w:sz w:val="18"/>
                <w:szCs w:val="18"/>
                <w:lang w:val="en-GB"/>
              </w:rPr>
              <w:t xml:space="preserve">, </w:t>
            </w:r>
            <w:r w:rsidR="00564496">
              <w:rPr>
                <w:rFonts w:asciiTheme="majorHAnsi" w:hAnsiTheme="majorHAnsi"/>
                <w:b w:val="0"/>
                <w:bCs w:val="0"/>
                <w:color w:val="auto"/>
                <w:sz w:val="18"/>
                <w:szCs w:val="18"/>
                <w:lang w:val="en-GB"/>
              </w:rPr>
              <w:t xml:space="preserve">121, 177, </w:t>
            </w:r>
            <w:r w:rsidRPr="00EA3916">
              <w:rPr>
                <w:rFonts w:asciiTheme="majorHAnsi" w:hAnsiTheme="majorHAnsi"/>
                <w:b w:val="0"/>
                <w:bCs w:val="0"/>
                <w:color w:val="auto"/>
                <w:sz w:val="18"/>
                <w:szCs w:val="18"/>
                <w:lang w:val="en-GB"/>
              </w:rPr>
              <w:t>178</w:t>
            </w:r>
            <w:r w:rsidR="00EA3916" w:rsidRPr="00EA3916">
              <w:rPr>
                <w:rFonts w:asciiTheme="majorHAnsi" w:hAnsiTheme="majorHAnsi"/>
                <w:b w:val="0"/>
                <w:bCs w:val="0"/>
                <w:color w:val="auto"/>
                <w:sz w:val="18"/>
                <w:szCs w:val="18"/>
                <w:lang w:val="en-GB"/>
              </w:rPr>
              <w:t xml:space="preserve">, </w:t>
            </w:r>
            <w:r w:rsidRPr="00EA3916">
              <w:rPr>
                <w:rFonts w:asciiTheme="majorHAnsi" w:hAnsiTheme="majorHAnsi"/>
                <w:b w:val="0"/>
                <w:bCs w:val="0"/>
                <w:color w:val="auto"/>
                <w:sz w:val="18"/>
                <w:szCs w:val="18"/>
                <w:lang w:val="en-GB"/>
              </w:rPr>
              <w:t>184</w:t>
            </w:r>
            <w:r w:rsidR="00EA3916" w:rsidRPr="00EA3916">
              <w:rPr>
                <w:rFonts w:asciiTheme="majorHAnsi" w:hAnsiTheme="majorHAnsi"/>
                <w:b w:val="0"/>
                <w:bCs w:val="0"/>
                <w:color w:val="auto"/>
                <w:sz w:val="18"/>
                <w:szCs w:val="18"/>
                <w:lang w:val="en-GB"/>
              </w:rPr>
              <w:t xml:space="preserve">, </w:t>
            </w:r>
            <w:r w:rsidRPr="00EA3916">
              <w:rPr>
                <w:rFonts w:asciiTheme="majorHAnsi" w:hAnsiTheme="majorHAnsi"/>
                <w:b w:val="0"/>
                <w:bCs w:val="0"/>
                <w:color w:val="auto"/>
                <w:sz w:val="18"/>
                <w:szCs w:val="18"/>
                <w:lang w:val="en-GB"/>
              </w:rPr>
              <w:t>185</w:t>
            </w:r>
            <w:r w:rsidR="00EA3916" w:rsidRPr="00EA3916">
              <w:rPr>
                <w:rFonts w:asciiTheme="majorHAnsi" w:hAnsiTheme="majorHAnsi"/>
                <w:b w:val="0"/>
                <w:bCs w:val="0"/>
                <w:color w:val="auto"/>
                <w:sz w:val="18"/>
                <w:szCs w:val="18"/>
                <w:lang w:val="en-GB"/>
              </w:rPr>
              <w:t xml:space="preserve">, </w:t>
            </w:r>
            <w:r w:rsidRPr="00EA3916">
              <w:rPr>
                <w:rFonts w:asciiTheme="majorHAnsi" w:hAnsiTheme="majorHAnsi"/>
                <w:b w:val="0"/>
                <w:bCs w:val="0"/>
                <w:color w:val="auto"/>
                <w:sz w:val="18"/>
                <w:szCs w:val="18"/>
                <w:lang w:val="en-GB"/>
              </w:rPr>
              <w:t>193</w:t>
            </w:r>
            <w:r w:rsidR="00EA3916" w:rsidRPr="00EA3916">
              <w:rPr>
                <w:rFonts w:asciiTheme="majorHAnsi" w:hAnsiTheme="majorHAnsi"/>
                <w:b w:val="0"/>
                <w:bCs w:val="0"/>
                <w:color w:val="auto"/>
                <w:sz w:val="18"/>
                <w:szCs w:val="18"/>
                <w:lang w:val="en-GB"/>
              </w:rPr>
              <w:t xml:space="preserve">, </w:t>
            </w:r>
            <w:r w:rsidRPr="00EA3916">
              <w:rPr>
                <w:rFonts w:asciiTheme="majorHAnsi" w:hAnsiTheme="majorHAnsi"/>
                <w:b w:val="0"/>
                <w:bCs w:val="0"/>
                <w:color w:val="auto"/>
                <w:sz w:val="18"/>
                <w:szCs w:val="18"/>
                <w:lang w:val="en-GB"/>
              </w:rPr>
              <w:t>205</w:t>
            </w:r>
            <w:r w:rsidR="00EA3916" w:rsidRPr="00EA3916">
              <w:rPr>
                <w:rFonts w:asciiTheme="majorHAnsi" w:hAnsiTheme="majorHAnsi"/>
                <w:b w:val="0"/>
                <w:bCs w:val="0"/>
                <w:color w:val="auto"/>
                <w:sz w:val="18"/>
                <w:szCs w:val="18"/>
                <w:lang w:val="en-GB"/>
              </w:rPr>
              <w:t xml:space="preserve">, </w:t>
            </w:r>
            <w:r w:rsidRPr="00EA3916">
              <w:rPr>
                <w:rFonts w:asciiTheme="majorHAnsi" w:hAnsiTheme="majorHAnsi"/>
                <w:b w:val="0"/>
                <w:bCs w:val="0"/>
                <w:color w:val="auto"/>
                <w:sz w:val="18"/>
                <w:szCs w:val="18"/>
                <w:lang w:val="en-GB"/>
              </w:rPr>
              <w:t>208</w:t>
            </w:r>
            <w:r w:rsidR="00EA3916" w:rsidRPr="00EA3916">
              <w:rPr>
                <w:rFonts w:asciiTheme="majorHAnsi" w:hAnsiTheme="majorHAnsi"/>
                <w:b w:val="0"/>
                <w:bCs w:val="0"/>
                <w:color w:val="auto"/>
                <w:sz w:val="18"/>
                <w:szCs w:val="18"/>
                <w:lang w:val="en-GB"/>
              </w:rPr>
              <w:t xml:space="preserve">, </w:t>
            </w:r>
            <w:r w:rsidRPr="00EA3916">
              <w:rPr>
                <w:rFonts w:asciiTheme="majorHAnsi" w:hAnsiTheme="majorHAnsi"/>
                <w:b w:val="0"/>
                <w:bCs w:val="0"/>
                <w:color w:val="auto"/>
                <w:sz w:val="18"/>
                <w:szCs w:val="18"/>
                <w:lang w:val="en-GB"/>
              </w:rPr>
              <w:t>210</w:t>
            </w:r>
            <w:r w:rsidR="00EA3916" w:rsidRPr="00EA3916">
              <w:rPr>
                <w:rFonts w:asciiTheme="majorHAnsi" w:hAnsiTheme="majorHAnsi"/>
                <w:b w:val="0"/>
                <w:bCs w:val="0"/>
                <w:color w:val="auto"/>
                <w:sz w:val="18"/>
                <w:szCs w:val="18"/>
                <w:lang w:val="en-GB"/>
              </w:rPr>
              <w:t xml:space="preserve">, </w:t>
            </w:r>
            <w:r w:rsidRPr="00EA3916">
              <w:rPr>
                <w:rFonts w:asciiTheme="majorHAnsi" w:hAnsiTheme="majorHAnsi"/>
                <w:b w:val="0"/>
                <w:bCs w:val="0"/>
                <w:color w:val="auto"/>
                <w:sz w:val="18"/>
                <w:szCs w:val="18"/>
                <w:lang w:val="en-GB"/>
              </w:rPr>
              <w:t>211</w:t>
            </w:r>
            <w:r w:rsidR="00EA3916" w:rsidRPr="00EA3916">
              <w:rPr>
                <w:rFonts w:asciiTheme="majorHAnsi" w:hAnsiTheme="majorHAnsi"/>
                <w:b w:val="0"/>
                <w:bCs w:val="0"/>
                <w:color w:val="auto"/>
                <w:sz w:val="18"/>
                <w:szCs w:val="18"/>
                <w:lang w:val="en-GB"/>
              </w:rPr>
              <w:t xml:space="preserve">, </w:t>
            </w:r>
            <w:r w:rsidRPr="00EA3916">
              <w:rPr>
                <w:rFonts w:asciiTheme="majorHAnsi" w:hAnsiTheme="majorHAnsi"/>
                <w:b w:val="0"/>
                <w:bCs w:val="0"/>
                <w:color w:val="auto"/>
                <w:sz w:val="18"/>
                <w:szCs w:val="18"/>
                <w:lang w:val="en-GB"/>
              </w:rPr>
              <w:t>214</w:t>
            </w:r>
            <w:r w:rsidR="00EA3916" w:rsidRPr="00EA3916">
              <w:rPr>
                <w:rFonts w:asciiTheme="majorHAnsi" w:hAnsiTheme="majorHAnsi"/>
                <w:b w:val="0"/>
                <w:bCs w:val="0"/>
                <w:color w:val="auto"/>
                <w:sz w:val="18"/>
                <w:szCs w:val="18"/>
                <w:lang w:val="en-GB"/>
              </w:rPr>
              <w:t xml:space="preserve">, </w:t>
            </w:r>
            <w:r w:rsidRPr="00EA3916">
              <w:rPr>
                <w:rFonts w:asciiTheme="majorHAnsi" w:hAnsiTheme="majorHAnsi"/>
                <w:b w:val="0"/>
                <w:bCs w:val="0"/>
                <w:color w:val="auto"/>
                <w:sz w:val="18"/>
                <w:szCs w:val="18"/>
                <w:lang w:val="en-GB"/>
              </w:rPr>
              <w:t>235</w:t>
            </w:r>
            <w:r w:rsidR="00EA3916" w:rsidRPr="00EA3916">
              <w:rPr>
                <w:rFonts w:asciiTheme="majorHAnsi" w:hAnsiTheme="majorHAnsi"/>
                <w:b w:val="0"/>
                <w:bCs w:val="0"/>
                <w:color w:val="auto"/>
                <w:sz w:val="18"/>
                <w:szCs w:val="18"/>
                <w:lang w:val="en-GB"/>
              </w:rPr>
              <w:t xml:space="preserve">, </w:t>
            </w:r>
            <w:r w:rsidRPr="00EA3916">
              <w:rPr>
                <w:rFonts w:asciiTheme="majorHAnsi" w:hAnsiTheme="majorHAnsi"/>
                <w:b w:val="0"/>
                <w:bCs w:val="0"/>
                <w:color w:val="auto"/>
                <w:sz w:val="18"/>
                <w:szCs w:val="18"/>
                <w:lang w:val="en-GB"/>
              </w:rPr>
              <w:t>257</w:t>
            </w:r>
          </w:p>
        </w:tc>
        <w:tc>
          <w:tcPr>
            <w:tcW w:w="5019" w:type="dxa"/>
            <w:tcBorders>
              <w:top w:val="single" w:sz="4" w:space="0" w:color="666666"/>
              <w:left w:val="single" w:sz="4" w:space="0" w:color="666666"/>
              <w:bottom w:val="single" w:sz="4" w:space="0" w:color="666666"/>
              <w:right w:val="single" w:sz="4" w:space="0" w:color="666666"/>
            </w:tcBorders>
            <w:shd w:val="clear" w:color="auto" w:fill="auto"/>
            <w:noWrap/>
            <w:tcMar>
              <w:left w:w="115" w:type="dxa"/>
              <w:bottom w:w="14" w:type="dxa"/>
              <w:right w:w="115" w:type="dxa"/>
            </w:tcMar>
            <w:vAlign w:val="center"/>
          </w:tcPr>
          <w:p w14:paraId="003BBE29" w14:textId="77777777" w:rsidR="00C32477" w:rsidRPr="00132EDC" w:rsidRDefault="00C32477" w:rsidP="00665CB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r w:rsidRPr="00132EDC">
              <w:rPr>
                <w:rFonts w:asciiTheme="majorHAnsi" w:eastAsia="Times New Roman" w:hAnsiTheme="majorHAnsi" w:cs="Arial"/>
                <w:sz w:val="18"/>
                <w:szCs w:val="18"/>
                <w:lang w:val="en-GB" w:bidi="hi-IN"/>
              </w:rPr>
              <w:t xml:space="preserve">Bird Strike </w:t>
            </w:r>
          </w:p>
        </w:tc>
        <w:tc>
          <w:tcPr>
            <w:tcW w:w="1559" w:type="dxa"/>
            <w:tcBorders>
              <w:top w:val="single" w:sz="4" w:space="0" w:color="666666"/>
              <w:left w:val="single" w:sz="4" w:space="0" w:color="666666"/>
              <w:bottom w:val="single" w:sz="4" w:space="0" w:color="666666"/>
              <w:right w:val="single" w:sz="4" w:space="0" w:color="666666"/>
            </w:tcBorders>
            <w:shd w:val="clear" w:color="auto" w:fill="auto"/>
            <w:vAlign w:val="center"/>
          </w:tcPr>
          <w:p w14:paraId="0EFAEB30" w14:textId="0EE0C83C" w:rsidR="00C32477" w:rsidRPr="00132EDC" w:rsidRDefault="00EA3916" w:rsidP="00665CB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r w:rsidRPr="00132EDC">
              <w:rPr>
                <w:rFonts w:asciiTheme="majorHAnsi" w:eastAsia="Times New Roman" w:hAnsiTheme="majorHAnsi" w:cs="Arial"/>
                <w:sz w:val="18"/>
                <w:szCs w:val="18"/>
                <w:lang w:val="en-GB" w:bidi="hi-IN"/>
              </w:rPr>
              <w:t>2</w:t>
            </w:r>
            <w:r w:rsidR="00564496">
              <w:rPr>
                <w:rFonts w:asciiTheme="majorHAnsi" w:eastAsia="Times New Roman" w:hAnsiTheme="majorHAnsi" w:cs="Arial"/>
                <w:sz w:val="18"/>
                <w:szCs w:val="18"/>
                <w:lang w:val="en-GB" w:bidi="hi-IN"/>
              </w:rPr>
              <w:t>5</w:t>
            </w:r>
          </w:p>
        </w:tc>
        <w:tc>
          <w:tcPr>
            <w:tcW w:w="1559" w:type="dxa"/>
            <w:tcBorders>
              <w:top w:val="single" w:sz="4" w:space="0" w:color="666666"/>
              <w:left w:val="single" w:sz="4" w:space="0" w:color="666666"/>
              <w:bottom w:val="single" w:sz="4" w:space="0" w:color="666666"/>
              <w:right w:val="single" w:sz="6" w:space="0" w:color="4D4D4D"/>
            </w:tcBorders>
            <w:shd w:val="clear" w:color="auto" w:fill="auto"/>
            <w:noWrap/>
            <w:tcMar>
              <w:left w:w="115" w:type="dxa"/>
              <w:bottom w:w="14" w:type="dxa"/>
              <w:right w:w="115" w:type="dxa"/>
            </w:tcMar>
            <w:vAlign w:val="center"/>
          </w:tcPr>
          <w:p w14:paraId="4B1D3E12" w14:textId="77777777" w:rsidR="00C32477" w:rsidRPr="00132EDC" w:rsidRDefault="00B435A4" w:rsidP="00665CB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r w:rsidRPr="00132EDC">
              <w:rPr>
                <w:rFonts w:asciiTheme="majorHAnsi" w:eastAsia="Times New Roman" w:hAnsiTheme="majorHAnsi" w:cs="Arial"/>
                <w:sz w:val="18"/>
                <w:szCs w:val="18"/>
                <w:lang w:val="en-GB" w:bidi="hi-IN"/>
              </w:rPr>
              <w:t>Occurrence without safety effect</w:t>
            </w:r>
          </w:p>
        </w:tc>
      </w:tr>
      <w:tr w:rsidR="00C32477" w:rsidRPr="00EA3916" w14:paraId="455D1134" w14:textId="77777777" w:rsidTr="00564496">
        <w:trPr>
          <w:cantSplit/>
          <w:trHeight w:val="378"/>
        </w:trPr>
        <w:tc>
          <w:tcPr>
            <w:cnfStyle w:val="001000000000" w:firstRow="0" w:lastRow="0" w:firstColumn="1" w:lastColumn="0" w:oddVBand="0" w:evenVBand="0" w:oddHBand="0" w:evenHBand="0" w:firstRowFirstColumn="0" w:firstRowLastColumn="0" w:lastRowFirstColumn="0" w:lastRowLastColumn="0"/>
            <w:tcW w:w="1759" w:type="dxa"/>
            <w:tcBorders>
              <w:top w:val="single" w:sz="4" w:space="0" w:color="666666"/>
              <w:left w:val="single" w:sz="4" w:space="0" w:color="666666"/>
              <w:bottom w:val="single" w:sz="4" w:space="0" w:color="666666"/>
              <w:right w:val="single" w:sz="4" w:space="0" w:color="666666"/>
            </w:tcBorders>
            <w:shd w:val="clear" w:color="auto" w:fill="auto"/>
            <w:noWrap/>
            <w:tcMar>
              <w:left w:w="115" w:type="dxa"/>
              <w:bottom w:w="14" w:type="dxa"/>
              <w:right w:w="115" w:type="dxa"/>
            </w:tcMar>
            <w:vAlign w:val="center"/>
          </w:tcPr>
          <w:p w14:paraId="113B8D5A" w14:textId="3C8F0C59" w:rsidR="00C32477" w:rsidRPr="00EA3916" w:rsidRDefault="00EA3916" w:rsidP="00EA3916">
            <w:pPr>
              <w:spacing w:line="280" w:lineRule="atLeast"/>
              <w:rPr>
                <w:rFonts w:asciiTheme="majorHAnsi" w:hAnsiTheme="majorHAnsi"/>
                <w:b w:val="0"/>
                <w:bCs w:val="0"/>
                <w:color w:val="auto"/>
                <w:sz w:val="18"/>
                <w:szCs w:val="18"/>
                <w:highlight w:val="cyan"/>
                <w:lang w:val="en-GB"/>
              </w:rPr>
            </w:pPr>
            <w:r w:rsidRPr="00EA3916">
              <w:rPr>
                <w:rFonts w:asciiTheme="majorHAnsi" w:hAnsiTheme="majorHAnsi"/>
                <w:b w:val="0"/>
                <w:bCs w:val="0"/>
                <w:color w:val="auto"/>
                <w:sz w:val="18"/>
                <w:szCs w:val="18"/>
                <w:lang w:val="en-GB"/>
              </w:rPr>
              <w:lastRenderedPageBreak/>
              <w:t xml:space="preserve">007, 009, 015, 037, 052, 058, </w:t>
            </w:r>
            <w:r w:rsidR="00564496">
              <w:rPr>
                <w:rFonts w:asciiTheme="majorHAnsi" w:hAnsiTheme="majorHAnsi"/>
                <w:b w:val="0"/>
                <w:bCs w:val="0"/>
                <w:color w:val="auto"/>
                <w:sz w:val="18"/>
                <w:szCs w:val="18"/>
                <w:lang w:val="en-GB"/>
              </w:rPr>
              <w:t xml:space="preserve">064, 070, </w:t>
            </w:r>
            <w:r w:rsidRPr="00EA3916">
              <w:rPr>
                <w:rFonts w:asciiTheme="majorHAnsi" w:hAnsiTheme="majorHAnsi"/>
                <w:b w:val="0"/>
                <w:bCs w:val="0"/>
                <w:color w:val="auto"/>
                <w:sz w:val="18"/>
                <w:szCs w:val="18"/>
                <w:lang w:val="en-GB"/>
              </w:rPr>
              <w:t xml:space="preserve">071, 081, </w:t>
            </w:r>
            <w:r w:rsidR="00564496">
              <w:rPr>
                <w:rFonts w:asciiTheme="majorHAnsi" w:hAnsiTheme="majorHAnsi"/>
                <w:b w:val="0"/>
                <w:bCs w:val="0"/>
                <w:color w:val="auto"/>
                <w:sz w:val="18"/>
                <w:szCs w:val="18"/>
                <w:lang w:val="en-GB"/>
              </w:rPr>
              <w:t xml:space="preserve">082, </w:t>
            </w:r>
            <w:r w:rsidRPr="00EA3916">
              <w:rPr>
                <w:rFonts w:asciiTheme="majorHAnsi" w:hAnsiTheme="majorHAnsi"/>
                <w:b w:val="0"/>
                <w:bCs w:val="0"/>
                <w:color w:val="auto"/>
                <w:sz w:val="18"/>
                <w:szCs w:val="18"/>
                <w:lang w:val="en-GB"/>
              </w:rPr>
              <w:t>087,</w:t>
            </w:r>
            <w:r w:rsidR="00564496">
              <w:rPr>
                <w:rFonts w:asciiTheme="majorHAnsi" w:hAnsiTheme="majorHAnsi"/>
                <w:b w:val="0"/>
                <w:bCs w:val="0"/>
                <w:color w:val="auto"/>
                <w:sz w:val="18"/>
                <w:szCs w:val="18"/>
                <w:lang w:val="en-GB"/>
              </w:rPr>
              <w:t xml:space="preserve"> 106,</w:t>
            </w:r>
            <w:r w:rsidRPr="00EA3916">
              <w:rPr>
                <w:rFonts w:asciiTheme="majorHAnsi" w:hAnsiTheme="majorHAnsi"/>
                <w:b w:val="0"/>
                <w:bCs w:val="0"/>
                <w:color w:val="auto"/>
                <w:sz w:val="18"/>
                <w:szCs w:val="18"/>
                <w:lang w:val="en-GB"/>
              </w:rPr>
              <w:t xml:space="preserve"> 107, </w:t>
            </w:r>
            <w:r w:rsidR="00564496">
              <w:rPr>
                <w:rFonts w:asciiTheme="majorHAnsi" w:hAnsiTheme="majorHAnsi"/>
                <w:b w:val="0"/>
                <w:bCs w:val="0"/>
                <w:color w:val="auto"/>
                <w:sz w:val="18"/>
                <w:szCs w:val="18"/>
                <w:lang w:val="en-GB"/>
              </w:rPr>
              <w:t xml:space="preserve">127, </w:t>
            </w:r>
            <w:r w:rsidRPr="00EA3916">
              <w:rPr>
                <w:rFonts w:asciiTheme="majorHAnsi" w:hAnsiTheme="majorHAnsi"/>
                <w:b w:val="0"/>
                <w:bCs w:val="0"/>
                <w:color w:val="auto"/>
                <w:sz w:val="18"/>
                <w:szCs w:val="18"/>
                <w:lang w:val="en-GB"/>
              </w:rPr>
              <w:t xml:space="preserve">129, 132, 134, </w:t>
            </w:r>
            <w:r w:rsidR="00564496">
              <w:rPr>
                <w:rFonts w:asciiTheme="majorHAnsi" w:hAnsiTheme="majorHAnsi"/>
                <w:b w:val="0"/>
                <w:bCs w:val="0"/>
                <w:color w:val="auto"/>
                <w:sz w:val="18"/>
                <w:szCs w:val="18"/>
                <w:lang w:val="en-GB"/>
              </w:rPr>
              <w:t xml:space="preserve">136, 138, </w:t>
            </w:r>
            <w:r w:rsidRPr="00EA3916">
              <w:rPr>
                <w:rFonts w:asciiTheme="majorHAnsi" w:hAnsiTheme="majorHAnsi"/>
                <w:b w:val="0"/>
                <w:bCs w:val="0"/>
                <w:color w:val="auto"/>
                <w:sz w:val="18"/>
                <w:szCs w:val="18"/>
                <w:lang w:val="en-GB"/>
              </w:rPr>
              <w:t xml:space="preserve">144, 155, 158, 162, 166, 167, 169, </w:t>
            </w:r>
            <w:r w:rsidR="00564496">
              <w:rPr>
                <w:rFonts w:asciiTheme="majorHAnsi" w:hAnsiTheme="majorHAnsi"/>
                <w:b w:val="0"/>
                <w:bCs w:val="0"/>
                <w:color w:val="auto"/>
                <w:sz w:val="18"/>
                <w:szCs w:val="18"/>
                <w:lang w:val="en-GB"/>
              </w:rPr>
              <w:t xml:space="preserve">176, </w:t>
            </w:r>
            <w:r w:rsidRPr="00EA3916">
              <w:rPr>
                <w:rFonts w:asciiTheme="majorHAnsi" w:hAnsiTheme="majorHAnsi"/>
                <w:b w:val="0"/>
                <w:bCs w:val="0"/>
                <w:color w:val="auto"/>
                <w:sz w:val="18"/>
                <w:szCs w:val="18"/>
                <w:lang w:val="en-GB"/>
              </w:rPr>
              <w:t xml:space="preserve">183, 186, 188, 189, 190, 191, 192, </w:t>
            </w:r>
            <w:r w:rsidR="00564496">
              <w:rPr>
                <w:rFonts w:asciiTheme="majorHAnsi" w:hAnsiTheme="majorHAnsi"/>
                <w:b w:val="0"/>
                <w:bCs w:val="0"/>
                <w:color w:val="auto"/>
                <w:sz w:val="18"/>
                <w:szCs w:val="18"/>
                <w:lang w:val="en-GB"/>
              </w:rPr>
              <w:t xml:space="preserve">194, </w:t>
            </w:r>
            <w:r w:rsidRPr="00EA3916">
              <w:rPr>
                <w:rFonts w:asciiTheme="majorHAnsi" w:hAnsiTheme="majorHAnsi"/>
                <w:b w:val="0"/>
                <w:bCs w:val="0"/>
                <w:color w:val="auto"/>
                <w:sz w:val="18"/>
                <w:szCs w:val="18"/>
                <w:lang w:val="en-GB"/>
              </w:rPr>
              <w:t xml:space="preserve">195, 196, 200, 204, 206, 207, 209, 212, 213, 215, 216, </w:t>
            </w:r>
            <w:r w:rsidR="00564496">
              <w:rPr>
                <w:rFonts w:asciiTheme="majorHAnsi" w:hAnsiTheme="majorHAnsi"/>
                <w:b w:val="0"/>
                <w:bCs w:val="0"/>
                <w:color w:val="auto"/>
                <w:sz w:val="18"/>
                <w:szCs w:val="18"/>
                <w:lang w:val="en-GB"/>
              </w:rPr>
              <w:t xml:space="preserve">219, 220, </w:t>
            </w:r>
            <w:r w:rsidRPr="00EA3916">
              <w:rPr>
                <w:rFonts w:asciiTheme="majorHAnsi" w:hAnsiTheme="majorHAnsi"/>
                <w:b w:val="0"/>
                <w:bCs w:val="0"/>
                <w:color w:val="auto"/>
                <w:sz w:val="18"/>
                <w:szCs w:val="18"/>
                <w:lang w:val="en-GB"/>
              </w:rPr>
              <w:t xml:space="preserve">221, </w:t>
            </w:r>
            <w:r w:rsidR="00564496">
              <w:rPr>
                <w:rFonts w:asciiTheme="majorHAnsi" w:hAnsiTheme="majorHAnsi"/>
                <w:b w:val="0"/>
                <w:bCs w:val="0"/>
                <w:color w:val="auto"/>
                <w:sz w:val="18"/>
                <w:szCs w:val="18"/>
                <w:lang w:val="en-GB"/>
              </w:rPr>
              <w:t xml:space="preserve">223, </w:t>
            </w:r>
            <w:r w:rsidRPr="00EA3916">
              <w:rPr>
                <w:rFonts w:asciiTheme="majorHAnsi" w:hAnsiTheme="majorHAnsi"/>
                <w:b w:val="0"/>
                <w:bCs w:val="0"/>
                <w:color w:val="auto"/>
                <w:sz w:val="18"/>
                <w:szCs w:val="18"/>
                <w:lang w:val="en-GB"/>
              </w:rPr>
              <w:t xml:space="preserve">226, 227, </w:t>
            </w:r>
            <w:r w:rsidR="00564496">
              <w:rPr>
                <w:rFonts w:asciiTheme="majorHAnsi" w:hAnsiTheme="majorHAnsi"/>
                <w:b w:val="0"/>
                <w:bCs w:val="0"/>
                <w:color w:val="auto"/>
                <w:sz w:val="18"/>
                <w:szCs w:val="18"/>
                <w:lang w:val="en-GB"/>
              </w:rPr>
              <w:t xml:space="preserve">230, </w:t>
            </w:r>
            <w:r w:rsidRPr="00EA3916">
              <w:rPr>
                <w:rFonts w:asciiTheme="majorHAnsi" w:hAnsiTheme="majorHAnsi"/>
                <w:b w:val="0"/>
                <w:bCs w:val="0"/>
                <w:color w:val="auto"/>
                <w:sz w:val="18"/>
                <w:szCs w:val="18"/>
                <w:lang w:val="en-GB"/>
              </w:rPr>
              <w:t>240, 260</w:t>
            </w:r>
          </w:p>
        </w:tc>
        <w:tc>
          <w:tcPr>
            <w:tcW w:w="5019" w:type="dxa"/>
            <w:tcBorders>
              <w:top w:val="single" w:sz="4" w:space="0" w:color="666666"/>
              <w:left w:val="single" w:sz="4" w:space="0" w:color="666666"/>
              <w:bottom w:val="single" w:sz="4" w:space="0" w:color="666666"/>
              <w:right w:val="single" w:sz="4" w:space="0" w:color="666666"/>
            </w:tcBorders>
            <w:noWrap/>
            <w:tcMar>
              <w:left w:w="115" w:type="dxa"/>
              <w:bottom w:w="14" w:type="dxa"/>
              <w:right w:w="115" w:type="dxa"/>
            </w:tcMar>
            <w:vAlign w:val="center"/>
          </w:tcPr>
          <w:p w14:paraId="34AA77DC" w14:textId="77777777" w:rsidR="00C32477" w:rsidRPr="00132EDC" w:rsidRDefault="00C32477" w:rsidP="00665CB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val="en-GB" w:bidi="hi-IN"/>
              </w:rPr>
            </w:pPr>
            <w:r w:rsidRPr="00132EDC">
              <w:rPr>
                <w:rFonts w:asciiTheme="majorHAnsi" w:eastAsia="Times New Roman" w:hAnsiTheme="majorHAnsi" w:cs="Arial"/>
                <w:sz w:val="18"/>
                <w:szCs w:val="18"/>
                <w:lang w:val="en-GB" w:bidi="hi-IN"/>
              </w:rPr>
              <w:t>Bird Strike</w:t>
            </w:r>
          </w:p>
        </w:tc>
        <w:tc>
          <w:tcPr>
            <w:tcW w:w="1559" w:type="dxa"/>
            <w:tcBorders>
              <w:top w:val="single" w:sz="4" w:space="0" w:color="666666"/>
              <w:left w:val="single" w:sz="4" w:space="0" w:color="666666"/>
              <w:bottom w:val="single" w:sz="4" w:space="0" w:color="666666"/>
              <w:right w:val="single" w:sz="4" w:space="0" w:color="666666"/>
            </w:tcBorders>
            <w:vAlign w:val="center"/>
          </w:tcPr>
          <w:p w14:paraId="0AC4F550" w14:textId="4F8F0E5F" w:rsidR="00C32477" w:rsidRPr="00132EDC" w:rsidRDefault="00A87D23" w:rsidP="00665CB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val="en-GB" w:bidi="hi-IN"/>
              </w:rPr>
            </w:pPr>
            <w:r>
              <w:rPr>
                <w:rFonts w:asciiTheme="majorHAnsi" w:eastAsia="Times New Roman" w:hAnsiTheme="majorHAnsi" w:cs="Arial"/>
                <w:sz w:val="18"/>
                <w:szCs w:val="18"/>
                <w:lang w:val="en-GB" w:bidi="hi-IN"/>
              </w:rPr>
              <w:t>56</w:t>
            </w:r>
          </w:p>
        </w:tc>
        <w:tc>
          <w:tcPr>
            <w:tcW w:w="1559" w:type="dxa"/>
            <w:tcBorders>
              <w:top w:val="single" w:sz="4" w:space="0" w:color="666666"/>
              <w:left w:val="single" w:sz="4" w:space="0" w:color="666666"/>
              <w:bottom w:val="single" w:sz="4" w:space="0" w:color="666666"/>
              <w:right w:val="single" w:sz="6" w:space="0" w:color="4D4D4D"/>
            </w:tcBorders>
            <w:noWrap/>
            <w:tcMar>
              <w:left w:w="115" w:type="dxa"/>
              <w:bottom w:w="14" w:type="dxa"/>
              <w:right w:w="115" w:type="dxa"/>
            </w:tcMar>
            <w:vAlign w:val="center"/>
          </w:tcPr>
          <w:p w14:paraId="4103AEFE" w14:textId="77777777" w:rsidR="00C32477" w:rsidRPr="00132EDC" w:rsidRDefault="00C32477" w:rsidP="00665CB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val="en-GB" w:bidi="hi-IN"/>
              </w:rPr>
            </w:pPr>
            <w:r w:rsidRPr="00132EDC">
              <w:rPr>
                <w:rFonts w:asciiTheme="majorHAnsi" w:eastAsia="Times New Roman" w:hAnsiTheme="majorHAnsi" w:cs="Arial"/>
                <w:sz w:val="18"/>
                <w:szCs w:val="18"/>
                <w:lang w:val="en-GB" w:bidi="hi-IN"/>
              </w:rPr>
              <w:t>Incident</w:t>
            </w:r>
          </w:p>
        </w:tc>
      </w:tr>
      <w:tr w:rsidR="00EA3916" w:rsidRPr="00EA3916" w14:paraId="1AC417C3" w14:textId="77777777" w:rsidTr="00564496">
        <w:trPr>
          <w:cnfStyle w:val="000000100000" w:firstRow="0" w:lastRow="0" w:firstColumn="0" w:lastColumn="0" w:oddVBand="0" w:evenVBand="0" w:oddHBand="1" w:evenHBand="0" w:firstRowFirstColumn="0" w:firstRowLastColumn="0" w:lastRowFirstColumn="0" w:lastRowLastColumn="0"/>
          <w:cantSplit/>
          <w:trHeight w:val="378"/>
        </w:trPr>
        <w:tc>
          <w:tcPr>
            <w:cnfStyle w:val="001000000000" w:firstRow="0" w:lastRow="0" w:firstColumn="1" w:lastColumn="0" w:oddVBand="0" w:evenVBand="0" w:oddHBand="0" w:evenHBand="0" w:firstRowFirstColumn="0" w:firstRowLastColumn="0" w:lastRowFirstColumn="0" w:lastRowLastColumn="0"/>
            <w:tcW w:w="1759" w:type="dxa"/>
            <w:tcBorders>
              <w:top w:val="single" w:sz="4" w:space="0" w:color="666666"/>
              <w:left w:val="single" w:sz="4" w:space="0" w:color="666666"/>
              <w:bottom w:val="single" w:sz="4" w:space="0" w:color="666666"/>
              <w:right w:val="single" w:sz="4" w:space="0" w:color="666666"/>
            </w:tcBorders>
            <w:shd w:val="clear" w:color="auto" w:fill="auto"/>
            <w:noWrap/>
            <w:tcMar>
              <w:left w:w="115" w:type="dxa"/>
              <w:bottom w:w="14" w:type="dxa"/>
              <w:right w:w="115" w:type="dxa"/>
            </w:tcMar>
            <w:vAlign w:val="center"/>
          </w:tcPr>
          <w:p w14:paraId="7B868336" w14:textId="1653635F" w:rsidR="00EA3916" w:rsidRPr="00EA3916" w:rsidRDefault="00417A9B" w:rsidP="00EA3916">
            <w:pPr>
              <w:spacing w:line="280" w:lineRule="atLeast"/>
              <w:rPr>
                <w:rFonts w:asciiTheme="majorHAnsi" w:hAnsiTheme="majorHAnsi"/>
                <w:sz w:val="18"/>
                <w:szCs w:val="18"/>
                <w:lang w:val="en-GB"/>
              </w:rPr>
            </w:pPr>
            <w:r w:rsidRPr="00417A9B">
              <w:rPr>
                <w:rFonts w:asciiTheme="majorHAnsi" w:hAnsiTheme="majorHAnsi"/>
                <w:b w:val="0"/>
                <w:bCs w:val="0"/>
                <w:color w:val="auto"/>
                <w:sz w:val="18"/>
                <w:szCs w:val="18"/>
                <w:lang w:val="en-GB"/>
              </w:rPr>
              <w:t>156</w:t>
            </w:r>
          </w:p>
        </w:tc>
        <w:tc>
          <w:tcPr>
            <w:tcW w:w="5019" w:type="dxa"/>
            <w:tcBorders>
              <w:top w:val="single" w:sz="4" w:space="0" w:color="666666"/>
              <w:left w:val="single" w:sz="4" w:space="0" w:color="666666"/>
              <w:bottom w:val="single" w:sz="4" w:space="0" w:color="666666"/>
              <w:right w:val="single" w:sz="4" w:space="0" w:color="666666"/>
            </w:tcBorders>
            <w:shd w:val="clear" w:color="auto" w:fill="auto"/>
            <w:noWrap/>
            <w:tcMar>
              <w:left w:w="115" w:type="dxa"/>
              <w:bottom w:w="14" w:type="dxa"/>
              <w:right w:w="115" w:type="dxa"/>
            </w:tcMar>
            <w:vAlign w:val="center"/>
          </w:tcPr>
          <w:p w14:paraId="7264ABF8" w14:textId="3FBC347B" w:rsidR="00EA3916" w:rsidRPr="00132EDC" w:rsidRDefault="00EA3916" w:rsidP="00EA3916">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r w:rsidRPr="00132EDC">
              <w:rPr>
                <w:rFonts w:asciiTheme="majorHAnsi" w:eastAsia="Times New Roman" w:hAnsiTheme="majorHAnsi" w:cs="Arial"/>
                <w:sz w:val="18"/>
                <w:szCs w:val="18"/>
                <w:lang w:val="en-GB" w:bidi="hi-IN"/>
              </w:rPr>
              <w:t>Bird Strike</w:t>
            </w:r>
          </w:p>
        </w:tc>
        <w:tc>
          <w:tcPr>
            <w:tcW w:w="1559" w:type="dxa"/>
            <w:tcBorders>
              <w:top w:val="single" w:sz="4" w:space="0" w:color="666666"/>
              <w:left w:val="single" w:sz="4" w:space="0" w:color="666666"/>
              <w:bottom w:val="single" w:sz="4" w:space="0" w:color="666666"/>
              <w:right w:val="single" w:sz="4" w:space="0" w:color="666666"/>
            </w:tcBorders>
            <w:shd w:val="clear" w:color="auto" w:fill="auto"/>
            <w:vAlign w:val="center"/>
          </w:tcPr>
          <w:p w14:paraId="1B2644F4" w14:textId="24CBE02F" w:rsidR="00EA3916" w:rsidRPr="00132EDC" w:rsidRDefault="00EA3916" w:rsidP="00EA391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r w:rsidRPr="00132EDC">
              <w:rPr>
                <w:rFonts w:asciiTheme="majorHAnsi" w:eastAsia="Times New Roman" w:hAnsiTheme="majorHAnsi" w:cs="Arial"/>
                <w:sz w:val="18"/>
                <w:szCs w:val="18"/>
                <w:lang w:val="en-GB" w:bidi="hi-IN"/>
              </w:rPr>
              <w:t>1</w:t>
            </w:r>
          </w:p>
        </w:tc>
        <w:tc>
          <w:tcPr>
            <w:tcW w:w="1559" w:type="dxa"/>
            <w:tcBorders>
              <w:top w:val="single" w:sz="4" w:space="0" w:color="666666"/>
              <w:left w:val="single" w:sz="4" w:space="0" w:color="666666"/>
              <w:bottom w:val="single" w:sz="4" w:space="0" w:color="666666"/>
              <w:right w:val="single" w:sz="6" w:space="0" w:color="4D4D4D"/>
            </w:tcBorders>
            <w:shd w:val="clear" w:color="auto" w:fill="auto"/>
            <w:noWrap/>
            <w:tcMar>
              <w:left w:w="115" w:type="dxa"/>
              <w:bottom w:w="14" w:type="dxa"/>
              <w:right w:w="115" w:type="dxa"/>
            </w:tcMar>
            <w:vAlign w:val="center"/>
          </w:tcPr>
          <w:p w14:paraId="263001DC" w14:textId="2FE4351F" w:rsidR="00EA3916" w:rsidRPr="00132EDC" w:rsidRDefault="00EA3916" w:rsidP="00EA391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r w:rsidRPr="00132EDC">
              <w:rPr>
                <w:rFonts w:asciiTheme="majorHAnsi" w:eastAsia="Times New Roman" w:hAnsiTheme="majorHAnsi" w:cs="Arial"/>
                <w:sz w:val="18"/>
                <w:szCs w:val="18"/>
                <w:lang w:val="en-GB" w:bidi="hi-IN"/>
              </w:rPr>
              <w:t>Serious Incident</w:t>
            </w:r>
          </w:p>
        </w:tc>
      </w:tr>
    </w:tbl>
    <w:p w14:paraId="1E69C3F2" w14:textId="219CC1BA" w:rsidR="004D0D11" w:rsidRPr="00256AC2" w:rsidRDefault="00256AC2" w:rsidP="0036185B">
      <w:pPr>
        <w:spacing w:after="0" w:line="280" w:lineRule="atLeast"/>
        <w:jc w:val="both"/>
        <w:rPr>
          <w:rFonts w:ascii="Georgia" w:hAnsi="Georgia"/>
          <w:bCs/>
          <w:i/>
          <w:iCs/>
          <w:lang w:val="en-GB"/>
        </w:rPr>
      </w:pPr>
      <w:r w:rsidRPr="00256AC2">
        <w:rPr>
          <w:rFonts w:ascii="Georgia" w:hAnsi="Georgia"/>
          <w:bCs/>
          <w:i/>
          <w:iCs/>
          <w:lang w:val="en-GB"/>
        </w:rPr>
        <w:t>Note:</w:t>
      </w:r>
      <w:r>
        <w:rPr>
          <w:rFonts w:ascii="Georgia" w:hAnsi="Georgia"/>
          <w:bCs/>
          <w:i/>
          <w:iCs/>
          <w:lang w:val="en-GB"/>
        </w:rPr>
        <w:t xml:space="preserve"> </w:t>
      </w:r>
      <w:r w:rsidR="004F4A77" w:rsidRPr="004F4A77">
        <w:rPr>
          <w:rFonts w:ascii="Georgia" w:hAnsi="Georgia"/>
          <w:bCs/>
          <w:i/>
          <w:iCs/>
        </w:rPr>
        <w:t>In two instances, the same occurrence was reported and recorded twice.</w:t>
      </w:r>
    </w:p>
    <w:p w14:paraId="515C6AD0" w14:textId="77777777" w:rsidR="004245DD" w:rsidRPr="000C3BDB" w:rsidRDefault="004245DD" w:rsidP="0036185B">
      <w:pPr>
        <w:spacing w:after="0" w:line="280" w:lineRule="atLeast"/>
        <w:jc w:val="both"/>
        <w:rPr>
          <w:rFonts w:ascii="Georgia" w:hAnsi="Georgia"/>
          <w:b/>
          <w:highlight w:val="cyan"/>
          <w:lang w:val="en-GB"/>
        </w:rPr>
      </w:pPr>
    </w:p>
    <w:p w14:paraId="35AA2BD1" w14:textId="49980ED4" w:rsidR="00C32477" w:rsidRDefault="00C32477" w:rsidP="00452915">
      <w:pPr>
        <w:spacing w:after="0" w:line="240" w:lineRule="auto"/>
        <w:jc w:val="both"/>
        <w:rPr>
          <w:rFonts w:ascii="Georgia" w:hAnsi="Georgia"/>
          <w:lang w:val="en-GB"/>
        </w:rPr>
      </w:pPr>
      <w:r w:rsidRPr="00F3313C">
        <w:rPr>
          <w:rFonts w:ascii="Georgia" w:hAnsi="Georgia"/>
          <w:lang w:val="en-GB"/>
        </w:rPr>
        <w:t xml:space="preserve">Figure </w:t>
      </w:r>
      <w:r w:rsidR="00084E4F" w:rsidRPr="00F3313C">
        <w:rPr>
          <w:rFonts w:ascii="Georgia" w:hAnsi="Georgia"/>
          <w:lang w:val="en-GB"/>
        </w:rPr>
        <w:t>06</w:t>
      </w:r>
      <w:r w:rsidRPr="00F3313C">
        <w:rPr>
          <w:rFonts w:ascii="Georgia" w:hAnsi="Georgia"/>
          <w:lang w:val="en-GB"/>
        </w:rPr>
        <w:t xml:space="preserve"> below shows the trend of the reported birdstrikes per each month during </w:t>
      </w:r>
      <w:r w:rsidR="00F74546" w:rsidRPr="00F3313C">
        <w:rPr>
          <w:rFonts w:ascii="Georgia" w:hAnsi="Georgia"/>
          <w:lang w:val="en-GB"/>
        </w:rPr>
        <w:t>202</w:t>
      </w:r>
      <w:r w:rsidR="00F3313C" w:rsidRPr="00F3313C">
        <w:rPr>
          <w:rFonts w:ascii="Georgia" w:hAnsi="Georgia"/>
          <w:lang w:val="en-GB"/>
        </w:rPr>
        <w:t>4</w:t>
      </w:r>
      <w:r w:rsidRPr="00F3313C">
        <w:rPr>
          <w:rFonts w:ascii="Georgia" w:hAnsi="Georgia"/>
          <w:lang w:val="en-GB"/>
        </w:rPr>
        <w:t>.</w:t>
      </w:r>
    </w:p>
    <w:p w14:paraId="0FE3D5DB" w14:textId="77777777" w:rsidR="00C61C8E" w:rsidRDefault="00C61C8E" w:rsidP="00452915">
      <w:pPr>
        <w:spacing w:after="0" w:line="240" w:lineRule="auto"/>
        <w:jc w:val="both"/>
        <w:rPr>
          <w:rFonts w:ascii="Georgia" w:hAnsi="Georgia"/>
          <w:lang w:val="en-GB"/>
        </w:rPr>
      </w:pPr>
    </w:p>
    <w:p w14:paraId="33BF33DA" w14:textId="0E5FFE47" w:rsidR="00442EE8" w:rsidRPr="000C3BDB" w:rsidRDefault="00442EE8" w:rsidP="00452915">
      <w:pPr>
        <w:spacing w:after="0" w:line="240" w:lineRule="auto"/>
        <w:jc w:val="both"/>
        <w:rPr>
          <w:rFonts w:ascii="Georgia" w:hAnsi="Georgia"/>
          <w:highlight w:val="cyan"/>
          <w:lang w:val="en-GB"/>
        </w:rPr>
      </w:pPr>
      <w:r>
        <w:rPr>
          <w:noProof/>
        </w:rPr>
        <w:drawing>
          <wp:inline distT="0" distB="0" distL="0" distR="0" wp14:anchorId="13AA91A8" wp14:editId="0B6698C8">
            <wp:extent cx="6080125" cy="3665551"/>
            <wp:effectExtent l="0" t="0" r="15875" b="11430"/>
            <wp:docPr id="1102109770" name="Chart 1">
              <a:extLst xmlns:a="http://schemas.openxmlformats.org/drawingml/2006/main">
                <a:ext uri="{FF2B5EF4-FFF2-40B4-BE49-F238E27FC236}">
                  <a16:creationId xmlns:a16="http://schemas.microsoft.com/office/drawing/2014/main" id="{F4010099-51E1-FA96-7DE5-C15B04034F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15FF978" w14:textId="420DCFB6" w:rsidR="00862E97" w:rsidRPr="00F3313C" w:rsidRDefault="00DE7A64" w:rsidP="00452915">
      <w:pPr>
        <w:spacing w:after="0" w:line="280" w:lineRule="atLeast"/>
        <w:jc w:val="center"/>
        <w:rPr>
          <w:rFonts w:ascii="Georgia" w:hAnsi="Georgia"/>
          <w:lang w:val="en-GB"/>
        </w:rPr>
      </w:pPr>
      <w:r w:rsidRPr="00F3313C">
        <w:rPr>
          <w:rFonts w:ascii="Georgia" w:hAnsi="Georgia"/>
          <w:b/>
          <w:lang w:val="en-GB"/>
        </w:rPr>
        <w:t xml:space="preserve">Figure </w:t>
      </w:r>
      <w:r w:rsidR="00452915" w:rsidRPr="00F3313C">
        <w:rPr>
          <w:rFonts w:ascii="Georgia" w:hAnsi="Georgia"/>
          <w:b/>
          <w:lang w:val="en-GB"/>
        </w:rPr>
        <w:t>06</w:t>
      </w:r>
      <w:r w:rsidRPr="00F3313C">
        <w:rPr>
          <w:rFonts w:ascii="Georgia" w:hAnsi="Georgia"/>
          <w:b/>
          <w:lang w:val="en-GB"/>
        </w:rPr>
        <w:t xml:space="preserve">. </w:t>
      </w:r>
      <w:r w:rsidRPr="00F3313C">
        <w:rPr>
          <w:rFonts w:ascii="Georgia" w:hAnsi="Georgia"/>
          <w:lang w:val="en-GB"/>
        </w:rPr>
        <w:t>Birdstrikes reported during 20</w:t>
      </w:r>
      <w:r w:rsidR="00CD0F41" w:rsidRPr="00F3313C">
        <w:rPr>
          <w:rFonts w:ascii="Georgia" w:hAnsi="Georgia"/>
          <w:lang w:val="en-GB"/>
        </w:rPr>
        <w:t>2</w:t>
      </w:r>
      <w:r w:rsidR="00F3313C" w:rsidRPr="00F3313C">
        <w:rPr>
          <w:rFonts w:ascii="Georgia" w:hAnsi="Georgia"/>
          <w:lang w:val="en-GB"/>
        </w:rPr>
        <w:t>4</w:t>
      </w:r>
    </w:p>
    <w:p w14:paraId="39F25C57" w14:textId="77777777" w:rsidR="00C32477" w:rsidRPr="00B67A51" w:rsidRDefault="00C32477" w:rsidP="00C32477">
      <w:pPr>
        <w:spacing w:after="0" w:line="280" w:lineRule="atLeast"/>
        <w:jc w:val="both"/>
        <w:rPr>
          <w:rFonts w:ascii="Georgia" w:hAnsi="Georgia"/>
          <w:lang w:val="en-GB"/>
        </w:rPr>
      </w:pPr>
    </w:p>
    <w:p w14:paraId="21CD5717" w14:textId="77777777" w:rsidR="00C32477" w:rsidRPr="00B67A51" w:rsidRDefault="00C32477" w:rsidP="00452915">
      <w:pPr>
        <w:spacing w:after="0" w:line="240" w:lineRule="auto"/>
        <w:jc w:val="both"/>
        <w:rPr>
          <w:rFonts w:ascii="Georgia" w:hAnsi="Georgia"/>
          <w:lang w:val="en-GB"/>
        </w:rPr>
      </w:pPr>
      <w:r w:rsidRPr="00B67A51">
        <w:rPr>
          <w:rFonts w:ascii="Georgia" w:hAnsi="Georgia"/>
          <w:lang w:val="en-GB"/>
        </w:rPr>
        <w:t>Based on the best practice standards produced by the International Bird Strike Committee (IBSC) and those adopted by the International Federation of Air Line Pilots’ Associations (IFALPA), a confirmed or unconfirmed birdstrike occurrence has been standardised as follows:</w:t>
      </w:r>
    </w:p>
    <w:p w14:paraId="5D92CCE5" w14:textId="77777777" w:rsidR="00C32477" w:rsidRPr="00B67A51" w:rsidRDefault="00C32477" w:rsidP="00452915">
      <w:pPr>
        <w:spacing w:after="0" w:line="240" w:lineRule="auto"/>
        <w:jc w:val="both"/>
        <w:rPr>
          <w:rFonts w:ascii="Georgia" w:hAnsi="Georgia"/>
          <w:lang w:val="en-GB"/>
        </w:rPr>
      </w:pPr>
    </w:p>
    <w:p w14:paraId="63CB483A" w14:textId="77777777" w:rsidR="00C32477" w:rsidRPr="00B67A51" w:rsidRDefault="00C32477" w:rsidP="00452915">
      <w:pPr>
        <w:spacing w:after="0" w:line="240" w:lineRule="auto"/>
        <w:ind w:left="720"/>
        <w:jc w:val="both"/>
        <w:rPr>
          <w:rFonts w:ascii="Georgia" w:hAnsi="Georgia"/>
          <w:lang w:val="en-GB"/>
        </w:rPr>
      </w:pPr>
      <w:r w:rsidRPr="00B67A51">
        <w:rPr>
          <w:rFonts w:ascii="Georgia" w:hAnsi="Georgia"/>
          <w:u w:val="single"/>
          <w:lang w:val="en-GB"/>
        </w:rPr>
        <w:t>Confirmed birdstrike</w:t>
      </w:r>
      <w:r w:rsidRPr="00B67A51">
        <w:rPr>
          <w:rFonts w:ascii="Georgia" w:hAnsi="Georgia"/>
          <w:lang w:val="en-GB"/>
        </w:rPr>
        <w:t>: Any reported collision between a bird and an aircraft for which evidence, in the form of a carcass, or other remains, is found on the ground; or damage and/or other evidence is found on the aircraft. Bird remains or complete carcass found on an aerodrome where there is no other obvious cause of death should be treated as a confirmed strike and reported as such accordingly.</w:t>
      </w:r>
    </w:p>
    <w:p w14:paraId="089ECD83" w14:textId="77777777" w:rsidR="00C32477" w:rsidRPr="00B67A51" w:rsidRDefault="00C32477" w:rsidP="00452915">
      <w:pPr>
        <w:spacing w:after="0" w:line="240" w:lineRule="auto"/>
        <w:ind w:left="720"/>
        <w:jc w:val="both"/>
        <w:rPr>
          <w:rFonts w:ascii="Georgia" w:hAnsi="Georgia"/>
          <w:lang w:val="en-GB"/>
        </w:rPr>
      </w:pPr>
    </w:p>
    <w:p w14:paraId="4F3ED868" w14:textId="77777777" w:rsidR="00C32477" w:rsidRPr="00B67A51" w:rsidRDefault="00C32477" w:rsidP="00452915">
      <w:pPr>
        <w:spacing w:after="0" w:line="240" w:lineRule="auto"/>
        <w:ind w:left="720"/>
        <w:jc w:val="both"/>
        <w:rPr>
          <w:rFonts w:ascii="Georgia" w:hAnsi="Georgia"/>
          <w:lang w:val="en-GB"/>
        </w:rPr>
      </w:pPr>
      <w:r w:rsidRPr="00B67A51">
        <w:rPr>
          <w:rFonts w:ascii="Georgia" w:hAnsi="Georgia"/>
          <w:u w:val="single"/>
          <w:lang w:val="en-GB"/>
        </w:rPr>
        <w:lastRenderedPageBreak/>
        <w:t>Unconfirmed birdstrike</w:t>
      </w:r>
      <w:r w:rsidRPr="00B67A51">
        <w:rPr>
          <w:rFonts w:ascii="Georgia" w:hAnsi="Georgia"/>
          <w:lang w:val="en-GB"/>
        </w:rPr>
        <w:t>: Any reported collision between a bird/wildlife and an aircraft for which no physical evidence is found (i.e. no damage to the aircraft is evident upon inspection, and no bird remains, carcass or blood smears are evident on the airframe).</w:t>
      </w:r>
    </w:p>
    <w:p w14:paraId="3900E200" w14:textId="77777777" w:rsidR="00C32477" w:rsidRPr="000C3BDB" w:rsidRDefault="00C32477" w:rsidP="00452915">
      <w:pPr>
        <w:spacing w:after="0" w:line="240" w:lineRule="auto"/>
        <w:jc w:val="both"/>
        <w:rPr>
          <w:rFonts w:ascii="Georgia" w:hAnsi="Georgia"/>
          <w:highlight w:val="cyan"/>
          <w:lang w:val="en-GB"/>
        </w:rPr>
      </w:pPr>
    </w:p>
    <w:p w14:paraId="71EAFA21" w14:textId="21EB835D" w:rsidR="00BB45A1" w:rsidRPr="000C3BDB" w:rsidRDefault="00BB45A1" w:rsidP="00452915">
      <w:pPr>
        <w:spacing w:after="0" w:line="240" w:lineRule="auto"/>
        <w:jc w:val="both"/>
        <w:rPr>
          <w:rFonts w:ascii="Georgia" w:hAnsi="Georgia"/>
          <w:highlight w:val="cyan"/>
          <w:lang w:val="en-GB"/>
        </w:rPr>
      </w:pPr>
      <w:r w:rsidRPr="00C61C8E">
        <w:rPr>
          <w:rFonts w:ascii="Georgia" w:hAnsi="Georgia"/>
          <w:lang w:val="en-GB"/>
        </w:rPr>
        <w:t>Of the total birdstrike incidents reported in 202</w:t>
      </w:r>
      <w:r w:rsidR="00F3313C" w:rsidRPr="00C61C8E">
        <w:rPr>
          <w:rFonts w:ascii="Georgia" w:hAnsi="Georgia"/>
          <w:lang w:val="en-GB"/>
        </w:rPr>
        <w:t>4</w:t>
      </w:r>
      <w:r w:rsidRPr="00C61C8E">
        <w:rPr>
          <w:rFonts w:ascii="Georgia" w:hAnsi="Georgia"/>
          <w:lang w:val="en-GB"/>
        </w:rPr>
        <w:t xml:space="preserve">, </w:t>
      </w:r>
      <w:r w:rsidR="00D0222B" w:rsidRPr="00C61C8E">
        <w:rPr>
          <w:rFonts w:ascii="Georgia" w:hAnsi="Georgia"/>
          <w:lang w:val="en-GB"/>
        </w:rPr>
        <w:t>57</w:t>
      </w:r>
      <w:r w:rsidRPr="00C61C8E">
        <w:rPr>
          <w:rFonts w:ascii="Georgia" w:hAnsi="Georgia"/>
          <w:lang w:val="en-GB"/>
        </w:rPr>
        <w:t xml:space="preserve"> were confirmed birdstrikes, indicating the presence of tangible evidence. </w:t>
      </w:r>
      <w:r w:rsidR="00C61C8E" w:rsidRPr="00C61C8E">
        <w:rPr>
          <w:rFonts w:ascii="Georgia" w:hAnsi="Georgia"/>
          <w:lang w:val="en-GB"/>
        </w:rPr>
        <w:t>Twenty of these confirmed events involved only blood marks on the aircraft, with no bird remains or carcasses recovered on the PIA runway. This suggests that these birdstrikes most likely occurred outside the airport’s boundaries.</w:t>
      </w:r>
      <w:r w:rsidR="00C61C8E">
        <w:rPr>
          <w:rFonts w:ascii="Georgia" w:hAnsi="Georgia"/>
          <w:lang w:val="en-GB"/>
        </w:rPr>
        <w:t xml:space="preserve"> </w:t>
      </w:r>
    </w:p>
    <w:p w14:paraId="5E8AC5EA" w14:textId="77777777" w:rsidR="00BB45A1" w:rsidRPr="000C3BDB" w:rsidRDefault="00BB45A1" w:rsidP="00452915">
      <w:pPr>
        <w:spacing w:after="0" w:line="240" w:lineRule="auto"/>
        <w:jc w:val="both"/>
        <w:rPr>
          <w:rFonts w:ascii="Georgia" w:hAnsi="Georgia"/>
          <w:highlight w:val="cyan"/>
          <w:lang w:val="en-GB"/>
        </w:rPr>
      </w:pPr>
    </w:p>
    <w:p w14:paraId="69C6ACAC" w14:textId="77777777" w:rsidR="00C61C8E" w:rsidRDefault="00C61C8E">
      <w:pPr>
        <w:spacing w:after="0" w:line="240" w:lineRule="auto"/>
        <w:jc w:val="both"/>
        <w:rPr>
          <w:rFonts w:ascii="Georgia" w:hAnsi="Georgia"/>
          <w:lang w:val="en-GB"/>
        </w:rPr>
      </w:pPr>
      <w:r w:rsidRPr="00C61C8E">
        <w:rPr>
          <w:rFonts w:ascii="Georgia" w:hAnsi="Georgia"/>
          <w:lang w:val="en-GB"/>
        </w:rPr>
        <w:t>The reduction in reported birdstrikes compared to 2023 is attributed to the airport operator’s introduction of several new wildlife management measures, including the deployment of additional dispersal equipment, implementation of updated procedures, and the strengthening of continuous wildlife risk management practices. These improvements have collectively contributed to a more effective mitigation of wildlife hazards throughout 2024.</w:t>
      </w:r>
    </w:p>
    <w:p w14:paraId="4275BDD8" w14:textId="77777777" w:rsidR="00C61C8E" w:rsidRDefault="00C61C8E">
      <w:pPr>
        <w:spacing w:after="0" w:line="240" w:lineRule="auto"/>
        <w:jc w:val="both"/>
        <w:rPr>
          <w:rFonts w:ascii="Georgia" w:hAnsi="Georgia"/>
          <w:lang w:val="en-GB"/>
        </w:rPr>
      </w:pPr>
    </w:p>
    <w:p w14:paraId="4E88889B" w14:textId="4536CC2D" w:rsidR="00C61C8E" w:rsidRDefault="00C61C8E">
      <w:pPr>
        <w:spacing w:after="0" w:line="240" w:lineRule="auto"/>
        <w:jc w:val="both"/>
        <w:rPr>
          <w:rFonts w:ascii="Georgia" w:hAnsi="Georgia"/>
          <w:lang w:val="en-GB"/>
        </w:rPr>
      </w:pPr>
      <w:r w:rsidRPr="00C61C8E">
        <w:rPr>
          <w:rFonts w:ascii="Georgia" w:hAnsi="Georgia"/>
          <w:lang w:val="en-GB"/>
        </w:rPr>
        <w:t>The most frequently involved species in 2024 was the Lapwing (Vanellus</w:t>
      </w:r>
      <w:r>
        <w:rPr>
          <w:rFonts w:ascii="Georgia" w:hAnsi="Georgia"/>
          <w:lang w:val="en-GB"/>
        </w:rPr>
        <w:t>)</w:t>
      </w:r>
      <w:r w:rsidRPr="00C61C8E">
        <w:rPr>
          <w:rFonts w:ascii="Georgia" w:hAnsi="Georgia"/>
          <w:lang w:val="en-GB"/>
        </w:rPr>
        <w:t>. Lapwings are medium-sized, ground-feeding birds typically found in open grasslands, cultivated fields, and areas with soft, moist soil, which support their feeding behavior. Their primary attractants around aerodromes include short grass, insects exposed after rainfall, and open terrain with minimal disturbance. Seasonal flocking behavior, particularly during migration and wintering periods, further increases the likelihood of their presence in the vicinity of the aerodrome, making them a recurring hazard requiring continuous monitoring and management.</w:t>
      </w:r>
    </w:p>
    <w:p w14:paraId="3FE6CA79" w14:textId="77777777" w:rsidR="00235B91" w:rsidRPr="000C3BDB" w:rsidRDefault="00235B91" w:rsidP="00BB45A1">
      <w:pPr>
        <w:spacing w:after="0" w:line="280" w:lineRule="atLeast"/>
        <w:jc w:val="both"/>
        <w:rPr>
          <w:rFonts w:ascii="Georgia" w:hAnsi="Georgia"/>
          <w:highlight w:val="cyan"/>
          <w:lang w:val="en-GB"/>
        </w:rPr>
      </w:pPr>
    </w:p>
    <w:p w14:paraId="51A0E854" w14:textId="77777777" w:rsidR="00235B91" w:rsidRPr="00B67A51" w:rsidRDefault="00235B91" w:rsidP="00235B91">
      <w:pPr>
        <w:spacing w:after="0" w:line="280" w:lineRule="atLeast"/>
        <w:jc w:val="both"/>
        <w:rPr>
          <w:rFonts w:ascii="Georgia" w:hAnsi="Georgia"/>
          <w:iCs/>
          <w:lang w:val="en-GB"/>
        </w:rPr>
      </w:pPr>
      <w:r w:rsidRPr="00A54750">
        <w:rPr>
          <w:rFonts w:ascii="Georgia" w:hAnsi="Georgia"/>
          <w:b/>
          <w:iCs/>
          <w:color w:val="006CB4"/>
          <w:lang w:val="en-GB"/>
        </w:rPr>
        <w:t>WILD:</w:t>
      </w:r>
      <w:r w:rsidRPr="00A54750">
        <w:rPr>
          <w:rFonts w:ascii="Georgia" w:hAnsi="Georgia"/>
          <w:iCs/>
          <w:color w:val="006CB4"/>
          <w:lang w:val="en-GB"/>
        </w:rPr>
        <w:t xml:space="preserve"> </w:t>
      </w:r>
      <w:r w:rsidRPr="00A54750">
        <w:rPr>
          <w:rFonts w:ascii="Georgia" w:hAnsi="Georgia"/>
          <w:b/>
          <w:bCs/>
          <w:iCs/>
          <w:lang w:val="en-GB"/>
        </w:rPr>
        <w:t>Collision Wildlife</w:t>
      </w:r>
      <w:r w:rsidRPr="00B67A51">
        <w:rPr>
          <w:rFonts w:ascii="Georgia" w:hAnsi="Georgia"/>
          <w:b/>
          <w:bCs/>
          <w:iCs/>
          <w:lang w:val="en-GB"/>
        </w:rPr>
        <w:t>.</w:t>
      </w:r>
      <w:r w:rsidRPr="00B67A51">
        <w:rPr>
          <w:rFonts w:ascii="Georgia" w:hAnsi="Georgia"/>
          <w:iCs/>
          <w:lang w:val="en-GB"/>
        </w:rPr>
        <w:t xml:space="preserve"> Collision with, risk of collision, or evasive action taken by an aircraft to avoid wildlife on a runway or on a helipad/helideck in use.</w:t>
      </w:r>
    </w:p>
    <w:p w14:paraId="24FDB356" w14:textId="77777777" w:rsidR="00235B91" w:rsidRPr="00B67A51" w:rsidRDefault="00235B91" w:rsidP="00235B91">
      <w:pPr>
        <w:spacing w:after="0" w:line="280" w:lineRule="atLeast"/>
        <w:jc w:val="both"/>
        <w:rPr>
          <w:rFonts w:ascii="Georgia" w:hAnsi="Georgia"/>
          <w:iCs/>
          <w:lang w:val="en-GB"/>
        </w:rPr>
      </w:pPr>
    </w:p>
    <w:p w14:paraId="33D5B565" w14:textId="43483D51" w:rsidR="002210DE" w:rsidRPr="00B67A51" w:rsidRDefault="002210DE" w:rsidP="00235B91">
      <w:pPr>
        <w:spacing w:after="0" w:line="280" w:lineRule="atLeast"/>
        <w:jc w:val="both"/>
        <w:rPr>
          <w:rFonts w:ascii="Georgia" w:hAnsi="Georgia"/>
          <w:iCs/>
          <w:lang w:val="en-GB"/>
        </w:rPr>
      </w:pPr>
      <w:r w:rsidRPr="00B67A51">
        <w:rPr>
          <w:rFonts w:ascii="Georgia" w:hAnsi="Georgia"/>
          <w:iCs/>
          <w:lang w:val="en-GB"/>
        </w:rPr>
        <w:t>This category encompasses encounters with wildlife on any movement area of the aerodrome, including runways, and also accounts for instances where evasive action taken by the flight crew leads to consequences such as gear collapse or collisions off the movement area. Notably, WILD excludes bird strikes, which are separately coded as Bird (BIRD).</w:t>
      </w:r>
    </w:p>
    <w:p w14:paraId="289CC4A6" w14:textId="77777777" w:rsidR="002210DE" w:rsidRPr="00B67A51" w:rsidRDefault="002210DE" w:rsidP="00235B91">
      <w:pPr>
        <w:spacing w:after="0" w:line="280" w:lineRule="atLeast"/>
        <w:jc w:val="both"/>
        <w:rPr>
          <w:rFonts w:ascii="Georgia" w:hAnsi="Georgia"/>
          <w:iCs/>
          <w:lang w:val="en-GB"/>
        </w:rPr>
      </w:pPr>
    </w:p>
    <w:p w14:paraId="2130EFCB" w14:textId="3EDE7CB7" w:rsidR="00235B91" w:rsidRPr="00B67A51" w:rsidRDefault="00235B91" w:rsidP="00235B91">
      <w:pPr>
        <w:spacing w:after="0" w:line="280" w:lineRule="atLeast"/>
        <w:jc w:val="both"/>
        <w:rPr>
          <w:rFonts w:ascii="Georgia" w:hAnsi="Georgia"/>
          <w:iCs/>
          <w:lang w:val="en-GB"/>
        </w:rPr>
      </w:pPr>
      <w:r w:rsidRPr="00B67A51">
        <w:rPr>
          <w:rFonts w:ascii="Georgia" w:hAnsi="Georgia"/>
          <w:iCs/>
          <w:lang w:val="en-GB"/>
        </w:rPr>
        <w:t xml:space="preserve">As listed below, </w:t>
      </w:r>
      <w:r w:rsidR="00B67A51" w:rsidRPr="00B67A51">
        <w:rPr>
          <w:rFonts w:ascii="Georgia" w:hAnsi="Georgia"/>
          <w:iCs/>
          <w:lang w:val="en-GB"/>
        </w:rPr>
        <w:t>7</w:t>
      </w:r>
      <w:r w:rsidRPr="00B67A51">
        <w:rPr>
          <w:rFonts w:ascii="Georgia" w:hAnsi="Georgia"/>
          <w:iCs/>
          <w:lang w:val="en-GB"/>
        </w:rPr>
        <w:t xml:space="preserve"> of the occurrences reported</w:t>
      </w:r>
      <w:r w:rsidR="002210DE" w:rsidRPr="00B67A51">
        <w:rPr>
          <w:rFonts w:ascii="Georgia" w:hAnsi="Georgia"/>
          <w:iCs/>
          <w:lang w:val="en-GB"/>
        </w:rPr>
        <w:t xml:space="preserve"> in PIA</w:t>
      </w:r>
      <w:r w:rsidRPr="00B67A51">
        <w:rPr>
          <w:rFonts w:ascii="Georgia" w:hAnsi="Georgia"/>
          <w:iCs/>
          <w:lang w:val="en-GB"/>
        </w:rPr>
        <w:t xml:space="preserve"> during 202</w:t>
      </w:r>
      <w:r w:rsidR="00B67A51" w:rsidRPr="00B67A51">
        <w:rPr>
          <w:rFonts w:ascii="Georgia" w:hAnsi="Georgia"/>
          <w:iCs/>
          <w:lang w:val="en-GB"/>
        </w:rPr>
        <w:t xml:space="preserve">4 </w:t>
      </w:r>
      <w:r w:rsidRPr="00B67A51">
        <w:rPr>
          <w:rFonts w:ascii="Georgia" w:hAnsi="Georgia"/>
          <w:iCs/>
          <w:lang w:val="en-GB"/>
        </w:rPr>
        <w:t>were coded into the WILD category and were classified as incident</w:t>
      </w:r>
      <w:r w:rsidR="001E2A26" w:rsidRPr="00B67A51">
        <w:rPr>
          <w:rFonts w:ascii="Georgia" w:hAnsi="Georgia"/>
          <w:iCs/>
          <w:lang w:val="en-GB"/>
        </w:rPr>
        <w:t>s</w:t>
      </w:r>
      <w:r w:rsidRPr="00B67A51">
        <w:rPr>
          <w:rFonts w:ascii="Georgia" w:hAnsi="Georgia"/>
          <w:iCs/>
          <w:lang w:val="en-GB"/>
        </w:rPr>
        <w:t>.</w:t>
      </w:r>
    </w:p>
    <w:p w14:paraId="6D6C1044" w14:textId="77777777" w:rsidR="00235B91" w:rsidRPr="000C3BDB" w:rsidRDefault="00235B91" w:rsidP="00235B91">
      <w:pPr>
        <w:spacing w:after="0" w:line="280" w:lineRule="atLeast"/>
        <w:jc w:val="both"/>
        <w:rPr>
          <w:rFonts w:ascii="Georgia" w:hAnsi="Georgia"/>
          <w:iCs/>
          <w:highlight w:val="cyan"/>
          <w:lang w:val="en-GB"/>
        </w:rPr>
      </w:pPr>
    </w:p>
    <w:tbl>
      <w:tblPr>
        <w:tblStyle w:val="MediumShading2-Accent5"/>
        <w:tblW w:w="9813" w:type="dxa"/>
        <w:tblInd w:w="-120" w:type="dxa"/>
        <w:tblLayout w:type="fixed"/>
        <w:tblLook w:val="04A0" w:firstRow="1" w:lastRow="0" w:firstColumn="1" w:lastColumn="0" w:noHBand="0" w:noVBand="1"/>
      </w:tblPr>
      <w:tblGrid>
        <w:gridCol w:w="1735"/>
        <w:gridCol w:w="5130"/>
        <w:gridCol w:w="1474"/>
        <w:gridCol w:w="1474"/>
      </w:tblGrid>
      <w:tr w:rsidR="00235B91" w:rsidRPr="00B67A51" w14:paraId="77664476" w14:textId="77777777" w:rsidTr="00B67A51">
        <w:trPr>
          <w:cnfStyle w:val="100000000000" w:firstRow="1" w:lastRow="0" w:firstColumn="0" w:lastColumn="0" w:oddVBand="0" w:evenVBand="0" w:oddHBand="0" w:evenHBand="0" w:firstRowFirstColumn="0" w:firstRowLastColumn="0" w:lastRowFirstColumn="0" w:lastRowLastColumn="0"/>
          <w:trHeight w:val="56"/>
        </w:trPr>
        <w:tc>
          <w:tcPr>
            <w:cnfStyle w:val="001000000100" w:firstRow="0" w:lastRow="0" w:firstColumn="1" w:lastColumn="0" w:oddVBand="0" w:evenVBand="0" w:oddHBand="0" w:evenHBand="0" w:firstRowFirstColumn="1" w:firstRowLastColumn="0" w:lastRowFirstColumn="0" w:lastRowLastColumn="0"/>
            <w:tcW w:w="1735" w:type="dxa"/>
            <w:tcBorders>
              <w:top w:val="single" w:sz="4" w:space="0" w:color="666666"/>
              <w:left w:val="single" w:sz="4" w:space="0" w:color="666666"/>
              <w:bottom w:val="single" w:sz="4" w:space="0" w:color="666666"/>
              <w:right w:val="single" w:sz="4" w:space="0" w:color="666666"/>
              <w:tl2br w:val="nil"/>
            </w:tcBorders>
            <w:shd w:val="clear" w:color="auto" w:fill="1F497D"/>
            <w:noWrap/>
            <w:tcMar>
              <w:left w:w="115" w:type="dxa"/>
              <w:bottom w:w="14" w:type="dxa"/>
              <w:right w:w="115" w:type="dxa"/>
            </w:tcMar>
            <w:vAlign w:val="center"/>
            <w:hideMark/>
          </w:tcPr>
          <w:p w14:paraId="65B8F284" w14:textId="77777777" w:rsidR="00235B91" w:rsidRPr="00B67A51" w:rsidRDefault="00235B91" w:rsidP="00665CB7">
            <w:pPr>
              <w:spacing w:line="280" w:lineRule="atLeast"/>
              <w:jc w:val="center"/>
              <w:rPr>
                <w:rFonts w:asciiTheme="majorHAnsi" w:hAnsiTheme="majorHAnsi" w:cs="Arial"/>
                <w:b w:val="0"/>
                <w:bCs w:val="0"/>
                <w:sz w:val="20"/>
                <w:szCs w:val="20"/>
                <w:lang w:val="en-GB"/>
              </w:rPr>
            </w:pPr>
            <w:r w:rsidRPr="00B67A51">
              <w:rPr>
                <w:rFonts w:asciiTheme="majorHAnsi" w:hAnsiTheme="majorHAnsi" w:cs="Arial"/>
                <w:b w:val="0"/>
                <w:bCs w:val="0"/>
                <w:sz w:val="20"/>
                <w:szCs w:val="20"/>
                <w:lang w:val="en-GB"/>
              </w:rPr>
              <w:br w:type="page"/>
              <w:t>File Number(s)</w:t>
            </w:r>
          </w:p>
        </w:tc>
        <w:tc>
          <w:tcPr>
            <w:tcW w:w="5130" w:type="dxa"/>
            <w:tcBorders>
              <w:top w:val="single" w:sz="4" w:space="0" w:color="666666"/>
              <w:left w:val="single" w:sz="4" w:space="0" w:color="666666"/>
              <w:bottom w:val="single" w:sz="4" w:space="0" w:color="666666"/>
              <w:right w:val="single" w:sz="4" w:space="0" w:color="666666"/>
            </w:tcBorders>
            <w:shd w:val="clear" w:color="auto" w:fill="1F497D"/>
            <w:tcMar>
              <w:left w:w="115" w:type="dxa"/>
              <w:bottom w:w="14" w:type="dxa"/>
              <w:right w:w="115" w:type="dxa"/>
            </w:tcMar>
            <w:vAlign w:val="center"/>
            <w:hideMark/>
          </w:tcPr>
          <w:p w14:paraId="033CAEDD" w14:textId="77777777" w:rsidR="00235B91" w:rsidRPr="00B67A51" w:rsidRDefault="00235B91" w:rsidP="00665CB7">
            <w:pPr>
              <w:spacing w:line="280" w:lineRule="atLeast"/>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en-GB"/>
              </w:rPr>
            </w:pPr>
            <w:r w:rsidRPr="00B67A51">
              <w:rPr>
                <w:rFonts w:asciiTheme="majorHAnsi" w:eastAsia="Times New Roman" w:hAnsiTheme="majorHAnsi" w:cs="Arial"/>
                <w:b w:val="0"/>
                <w:bCs w:val="0"/>
                <w:sz w:val="20"/>
                <w:szCs w:val="20"/>
                <w:lang w:val="en-GB"/>
              </w:rPr>
              <w:t>Headline of Occurrence</w:t>
            </w:r>
          </w:p>
        </w:tc>
        <w:tc>
          <w:tcPr>
            <w:tcW w:w="1474" w:type="dxa"/>
            <w:tcBorders>
              <w:top w:val="single" w:sz="4" w:space="0" w:color="666666"/>
              <w:left w:val="single" w:sz="4" w:space="0" w:color="666666"/>
              <w:bottom w:val="single" w:sz="4" w:space="0" w:color="666666"/>
              <w:right w:val="single" w:sz="4" w:space="0" w:color="666666"/>
            </w:tcBorders>
            <w:shd w:val="clear" w:color="auto" w:fill="1F497D"/>
            <w:vAlign w:val="center"/>
          </w:tcPr>
          <w:p w14:paraId="4A0CFFE5" w14:textId="77777777" w:rsidR="00235B91" w:rsidRPr="00B67A51" w:rsidRDefault="00235B91" w:rsidP="00665CB7">
            <w:pPr>
              <w:spacing w:line="280" w:lineRule="atLeast"/>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20"/>
                <w:szCs w:val="20"/>
                <w:lang w:val="en-GB"/>
              </w:rPr>
            </w:pPr>
            <w:r w:rsidRPr="00B67A51">
              <w:rPr>
                <w:rFonts w:asciiTheme="majorHAnsi" w:eastAsia="Times New Roman" w:hAnsiTheme="majorHAnsi" w:cs="Arial"/>
                <w:b w:val="0"/>
                <w:bCs w:val="0"/>
                <w:sz w:val="20"/>
                <w:szCs w:val="20"/>
                <w:lang w:val="en-GB"/>
              </w:rPr>
              <w:t>Number of Occurrences</w:t>
            </w:r>
          </w:p>
        </w:tc>
        <w:tc>
          <w:tcPr>
            <w:tcW w:w="1474" w:type="dxa"/>
            <w:tcBorders>
              <w:top w:val="single" w:sz="4" w:space="0" w:color="666666"/>
              <w:left w:val="single" w:sz="4" w:space="0" w:color="666666"/>
              <w:bottom w:val="single" w:sz="4" w:space="0" w:color="666666"/>
              <w:right w:val="single" w:sz="4" w:space="0" w:color="666666"/>
            </w:tcBorders>
            <w:shd w:val="clear" w:color="auto" w:fill="1F497D"/>
            <w:tcMar>
              <w:left w:w="115" w:type="dxa"/>
              <w:bottom w:w="14" w:type="dxa"/>
              <w:right w:w="115" w:type="dxa"/>
            </w:tcMar>
            <w:vAlign w:val="center"/>
            <w:hideMark/>
          </w:tcPr>
          <w:p w14:paraId="6FC1C317" w14:textId="77777777" w:rsidR="00235B91" w:rsidRPr="00B67A51" w:rsidRDefault="00235B91" w:rsidP="00665CB7">
            <w:pPr>
              <w:spacing w:line="280" w:lineRule="atLeast"/>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20"/>
                <w:szCs w:val="20"/>
                <w:lang w:val="en-GB"/>
              </w:rPr>
            </w:pPr>
            <w:r w:rsidRPr="00B67A51">
              <w:rPr>
                <w:rFonts w:asciiTheme="majorHAnsi" w:eastAsia="Times New Roman" w:hAnsiTheme="majorHAnsi" w:cs="Arial"/>
                <w:b w:val="0"/>
                <w:bCs w:val="0"/>
                <w:sz w:val="20"/>
                <w:szCs w:val="20"/>
                <w:lang w:val="en-GB"/>
              </w:rPr>
              <w:t>Occurrence Class</w:t>
            </w:r>
          </w:p>
        </w:tc>
      </w:tr>
      <w:tr w:rsidR="00DA0C86" w:rsidRPr="00B67A51" w14:paraId="220E3425" w14:textId="77777777" w:rsidTr="00E74622">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735" w:type="dxa"/>
            <w:tcBorders>
              <w:top w:val="single" w:sz="4" w:space="0" w:color="666666"/>
              <w:left w:val="single" w:sz="4" w:space="0" w:color="666666"/>
              <w:bottom w:val="single" w:sz="4" w:space="0" w:color="666666"/>
              <w:right w:val="single" w:sz="4" w:space="0" w:color="666666"/>
            </w:tcBorders>
            <w:shd w:val="clear" w:color="auto" w:fill="FFFFFF" w:themeFill="background1"/>
            <w:noWrap/>
            <w:tcMar>
              <w:left w:w="115" w:type="dxa"/>
              <w:bottom w:w="14" w:type="dxa"/>
              <w:right w:w="115" w:type="dxa"/>
            </w:tcMar>
            <w:vAlign w:val="center"/>
          </w:tcPr>
          <w:p w14:paraId="295D4D7E" w14:textId="43C1C573" w:rsidR="00235B91" w:rsidRPr="00B67A51" w:rsidRDefault="00B67A51" w:rsidP="00235B91">
            <w:pPr>
              <w:jc w:val="center"/>
              <w:rPr>
                <w:rFonts w:asciiTheme="majorHAnsi" w:hAnsiTheme="majorHAnsi"/>
                <w:b w:val="0"/>
                <w:bCs w:val="0"/>
                <w:color w:val="auto"/>
                <w:sz w:val="18"/>
                <w:szCs w:val="18"/>
                <w:highlight w:val="cyan"/>
                <w:lang w:val="en-GB"/>
              </w:rPr>
            </w:pPr>
            <w:r w:rsidRPr="00B67A51">
              <w:rPr>
                <w:rFonts w:asciiTheme="majorHAnsi" w:hAnsiTheme="majorHAnsi"/>
                <w:b w:val="0"/>
                <w:bCs w:val="0"/>
                <w:color w:val="auto"/>
                <w:sz w:val="18"/>
                <w:szCs w:val="18"/>
                <w:lang w:val="en-GB"/>
              </w:rPr>
              <w:t>112, 236</w:t>
            </w:r>
          </w:p>
        </w:tc>
        <w:tc>
          <w:tcPr>
            <w:tcW w:w="5130" w:type="dxa"/>
            <w:tcBorders>
              <w:top w:val="single" w:sz="4" w:space="0" w:color="666666"/>
              <w:left w:val="single" w:sz="4" w:space="0" w:color="666666"/>
              <w:bottom w:val="single" w:sz="4" w:space="0" w:color="666666"/>
              <w:right w:val="single" w:sz="4" w:space="0" w:color="666666"/>
            </w:tcBorders>
            <w:shd w:val="clear" w:color="auto" w:fill="FFFFFF" w:themeFill="background1"/>
            <w:noWrap/>
            <w:tcMar>
              <w:left w:w="115" w:type="dxa"/>
              <w:bottom w:w="14" w:type="dxa"/>
              <w:right w:w="115" w:type="dxa"/>
            </w:tcMar>
            <w:vAlign w:val="center"/>
          </w:tcPr>
          <w:p w14:paraId="7B72A087" w14:textId="77777777" w:rsidR="00235B91" w:rsidRPr="00B67A51" w:rsidRDefault="00235B91" w:rsidP="00665CB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r w:rsidRPr="00B67A51">
              <w:rPr>
                <w:rFonts w:asciiTheme="majorHAnsi" w:eastAsia="Times New Roman" w:hAnsiTheme="majorHAnsi" w:cs="Arial"/>
                <w:sz w:val="18"/>
                <w:szCs w:val="18"/>
                <w:lang w:val="en-GB" w:bidi="hi-IN"/>
              </w:rPr>
              <w:t>Dog Crossing Runway</w:t>
            </w:r>
          </w:p>
        </w:tc>
        <w:tc>
          <w:tcPr>
            <w:tcW w:w="1474" w:type="dxa"/>
            <w:tcBorders>
              <w:top w:val="single" w:sz="4" w:space="0" w:color="666666"/>
              <w:left w:val="single" w:sz="4" w:space="0" w:color="666666"/>
              <w:bottom w:val="single" w:sz="4" w:space="0" w:color="666666"/>
              <w:right w:val="single" w:sz="4" w:space="0" w:color="666666"/>
            </w:tcBorders>
            <w:shd w:val="clear" w:color="auto" w:fill="FFFFFF" w:themeFill="background1"/>
            <w:vAlign w:val="center"/>
          </w:tcPr>
          <w:p w14:paraId="77855F5D" w14:textId="79BCD94D" w:rsidR="00235B91" w:rsidRPr="00B67A51" w:rsidRDefault="00B67A51" w:rsidP="00665CB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r w:rsidRPr="00B67A51">
              <w:rPr>
                <w:rFonts w:asciiTheme="majorHAnsi" w:eastAsia="Times New Roman" w:hAnsiTheme="majorHAnsi" w:cs="Arial"/>
                <w:sz w:val="18"/>
                <w:szCs w:val="18"/>
                <w:lang w:val="en-GB" w:bidi="hi-IN"/>
              </w:rPr>
              <w:t>2</w:t>
            </w:r>
          </w:p>
        </w:tc>
        <w:tc>
          <w:tcPr>
            <w:tcW w:w="1474" w:type="dxa"/>
            <w:tcBorders>
              <w:top w:val="single" w:sz="4" w:space="0" w:color="666666"/>
              <w:left w:val="single" w:sz="4" w:space="0" w:color="666666"/>
              <w:bottom w:val="single" w:sz="4" w:space="0" w:color="666666"/>
              <w:right w:val="single" w:sz="6" w:space="0" w:color="4D4D4D"/>
            </w:tcBorders>
            <w:shd w:val="clear" w:color="auto" w:fill="FFFFFF" w:themeFill="background1"/>
            <w:noWrap/>
            <w:tcMar>
              <w:left w:w="115" w:type="dxa"/>
              <w:bottom w:w="14" w:type="dxa"/>
              <w:right w:w="115" w:type="dxa"/>
            </w:tcMar>
            <w:vAlign w:val="center"/>
          </w:tcPr>
          <w:p w14:paraId="52A86A98" w14:textId="77777777" w:rsidR="00235B91" w:rsidRPr="00B67A51" w:rsidRDefault="00235B91" w:rsidP="00665CB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r w:rsidRPr="00B67A51">
              <w:rPr>
                <w:rFonts w:asciiTheme="majorHAnsi" w:eastAsia="Times New Roman" w:hAnsiTheme="majorHAnsi" w:cs="Arial"/>
                <w:sz w:val="18"/>
                <w:szCs w:val="18"/>
                <w:lang w:val="en-GB" w:bidi="hi-IN"/>
              </w:rPr>
              <w:t>Incident</w:t>
            </w:r>
          </w:p>
        </w:tc>
      </w:tr>
      <w:tr w:rsidR="00452915" w:rsidRPr="00B67A51" w14:paraId="6477048F" w14:textId="77777777" w:rsidTr="00E74622">
        <w:trPr>
          <w:trHeight w:val="70"/>
        </w:trPr>
        <w:tc>
          <w:tcPr>
            <w:cnfStyle w:val="001000000000" w:firstRow="0" w:lastRow="0" w:firstColumn="1" w:lastColumn="0" w:oddVBand="0" w:evenVBand="0" w:oddHBand="0" w:evenHBand="0" w:firstRowFirstColumn="0" w:firstRowLastColumn="0" w:lastRowFirstColumn="0" w:lastRowLastColumn="0"/>
            <w:tcW w:w="1735" w:type="dxa"/>
            <w:tcBorders>
              <w:top w:val="single" w:sz="4" w:space="0" w:color="666666"/>
              <w:left w:val="single" w:sz="4" w:space="0" w:color="666666"/>
              <w:bottom w:val="single" w:sz="4" w:space="0" w:color="666666"/>
              <w:right w:val="single" w:sz="4" w:space="0" w:color="666666"/>
            </w:tcBorders>
            <w:shd w:val="clear" w:color="auto" w:fill="FFFFFF" w:themeFill="background1"/>
            <w:noWrap/>
            <w:tcMar>
              <w:left w:w="115" w:type="dxa"/>
              <w:bottom w:w="14" w:type="dxa"/>
              <w:right w:w="115" w:type="dxa"/>
            </w:tcMar>
            <w:vAlign w:val="center"/>
          </w:tcPr>
          <w:p w14:paraId="15F32AA3" w14:textId="109F71D5" w:rsidR="00235B91" w:rsidRPr="00B67A51" w:rsidRDefault="00B67A51" w:rsidP="00B67A51">
            <w:pPr>
              <w:jc w:val="center"/>
              <w:rPr>
                <w:rFonts w:asciiTheme="majorHAnsi" w:hAnsiTheme="majorHAnsi"/>
                <w:b w:val="0"/>
                <w:bCs w:val="0"/>
                <w:color w:val="auto"/>
                <w:sz w:val="18"/>
                <w:szCs w:val="18"/>
                <w:highlight w:val="cyan"/>
                <w:lang w:val="en-GB"/>
              </w:rPr>
            </w:pPr>
            <w:r w:rsidRPr="00B67A51">
              <w:rPr>
                <w:rFonts w:asciiTheme="majorHAnsi" w:hAnsiTheme="majorHAnsi"/>
                <w:b w:val="0"/>
                <w:bCs w:val="0"/>
                <w:color w:val="auto"/>
                <w:sz w:val="18"/>
                <w:szCs w:val="18"/>
                <w:lang w:val="en-GB"/>
              </w:rPr>
              <w:t xml:space="preserve">003, 100, 133, </w:t>
            </w:r>
            <w:r w:rsidR="00564496">
              <w:rPr>
                <w:rFonts w:asciiTheme="majorHAnsi" w:hAnsiTheme="majorHAnsi"/>
                <w:b w:val="0"/>
                <w:bCs w:val="0"/>
                <w:color w:val="auto"/>
                <w:sz w:val="18"/>
                <w:szCs w:val="18"/>
                <w:lang w:val="en-GB"/>
              </w:rPr>
              <w:t xml:space="preserve">135, </w:t>
            </w:r>
            <w:r w:rsidRPr="00B67A51">
              <w:rPr>
                <w:rFonts w:asciiTheme="majorHAnsi" w:hAnsiTheme="majorHAnsi"/>
                <w:b w:val="0"/>
                <w:bCs w:val="0"/>
                <w:color w:val="auto"/>
                <w:sz w:val="18"/>
                <w:szCs w:val="18"/>
                <w:lang w:val="en-GB"/>
              </w:rPr>
              <w:t>245</w:t>
            </w:r>
          </w:p>
        </w:tc>
        <w:tc>
          <w:tcPr>
            <w:tcW w:w="5130" w:type="dxa"/>
            <w:tcBorders>
              <w:top w:val="single" w:sz="4" w:space="0" w:color="666666"/>
              <w:left w:val="single" w:sz="4" w:space="0" w:color="666666"/>
              <w:bottom w:val="single" w:sz="4" w:space="0" w:color="666666"/>
              <w:right w:val="single" w:sz="4" w:space="0" w:color="666666"/>
            </w:tcBorders>
            <w:shd w:val="clear" w:color="auto" w:fill="FFFFFF" w:themeFill="background1"/>
            <w:noWrap/>
            <w:tcMar>
              <w:left w:w="115" w:type="dxa"/>
              <w:bottom w:w="14" w:type="dxa"/>
              <w:right w:w="115" w:type="dxa"/>
            </w:tcMar>
            <w:vAlign w:val="center"/>
          </w:tcPr>
          <w:p w14:paraId="2CB775B9" w14:textId="77777777" w:rsidR="00235B91" w:rsidRPr="00B67A51" w:rsidRDefault="00235B91" w:rsidP="00665CB7">
            <w:pP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val="en-GB"/>
              </w:rPr>
            </w:pPr>
            <w:r w:rsidRPr="00B67A51">
              <w:rPr>
                <w:rFonts w:asciiTheme="majorHAnsi" w:hAnsiTheme="majorHAnsi"/>
                <w:bCs/>
                <w:sz w:val="18"/>
                <w:szCs w:val="18"/>
                <w:lang w:val="en-GB"/>
              </w:rPr>
              <w:t>Wildlife Strike (rabbit)</w:t>
            </w:r>
          </w:p>
        </w:tc>
        <w:tc>
          <w:tcPr>
            <w:tcW w:w="1474" w:type="dxa"/>
            <w:tcBorders>
              <w:top w:val="single" w:sz="4" w:space="0" w:color="666666"/>
              <w:left w:val="single" w:sz="4" w:space="0" w:color="666666"/>
              <w:bottom w:val="single" w:sz="4" w:space="0" w:color="666666"/>
              <w:right w:val="single" w:sz="4" w:space="0" w:color="666666"/>
            </w:tcBorders>
            <w:shd w:val="clear" w:color="auto" w:fill="FFFFFF" w:themeFill="background1"/>
            <w:vAlign w:val="center"/>
          </w:tcPr>
          <w:p w14:paraId="152C1120" w14:textId="2F7EBF2F" w:rsidR="00235B91" w:rsidRPr="00B67A51" w:rsidRDefault="00564496" w:rsidP="00665CB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val="en-GB"/>
              </w:rPr>
            </w:pPr>
            <w:r>
              <w:rPr>
                <w:rFonts w:asciiTheme="majorHAnsi" w:hAnsiTheme="majorHAnsi"/>
                <w:bCs/>
                <w:sz w:val="18"/>
                <w:szCs w:val="18"/>
                <w:lang w:val="en-GB"/>
              </w:rPr>
              <w:t>5</w:t>
            </w:r>
          </w:p>
        </w:tc>
        <w:tc>
          <w:tcPr>
            <w:tcW w:w="1474" w:type="dxa"/>
            <w:tcBorders>
              <w:top w:val="single" w:sz="4" w:space="0" w:color="666666"/>
              <w:left w:val="single" w:sz="4" w:space="0" w:color="666666"/>
              <w:bottom w:val="single" w:sz="4" w:space="0" w:color="666666"/>
              <w:right w:val="single" w:sz="6" w:space="0" w:color="4D4D4D"/>
            </w:tcBorders>
            <w:shd w:val="clear" w:color="auto" w:fill="FFFFFF" w:themeFill="background1"/>
            <w:noWrap/>
            <w:tcMar>
              <w:left w:w="115" w:type="dxa"/>
              <w:bottom w:w="14" w:type="dxa"/>
              <w:right w:w="115" w:type="dxa"/>
            </w:tcMar>
            <w:vAlign w:val="center"/>
          </w:tcPr>
          <w:p w14:paraId="5699C713" w14:textId="77777777" w:rsidR="00235B91" w:rsidRPr="00B67A51" w:rsidRDefault="00235B91" w:rsidP="00665CB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val="en-GB"/>
              </w:rPr>
            </w:pPr>
            <w:r w:rsidRPr="00B67A51">
              <w:rPr>
                <w:rFonts w:asciiTheme="majorHAnsi" w:hAnsiTheme="majorHAnsi"/>
                <w:bCs/>
                <w:sz w:val="18"/>
                <w:szCs w:val="18"/>
                <w:lang w:val="en-GB"/>
              </w:rPr>
              <w:t>Incident</w:t>
            </w:r>
          </w:p>
        </w:tc>
      </w:tr>
    </w:tbl>
    <w:p w14:paraId="25B83D99" w14:textId="77777777" w:rsidR="00235B91" w:rsidRPr="000C3BDB" w:rsidRDefault="00235B91" w:rsidP="00235B91">
      <w:pPr>
        <w:spacing w:after="0" w:line="280" w:lineRule="atLeast"/>
        <w:jc w:val="both"/>
        <w:rPr>
          <w:rFonts w:ascii="Georgia" w:hAnsi="Georgia"/>
          <w:highlight w:val="cyan"/>
          <w:lang w:val="en-GB"/>
        </w:rPr>
      </w:pPr>
    </w:p>
    <w:p w14:paraId="281FEBC7" w14:textId="77777777" w:rsidR="00235B91" w:rsidRPr="00B67A51" w:rsidRDefault="00235B91" w:rsidP="00235B91">
      <w:pPr>
        <w:spacing w:after="0" w:line="280" w:lineRule="atLeast"/>
        <w:jc w:val="both"/>
        <w:rPr>
          <w:rFonts w:ascii="Georgia" w:hAnsi="Georgia"/>
          <w:iCs/>
          <w:lang w:val="en-GB"/>
        </w:rPr>
      </w:pPr>
      <w:r w:rsidRPr="00B67A51">
        <w:rPr>
          <w:rFonts w:ascii="Georgia" w:hAnsi="Georgia"/>
          <w:iCs/>
          <w:lang w:val="en-GB"/>
        </w:rPr>
        <w:t xml:space="preserve">The presence of wildlife on the aerodrome and its vicinity poses a serious threat to safe flight operations. In order to manage the wildlife and to minimize the likelihood of collisions between wildlife and aircraft, LKIA has developed a Wildlife Risk Management Program (WRMP), which has been reviewed and approved by the CAA. </w:t>
      </w:r>
    </w:p>
    <w:p w14:paraId="6BA4F8EC" w14:textId="77777777" w:rsidR="00235B91" w:rsidRPr="00B67A51" w:rsidRDefault="00235B91" w:rsidP="00235B91">
      <w:pPr>
        <w:spacing w:after="0" w:line="280" w:lineRule="atLeast"/>
        <w:jc w:val="both"/>
        <w:rPr>
          <w:rFonts w:ascii="Georgia" w:hAnsi="Georgia"/>
          <w:iCs/>
          <w:lang w:val="en-GB"/>
        </w:rPr>
      </w:pPr>
    </w:p>
    <w:p w14:paraId="04B1C1DE" w14:textId="396E93E3" w:rsidR="005B26EE" w:rsidRPr="000C3BDB" w:rsidRDefault="008512BE" w:rsidP="0036185B">
      <w:pPr>
        <w:spacing w:after="0" w:line="280" w:lineRule="atLeast"/>
        <w:jc w:val="both"/>
        <w:rPr>
          <w:rFonts w:ascii="Georgia" w:hAnsi="Georgia"/>
          <w:b/>
          <w:color w:val="FF0000"/>
          <w:highlight w:val="cyan"/>
          <w:lang w:val="en-GB"/>
        </w:rPr>
      </w:pPr>
      <w:r w:rsidRPr="008512BE">
        <w:rPr>
          <w:rFonts w:ascii="Georgia" w:hAnsi="Georgia"/>
          <w:iCs/>
        </w:rPr>
        <w:t>To enhance the effectiveness of wildlife management, particularly in response to reported occurrences involving dogs, the aerodrome operator has increased the frequency of on-site inspections, with a focus on identified weak points along the security perimeter fence. In addition, as a last resort to reduce the presence of rabbits within the aerodrome perimeter, the operator has engaged outsourced hunting services.</w:t>
      </w:r>
    </w:p>
    <w:p w14:paraId="32670ED5" w14:textId="77777777" w:rsidR="00A220DC" w:rsidRPr="000C3BDB" w:rsidRDefault="00A220DC" w:rsidP="0036185B">
      <w:pPr>
        <w:spacing w:after="0" w:line="280" w:lineRule="atLeast"/>
        <w:jc w:val="both"/>
        <w:rPr>
          <w:rFonts w:ascii="Georgia" w:hAnsi="Georgia"/>
          <w:b/>
          <w:highlight w:val="cyan"/>
          <w:lang w:val="en-GB"/>
        </w:rPr>
      </w:pPr>
    </w:p>
    <w:p w14:paraId="36B0C929" w14:textId="77777777" w:rsidR="00095D72" w:rsidRPr="00421DA1" w:rsidRDefault="00095D72" w:rsidP="00095D72">
      <w:pPr>
        <w:spacing w:after="0" w:line="280" w:lineRule="atLeast"/>
        <w:jc w:val="both"/>
        <w:rPr>
          <w:rFonts w:ascii="Georgia" w:hAnsi="Georgia"/>
          <w:iCs/>
          <w:lang w:val="en-GB"/>
        </w:rPr>
      </w:pPr>
      <w:r w:rsidRPr="00A54750">
        <w:rPr>
          <w:rFonts w:ascii="Georgia" w:hAnsi="Georgia"/>
          <w:b/>
          <w:iCs/>
          <w:color w:val="006CB4"/>
          <w:lang w:val="en-GB"/>
        </w:rPr>
        <w:t>RAMP:</w:t>
      </w:r>
      <w:r w:rsidRPr="00A54750">
        <w:rPr>
          <w:rFonts w:ascii="Georgia" w:hAnsi="Georgia"/>
          <w:b/>
          <w:iCs/>
          <w:lang w:val="en-GB"/>
        </w:rPr>
        <w:t xml:space="preserve"> </w:t>
      </w:r>
      <w:r w:rsidRPr="00A54750">
        <w:rPr>
          <w:rFonts w:ascii="Georgia" w:hAnsi="Georgia"/>
          <w:b/>
          <w:bCs/>
          <w:iCs/>
          <w:lang w:val="en-GB"/>
        </w:rPr>
        <w:t>Ground Handling</w:t>
      </w:r>
      <w:r w:rsidRPr="00421DA1">
        <w:rPr>
          <w:rFonts w:ascii="Georgia" w:hAnsi="Georgia"/>
          <w:b/>
          <w:bCs/>
          <w:iCs/>
          <w:lang w:val="en-GB"/>
        </w:rPr>
        <w:t>.</w:t>
      </w:r>
      <w:r w:rsidRPr="00421DA1">
        <w:rPr>
          <w:rFonts w:ascii="Georgia" w:hAnsi="Georgia"/>
          <w:iCs/>
          <w:lang w:val="en-GB"/>
        </w:rPr>
        <w:t xml:space="preserve"> Occurrences during (or as a result of) ground handling operations, which include collisions that occur while servicing, boarding, loading, and deplaning the aircraft also during boarding and disembarking while helicopter is hovering, injuries to people from </w:t>
      </w:r>
      <w:r w:rsidRPr="00421DA1">
        <w:rPr>
          <w:rFonts w:ascii="Georgia" w:hAnsi="Georgia"/>
          <w:iCs/>
          <w:lang w:val="en-GB"/>
        </w:rPr>
        <w:lastRenderedPageBreak/>
        <w:t xml:space="preserve">propeller/main rotor/tail rotor/fan blade strikes, push-back/power-back/towing events, jet blast and prop/rotor down wash, aircraft external preflight configuration errors that lead to subsequent events, and all parking areas (ramp, gate, tiedowns). </w:t>
      </w:r>
    </w:p>
    <w:p w14:paraId="3722042F" w14:textId="77777777" w:rsidR="00095D72" w:rsidRPr="000C3BDB" w:rsidRDefault="00095D72" w:rsidP="00095D72">
      <w:pPr>
        <w:spacing w:after="0" w:line="280" w:lineRule="atLeast"/>
        <w:jc w:val="both"/>
        <w:rPr>
          <w:rFonts w:ascii="Georgia" w:hAnsi="Georgia"/>
          <w:iCs/>
          <w:highlight w:val="cyan"/>
          <w:lang w:val="en-GB"/>
        </w:rPr>
      </w:pPr>
    </w:p>
    <w:p w14:paraId="4735C2D4" w14:textId="0ACE9C0F" w:rsidR="00095D72" w:rsidRPr="00FB0A42" w:rsidRDefault="00BB6C4D" w:rsidP="00095D72">
      <w:pPr>
        <w:spacing w:after="0" w:line="280" w:lineRule="atLeast"/>
        <w:jc w:val="both"/>
        <w:rPr>
          <w:rFonts w:ascii="Georgia" w:hAnsi="Georgia"/>
          <w:iCs/>
        </w:rPr>
      </w:pPr>
      <w:r w:rsidRPr="00BB6C4D">
        <w:rPr>
          <w:rFonts w:ascii="Georgia" w:hAnsi="Georgia"/>
          <w:iCs/>
        </w:rPr>
        <w:t xml:space="preserve">During 2024, a total of 21 occurrences were reported in connection with ground handling operations. </w:t>
      </w:r>
      <w:r w:rsidRPr="00A54750">
        <w:rPr>
          <w:rFonts w:ascii="Georgia" w:hAnsi="Georgia"/>
          <w:iCs/>
        </w:rPr>
        <w:t xml:space="preserve">Eleven were analysed by aerodrome inspectors and the others by flight safety inspectors. </w:t>
      </w:r>
      <w:r w:rsidRPr="00FB0A42">
        <w:rPr>
          <w:rFonts w:ascii="Georgia" w:hAnsi="Georgia"/>
          <w:iCs/>
        </w:rPr>
        <w:t>These occurrences highlight the importance of effective mitigation measures to ensure safe and reliable ground handling operations.</w:t>
      </w:r>
    </w:p>
    <w:p w14:paraId="4A015AAF" w14:textId="77777777" w:rsidR="00BB6C4D" w:rsidRPr="000C3BDB" w:rsidRDefault="00BB6C4D" w:rsidP="00095D72">
      <w:pPr>
        <w:spacing w:after="0" w:line="280" w:lineRule="atLeast"/>
        <w:jc w:val="both"/>
        <w:rPr>
          <w:rFonts w:ascii="Georgia" w:hAnsi="Georgia"/>
          <w:iCs/>
          <w:highlight w:val="cyan"/>
          <w:lang w:val="en-GB"/>
        </w:rPr>
      </w:pPr>
    </w:p>
    <w:tbl>
      <w:tblPr>
        <w:tblStyle w:val="MediumShading2-Accent5"/>
        <w:tblW w:w="9871" w:type="dxa"/>
        <w:tblInd w:w="-120" w:type="dxa"/>
        <w:tblLayout w:type="fixed"/>
        <w:tblLook w:val="04A0" w:firstRow="1" w:lastRow="0" w:firstColumn="1" w:lastColumn="0" w:noHBand="0" w:noVBand="1"/>
      </w:tblPr>
      <w:tblGrid>
        <w:gridCol w:w="1391"/>
        <w:gridCol w:w="5516"/>
        <w:gridCol w:w="1482"/>
        <w:gridCol w:w="1482"/>
      </w:tblGrid>
      <w:tr w:rsidR="00095D72" w:rsidRPr="009E7219" w14:paraId="0988D722" w14:textId="77777777" w:rsidTr="00AA0F5B">
        <w:trPr>
          <w:cnfStyle w:val="100000000000" w:firstRow="1" w:lastRow="0" w:firstColumn="0" w:lastColumn="0" w:oddVBand="0" w:evenVBand="0" w:oddHBand="0" w:evenHBand="0" w:firstRowFirstColumn="0" w:firstRowLastColumn="0" w:lastRowFirstColumn="0" w:lastRowLastColumn="0"/>
          <w:trHeight w:val="197"/>
        </w:trPr>
        <w:tc>
          <w:tcPr>
            <w:cnfStyle w:val="001000000100" w:firstRow="0" w:lastRow="0" w:firstColumn="1" w:lastColumn="0" w:oddVBand="0" w:evenVBand="0" w:oddHBand="0" w:evenHBand="0" w:firstRowFirstColumn="1" w:firstRowLastColumn="0" w:lastRowFirstColumn="0" w:lastRowLastColumn="0"/>
            <w:tcW w:w="1391" w:type="dxa"/>
            <w:tcBorders>
              <w:top w:val="single" w:sz="4" w:space="0" w:color="666666"/>
              <w:left w:val="single" w:sz="4" w:space="0" w:color="666666"/>
              <w:bottom w:val="single" w:sz="4" w:space="0" w:color="666666"/>
              <w:right w:val="single" w:sz="4" w:space="0" w:color="666666"/>
              <w:tl2br w:val="nil"/>
            </w:tcBorders>
            <w:shd w:val="clear" w:color="auto" w:fill="1F497D"/>
            <w:noWrap/>
            <w:tcMar>
              <w:left w:w="115" w:type="dxa"/>
              <w:bottom w:w="14" w:type="dxa"/>
              <w:right w:w="115" w:type="dxa"/>
            </w:tcMar>
            <w:vAlign w:val="center"/>
            <w:hideMark/>
          </w:tcPr>
          <w:p w14:paraId="74800F7C" w14:textId="77777777" w:rsidR="00095D72" w:rsidRPr="009E7219" w:rsidRDefault="00095D72" w:rsidP="00665CB7">
            <w:pPr>
              <w:spacing w:line="280" w:lineRule="atLeast"/>
              <w:jc w:val="center"/>
              <w:rPr>
                <w:rFonts w:asciiTheme="majorHAnsi" w:hAnsiTheme="majorHAnsi" w:cs="Arial"/>
                <w:b w:val="0"/>
                <w:bCs w:val="0"/>
                <w:sz w:val="20"/>
                <w:szCs w:val="20"/>
                <w:lang w:val="en-GB"/>
              </w:rPr>
            </w:pPr>
            <w:r w:rsidRPr="009E7219">
              <w:rPr>
                <w:rFonts w:asciiTheme="majorHAnsi" w:hAnsiTheme="majorHAnsi" w:cs="Arial"/>
                <w:b w:val="0"/>
                <w:bCs w:val="0"/>
                <w:sz w:val="20"/>
                <w:szCs w:val="20"/>
                <w:lang w:val="en-GB"/>
              </w:rPr>
              <w:br w:type="page"/>
              <w:t>File Number(s)</w:t>
            </w:r>
          </w:p>
        </w:tc>
        <w:tc>
          <w:tcPr>
            <w:tcW w:w="5516" w:type="dxa"/>
            <w:tcBorders>
              <w:top w:val="single" w:sz="4" w:space="0" w:color="666666"/>
              <w:left w:val="single" w:sz="4" w:space="0" w:color="666666"/>
              <w:bottom w:val="single" w:sz="4" w:space="0" w:color="666666"/>
              <w:right w:val="single" w:sz="4" w:space="0" w:color="666666"/>
            </w:tcBorders>
            <w:shd w:val="clear" w:color="auto" w:fill="1F497D"/>
            <w:tcMar>
              <w:left w:w="115" w:type="dxa"/>
              <w:bottom w:w="14" w:type="dxa"/>
              <w:right w:w="115" w:type="dxa"/>
            </w:tcMar>
            <w:vAlign w:val="center"/>
            <w:hideMark/>
          </w:tcPr>
          <w:p w14:paraId="6FDF0B65" w14:textId="77777777" w:rsidR="00095D72" w:rsidRPr="009E7219" w:rsidRDefault="00095D72" w:rsidP="00665CB7">
            <w:pPr>
              <w:spacing w:line="280" w:lineRule="atLeast"/>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en-GB"/>
              </w:rPr>
            </w:pPr>
            <w:r w:rsidRPr="009E7219">
              <w:rPr>
                <w:rFonts w:asciiTheme="majorHAnsi" w:eastAsia="Times New Roman" w:hAnsiTheme="majorHAnsi" w:cs="Arial"/>
                <w:b w:val="0"/>
                <w:bCs w:val="0"/>
                <w:sz w:val="20"/>
                <w:szCs w:val="20"/>
                <w:lang w:val="en-GB"/>
              </w:rPr>
              <w:t>Headline of Occurrence</w:t>
            </w:r>
          </w:p>
        </w:tc>
        <w:tc>
          <w:tcPr>
            <w:tcW w:w="1482" w:type="dxa"/>
            <w:tcBorders>
              <w:top w:val="single" w:sz="4" w:space="0" w:color="666666"/>
              <w:left w:val="single" w:sz="4" w:space="0" w:color="666666"/>
              <w:bottom w:val="single" w:sz="4" w:space="0" w:color="666666"/>
              <w:right w:val="single" w:sz="4" w:space="0" w:color="666666"/>
            </w:tcBorders>
            <w:shd w:val="clear" w:color="auto" w:fill="1F497D"/>
            <w:vAlign w:val="center"/>
          </w:tcPr>
          <w:p w14:paraId="5AC50B90" w14:textId="77777777" w:rsidR="00095D72" w:rsidRPr="009E7219" w:rsidRDefault="00095D72" w:rsidP="00665CB7">
            <w:pPr>
              <w:spacing w:line="280" w:lineRule="atLeast"/>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20"/>
                <w:szCs w:val="20"/>
                <w:lang w:val="en-GB"/>
              </w:rPr>
            </w:pPr>
            <w:r w:rsidRPr="009E7219">
              <w:rPr>
                <w:rFonts w:asciiTheme="majorHAnsi" w:eastAsia="Times New Roman" w:hAnsiTheme="majorHAnsi" w:cs="Arial"/>
                <w:b w:val="0"/>
                <w:bCs w:val="0"/>
                <w:sz w:val="20"/>
                <w:szCs w:val="20"/>
                <w:lang w:val="en-GB"/>
              </w:rPr>
              <w:t>Number of Occurrences</w:t>
            </w:r>
          </w:p>
        </w:tc>
        <w:tc>
          <w:tcPr>
            <w:tcW w:w="1482" w:type="dxa"/>
            <w:tcBorders>
              <w:top w:val="single" w:sz="4" w:space="0" w:color="666666"/>
              <w:left w:val="single" w:sz="4" w:space="0" w:color="666666"/>
              <w:bottom w:val="single" w:sz="4" w:space="0" w:color="666666"/>
              <w:right w:val="single" w:sz="4" w:space="0" w:color="666666"/>
            </w:tcBorders>
            <w:shd w:val="clear" w:color="auto" w:fill="1F497D"/>
            <w:tcMar>
              <w:left w:w="115" w:type="dxa"/>
              <w:bottom w:w="14" w:type="dxa"/>
              <w:right w:w="115" w:type="dxa"/>
            </w:tcMar>
            <w:vAlign w:val="center"/>
            <w:hideMark/>
          </w:tcPr>
          <w:p w14:paraId="5459867A" w14:textId="77777777" w:rsidR="00095D72" w:rsidRPr="009E7219" w:rsidRDefault="00095D72" w:rsidP="00665CB7">
            <w:pPr>
              <w:spacing w:line="280" w:lineRule="atLeast"/>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20"/>
                <w:szCs w:val="20"/>
                <w:lang w:val="en-GB"/>
              </w:rPr>
            </w:pPr>
            <w:r w:rsidRPr="009E7219">
              <w:rPr>
                <w:rFonts w:asciiTheme="majorHAnsi" w:eastAsia="Times New Roman" w:hAnsiTheme="majorHAnsi" w:cs="Arial"/>
                <w:b w:val="0"/>
                <w:bCs w:val="0"/>
                <w:sz w:val="20"/>
                <w:szCs w:val="20"/>
                <w:lang w:val="en-GB"/>
              </w:rPr>
              <w:t>Occurrence Class</w:t>
            </w:r>
          </w:p>
        </w:tc>
      </w:tr>
      <w:tr w:rsidR="009E7219" w:rsidRPr="009E7219" w14:paraId="5BE9F521" w14:textId="77777777" w:rsidTr="00AA0F5B">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391" w:type="dxa"/>
            <w:tcBorders>
              <w:top w:val="single" w:sz="4" w:space="0" w:color="666666"/>
              <w:left w:val="single" w:sz="4" w:space="0" w:color="666666"/>
              <w:bottom w:val="single" w:sz="4" w:space="0" w:color="666666"/>
              <w:right w:val="single" w:sz="4" w:space="0" w:color="666666"/>
            </w:tcBorders>
            <w:shd w:val="clear" w:color="auto" w:fill="FFFFFF" w:themeFill="background1"/>
            <w:noWrap/>
            <w:tcMar>
              <w:left w:w="115" w:type="dxa"/>
              <w:bottom w:w="14" w:type="dxa"/>
              <w:right w:w="115" w:type="dxa"/>
            </w:tcMar>
            <w:vAlign w:val="center"/>
          </w:tcPr>
          <w:p w14:paraId="61B1DA8A" w14:textId="0B8F7FF7" w:rsidR="009E7219" w:rsidRPr="009E7219" w:rsidRDefault="009E7219" w:rsidP="009E7219">
            <w:pPr>
              <w:rPr>
                <w:rFonts w:asciiTheme="majorHAnsi" w:eastAsia="Times New Roman" w:hAnsiTheme="majorHAnsi" w:cs="Arial"/>
                <w:b w:val="0"/>
                <w:bCs w:val="0"/>
                <w:color w:val="auto"/>
                <w:sz w:val="18"/>
                <w:szCs w:val="18"/>
                <w:highlight w:val="cyan"/>
                <w:lang w:val="en-GB" w:bidi="hi-IN"/>
              </w:rPr>
            </w:pPr>
            <w:r w:rsidRPr="009E7219">
              <w:rPr>
                <w:rFonts w:asciiTheme="majorHAnsi" w:hAnsiTheme="majorHAnsi"/>
                <w:b w:val="0"/>
                <w:bCs w:val="0"/>
                <w:iCs/>
                <w:color w:val="auto"/>
                <w:sz w:val="18"/>
                <w:szCs w:val="18"/>
                <w:lang w:val="en-GB"/>
              </w:rPr>
              <w:t>043</w:t>
            </w:r>
          </w:p>
        </w:tc>
        <w:tc>
          <w:tcPr>
            <w:tcW w:w="5516" w:type="dxa"/>
            <w:tcBorders>
              <w:top w:val="single" w:sz="4" w:space="0" w:color="666666"/>
              <w:left w:val="single" w:sz="4" w:space="0" w:color="666666"/>
              <w:bottom w:val="single" w:sz="4" w:space="0" w:color="666666"/>
              <w:right w:val="single" w:sz="4" w:space="0" w:color="666666"/>
            </w:tcBorders>
            <w:shd w:val="clear" w:color="auto" w:fill="FFFFFF" w:themeFill="background1"/>
            <w:noWrap/>
            <w:tcMar>
              <w:left w:w="115" w:type="dxa"/>
              <w:bottom w:w="14" w:type="dxa"/>
              <w:right w:w="115" w:type="dxa"/>
            </w:tcMar>
            <w:vAlign w:val="center"/>
          </w:tcPr>
          <w:p w14:paraId="7F19B9E5" w14:textId="5A7D8A39" w:rsidR="009E7219" w:rsidRPr="009E7219" w:rsidRDefault="009E7219" w:rsidP="009E721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highlight w:val="cyan"/>
                <w:lang w:val="en-GB" w:bidi="hi-IN"/>
              </w:rPr>
            </w:pPr>
            <w:r w:rsidRPr="009E7219">
              <w:rPr>
                <w:rFonts w:asciiTheme="majorHAnsi" w:hAnsiTheme="majorHAnsi"/>
                <w:iCs/>
                <w:sz w:val="18"/>
                <w:szCs w:val="18"/>
                <w:lang w:val="en-GB"/>
              </w:rPr>
              <w:t>Wrong Pushback Direction</w:t>
            </w:r>
          </w:p>
        </w:tc>
        <w:tc>
          <w:tcPr>
            <w:tcW w:w="1482" w:type="dxa"/>
            <w:tcBorders>
              <w:top w:val="single" w:sz="4" w:space="0" w:color="666666"/>
              <w:left w:val="single" w:sz="4" w:space="0" w:color="666666"/>
              <w:bottom w:val="single" w:sz="4" w:space="0" w:color="666666"/>
              <w:right w:val="single" w:sz="4" w:space="0" w:color="666666"/>
            </w:tcBorders>
            <w:shd w:val="clear" w:color="auto" w:fill="FFFFFF" w:themeFill="background1"/>
            <w:vAlign w:val="center"/>
          </w:tcPr>
          <w:p w14:paraId="18FD7743" w14:textId="64D23271" w:rsidR="009E7219" w:rsidRPr="00421DA1" w:rsidRDefault="00421DA1" w:rsidP="009E721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r w:rsidRPr="00421DA1">
              <w:rPr>
                <w:rFonts w:asciiTheme="majorHAnsi" w:eastAsia="Times New Roman" w:hAnsiTheme="majorHAnsi" w:cs="Arial"/>
                <w:sz w:val="18"/>
                <w:szCs w:val="18"/>
                <w:lang w:val="en-GB" w:bidi="hi-IN"/>
              </w:rPr>
              <w:t>1</w:t>
            </w:r>
          </w:p>
        </w:tc>
        <w:tc>
          <w:tcPr>
            <w:tcW w:w="1482" w:type="dxa"/>
            <w:tcBorders>
              <w:top w:val="single" w:sz="4" w:space="0" w:color="666666"/>
              <w:left w:val="single" w:sz="4" w:space="0" w:color="666666"/>
              <w:bottom w:val="single" w:sz="4" w:space="0" w:color="666666"/>
              <w:right w:val="single" w:sz="6" w:space="0" w:color="4D4D4D"/>
            </w:tcBorders>
            <w:shd w:val="clear" w:color="auto" w:fill="FFFFFF" w:themeFill="background1"/>
            <w:noWrap/>
            <w:tcMar>
              <w:left w:w="115" w:type="dxa"/>
              <w:bottom w:w="14" w:type="dxa"/>
              <w:right w:w="115" w:type="dxa"/>
            </w:tcMar>
            <w:vAlign w:val="center"/>
          </w:tcPr>
          <w:p w14:paraId="4ED4FC90" w14:textId="50A95837" w:rsidR="009E7219" w:rsidRPr="009E7219" w:rsidRDefault="009E7219" w:rsidP="009E7219">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highlight w:val="cyan"/>
                <w:lang w:val="en-GB" w:bidi="hi-IN"/>
              </w:rPr>
            </w:pPr>
            <w:r w:rsidRPr="009E7219">
              <w:rPr>
                <w:rFonts w:asciiTheme="majorHAnsi" w:hAnsiTheme="majorHAnsi"/>
                <w:iCs/>
                <w:sz w:val="18"/>
                <w:szCs w:val="18"/>
                <w:lang w:val="en-GB"/>
              </w:rPr>
              <w:t>Occurrence without safety effect</w:t>
            </w:r>
          </w:p>
        </w:tc>
      </w:tr>
      <w:tr w:rsidR="009E7219" w:rsidRPr="009E7219" w14:paraId="436BAC61" w14:textId="77777777" w:rsidTr="00AA0F5B">
        <w:trPr>
          <w:trHeight w:val="336"/>
        </w:trPr>
        <w:tc>
          <w:tcPr>
            <w:cnfStyle w:val="001000000000" w:firstRow="0" w:lastRow="0" w:firstColumn="1" w:lastColumn="0" w:oddVBand="0" w:evenVBand="0" w:oddHBand="0" w:evenHBand="0" w:firstRowFirstColumn="0" w:firstRowLastColumn="0" w:lastRowFirstColumn="0" w:lastRowLastColumn="0"/>
            <w:tcW w:w="1391" w:type="dxa"/>
            <w:tcBorders>
              <w:top w:val="single" w:sz="4" w:space="0" w:color="666666"/>
              <w:left w:val="single" w:sz="4" w:space="0" w:color="666666"/>
              <w:bottom w:val="single" w:sz="4" w:space="0" w:color="666666"/>
              <w:right w:val="single" w:sz="4" w:space="0" w:color="666666"/>
            </w:tcBorders>
            <w:shd w:val="clear" w:color="auto" w:fill="FFFFFF" w:themeFill="background1"/>
            <w:noWrap/>
            <w:tcMar>
              <w:left w:w="115" w:type="dxa"/>
              <w:bottom w:w="14" w:type="dxa"/>
              <w:right w:w="115" w:type="dxa"/>
            </w:tcMar>
            <w:vAlign w:val="center"/>
          </w:tcPr>
          <w:p w14:paraId="396DE481" w14:textId="629B9550" w:rsidR="009E7219" w:rsidRPr="009E7219" w:rsidRDefault="009E7219" w:rsidP="009E7219">
            <w:pPr>
              <w:rPr>
                <w:rFonts w:asciiTheme="majorHAnsi" w:eastAsia="Times New Roman" w:hAnsiTheme="majorHAnsi" w:cs="Arial"/>
                <w:b w:val="0"/>
                <w:bCs w:val="0"/>
                <w:color w:val="auto"/>
                <w:sz w:val="18"/>
                <w:szCs w:val="18"/>
                <w:highlight w:val="cyan"/>
                <w:lang w:val="en-GB" w:bidi="hi-IN"/>
              </w:rPr>
            </w:pPr>
            <w:r w:rsidRPr="009E7219">
              <w:rPr>
                <w:rFonts w:asciiTheme="majorHAnsi" w:hAnsiTheme="majorHAnsi"/>
                <w:b w:val="0"/>
                <w:bCs w:val="0"/>
                <w:iCs/>
                <w:color w:val="auto"/>
                <w:sz w:val="18"/>
                <w:szCs w:val="18"/>
                <w:lang w:val="en-GB"/>
              </w:rPr>
              <w:t>203</w:t>
            </w:r>
            <w:r>
              <w:rPr>
                <w:rFonts w:asciiTheme="majorHAnsi" w:hAnsiTheme="majorHAnsi"/>
                <w:b w:val="0"/>
                <w:bCs w:val="0"/>
                <w:iCs/>
                <w:color w:val="auto"/>
                <w:sz w:val="18"/>
                <w:szCs w:val="18"/>
                <w:lang w:val="en-GB"/>
              </w:rPr>
              <w:t xml:space="preserve">, </w:t>
            </w:r>
            <w:r w:rsidR="00A87D23">
              <w:rPr>
                <w:rFonts w:asciiTheme="majorHAnsi" w:hAnsiTheme="majorHAnsi"/>
                <w:b w:val="0"/>
                <w:bCs w:val="0"/>
                <w:iCs/>
                <w:color w:val="auto"/>
                <w:sz w:val="18"/>
                <w:szCs w:val="18"/>
                <w:lang w:val="en-GB"/>
              </w:rPr>
              <w:t xml:space="preserve">229, </w:t>
            </w:r>
            <w:r w:rsidRPr="009E7219">
              <w:rPr>
                <w:rFonts w:asciiTheme="majorHAnsi" w:hAnsiTheme="majorHAnsi"/>
                <w:b w:val="0"/>
                <w:bCs w:val="0"/>
                <w:iCs/>
                <w:color w:val="auto"/>
                <w:sz w:val="18"/>
                <w:szCs w:val="18"/>
                <w:lang w:val="en-GB"/>
              </w:rPr>
              <w:t>256</w:t>
            </w:r>
          </w:p>
        </w:tc>
        <w:tc>
          <w:tcPr>
            <w:tcW w:w="5516" w:type="dxa"/>
            <w:tcBorders>
              <w:top w:val="single" w:sz="4" w:space="0" w:color="666666"/>
              <w:left w:val="single" w:sz="4" w:space="0" w:color="666666"/>
              <w:bottom w:val="single" w:sz="4" w:space="0" w:color="666666"/>
              <w:right w:val="single" w:sz="4" w:space="0" w:color="666666"/>
            </w:tcBorders>
            <w:shd w:val="clear" w:color="auto" w:fill="FFFFFF" w:themeFill="background1"/>
            <w:noWrap/>
            <w:tcMar>
              <w:left w:w="115" w:type="dxa"/>
              <w:bottom w:w="14" w:type="dxa"/>
              <w:right w:w="115" w:type="dxa"/>
            </w:tcMar>
            <w:vAlign w:val="center"/>
          </w:tcPr>
          <w:p w14:paraId="47E409D2" w14:textId="4A2C39FE" w:rsidR="009E7219" w:rsidRPr="009E7219" w:rsidRDefault="009E7219" w:rsidP="009E721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highlight w:val="cyan"/>
                <w:lang w:val="en-GB" w:bidi="hi-IN"/>
              </w:rPr>
            </w:pPr>
            <w:r w:rsidRPr="009E7219">
              <w:rPr>
                <w:rFonts w:asciiTheme="majorHAnsi" w:hAnsiTheme="majorHAnsi"/>
                <w:iCs/>
                <w:sz w:val="18"/>
                <w:szCs w:val="18"/>
                <w:lang w:val="en-GB"/>
              </w:rPr>
              <w:t xml:space="preserve">Compartment door </w:t>
            </w:r>
            <w:r>
              <w:rPr>
                <w:rFonts w:asciiTheme="majorHAnsi" w:hAnsiTheme="majorHAnsi"/>
                <w:iCs/>
                <w:sz w:val="18"/>
                <w:szCs w:val="18"/>
                <w:lang w:val="en-GB"/>
              </w:rPr>
              <w:t>issues</w:t>
            </w:r>
          </w:p>
        </w:tc>
        <w:tc>
          <w:tcPr>
            <w:tcW w:w="1482" w:type="dxa"/>
            <w:tcBorders>
              <w:top w:val="single" w:sz="4" w:space="0" w:color="666666"/>
              <w:left w:val="single" w:sz="4" w:space="0" w:color="666666"/>
              <w:bottom w:val="single" w:sz="4" w:space="0" w:color="666666"/>
              <w:right w:val="single" w:sz="4" w:space="0" w:color="666666"/>
            </w:tcBorders>
            <w:shd w:val="clear" w:color="auto" w:fill="FFFFFF" w:themeFill="background1"/>
            <w:vAlign w:val="center"/>
          </w:tcPr>
          <w:p w14:paraId="125998C8" w14:textId="1BF632FB" w:rsidR="009E7219" w:rsidRPr="00421DA1" w:rsidRDefault="00A87D23" w:rsidP="009E721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val="en-GB" w:bidi="hi-IN"/>
              </w:rPr>
            </w:pPr>
            <w:r>
              <w:rPr>
                <w:rFonts w:asciiTheme="majorHAnsi" w:eastAsia="Times New Roman" w:hAnsiTheme="majorHAnsi" w:cs="Arial"/>
                <w:sz w:val="18"/>
                <w:szCs w:val="18"/>
                <w:lang w:val="en-GB" w:bidi="hi-IN"/>
              </w:rPr>
              <w:t>3</w:t>
            </w:r>
          </w:p>
        </w:tc>
        <w:tc>
          <w:tcPr>
            <w:tcW w:w="1482" w:type="dxa"/>
            <w:tcBorders>
              <w:top w:val="single" w:sz="4" w:space="0" w:color="666666"/>
              <w:left w:val="single" w:sz="4" w:space="0" w:color="666666"/>
              <w:bottom w:val="single" w:sz="4" w:space="0" w:color="666666"/>
              <w:right w:val="single" w:sz="6" w:space="0" w:color="4D4D4D"/>
            </w:tcBorders>
            <w:shd w:val="clear" w:color="auto" w:fill="FFFFFF" w:themeFill="background1"/>
            <w:noWrap/>
            <w:tcMar>
              <w:left w:w="115" w:type="dxa"/>
              <w:bottom w:w="14" w:type="dxa"/>
              <w:right w:w="115" w:type="dxa"/>
            </w:tcMar>
            <w:vAlign w:val="center"/>
          </w:tcPr>
          <w:p w14:paraId="1246DBD1" w14:textId="0BAA11FF" w:rsidR="009E7219" w:rsidRPr="009E7219" w:rsidRDefault="009E7219" w:rsidP="009E721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highlight w:val="cyan"/>
                <w:lang w:val="en-GB" w:bidi="hi-IN"/>
              </w:rPr>
            </w:pPr>
            <w:r w:rsidRPr="009E7219">
              <w:rPr>
                <w:rFonts w:asciiTheme="majorHAnsi" w:hAnsiTheme="majorHAnsi"/>
                <w:iCs/>
                <w:sz w:val="18"/>
                <w:szCs w:val="18"/>
                <w:lang w:val="en-GB"/>
              </w:rPr>
              <w:t>Occurrence without safety effect</w:t>
            </w:r>
          </w:p>
        </w:tc>
      </w:tr>
      <w:tr w:rsidR="009E7219" w:rsidRPr="009E7219" w14:paraId="4DC59E7F" w14:textId="77777777" w:rsidTr="00AA0F5B">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391" w:type="dxa"/>
            <w:tcBorders>
              <w:top w:val="single" w:sz="4" w:space="0" w:color="666666"/>
              <w:left w:val="single" w:sz="4" w:space="0" w:color="666666"/>
              <w:bottom w:val="single" w:sz="4" w:space="0" w:color="666666"/>
              <w:right w:val="single" w:sz="4" w:space="0" w:color="666666"/>
            </w:tcBorders>
            <w:shd w:val="clear" w:color="auto" w:fill="FFFFFF" w:themeFill="background1"/>
            <w:noWrap/>
            <w:tcMar>
              <w:left w:w="115" w:type="dxa"/>
              <w:bottom w:w="14" w:type="dxa"/>
              <w:right w:w="115" w:type="dxa"/>
            </w:tcMar>
            <w:vAlign w:val="center"/>
          </w:tcPr>
          <w:p w14:paraId="14C0DBB5" w14:textId="7E91531D" w:rsidR="009E7219" w:rsidRPr="009E7219" w:rsidRDefault="009E7219" w:rsidP="009E7219">
            <w:pPr>
              <w:rPr>
                <w:rFonts w:asciiTheme="majorHAnsi" w:eastAsia="Times New Roman" w:hAnsiTheme="majorHAnsi" w:cs="Arial"/>
                <w:b w:val="0"/>
                <w:bCs w:val="0"/>
                <w:color w:val="auto"/>
                <w:sz w:val="18"/>
                <w:szCs w:val="18"/>
                <w:highlight w:val="cyan"/>
                <w:lang w:val="en-GB" w:bidi="hi-IN"/>
              </w:rPr>
            </w:pPr>
            <w:r w:rsidRPr="009E7219">
              <w:rPr>
                <w:rFonts w:asciiTheme="majorHAnsi" w:hAnsiTheme="majorHAnsi"/>
                <w:b w:val="0"/>
                <w:bCs w:val="0"/>
                <w:iCs/>
                <w:color w:val="auto"/>
                <w:sz w:val="18"/>
                <w:szCs w:val="18"/>
                <w:lang w:val="en-GB"/>
              </w:rPr>
              <w:t>217</w:t>
            </w:r>
          </w:p>
        </w:tc>
        <w:tc>
          <w:tcPr>
            <w:tcW w:w="5516" w:type="dxa"/>
            <w:tcBorders>
              <w:top w:val="single" w:sz="4" w:space="0" w:color="666666"/>
              <w:left w:val="single" w:sz="4" w:space="0" w:color="666666"/>
              <w:bottom w:val="single" w:sz="4" w:space="0" w:color="666666"/>
              <w:right w:val="single" w:sz="4" w:space="0" w:color="666666"/>
            </w:tcBorders>
            <w:shd w:val="clear" w:color="auto" w:fill="FFFFFF" w:themeFill="background1"/>
            <w:noWrap/>
            <w:tcMar>
              <w:left w:w="115" w:type="dxa"/>
              <w:bottom w:w="14" w:type="dxa"/>
              <w:right w:w="115" w:type="dxa"/>
            </w:tcMar>
            <w:vAlign w:val="center"/>
          </w:tcPr>
          <w:p w14:paraId="45B979C2" w14:textId="5106D4F3" w:rsidR="009E7219" w:rsidRPr="009E7219" w:rsidRDefault="009E7219" w:rsidP="009E721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highlight w:val="cyan"/>
                <w:lang w:val="en-GB" w:bidi="hi-IN"/>
              </w:rPr>
            </w:pPr>
            <w:r w:rsidRPr="009E7219">
              <w:rPr>
                <w:rFonts w:asciiTheme="majorHAnsi" w:hAnsiTheme="majorHAnsi"/>
                <w:iCs/>
                <w:sz w:val="18"/>
                <w:szCs w:val="18"/>
                <w:lang w:val="en-GB"/>
              </w:rPr>
              <w:t>Wrong parking stand</w:t>
            </w:r>
          </w:p>
        </w:tc>
        <w:tc>
          <w:tcPr>
            <w:tcW w:w="1482" w:type="dxa"/>
            <w:tcBorders>
              <w:top w:val="single" w:sz="4" w:space="0" w:color="666666"/>
              <w:left w:val="single" w:sz="4" w:space="0" w:color="666666"/>
              <w:bottom w:val="single" w:sz="4" w:space="0" w:color="666666"/>
              <w:right w:val="single" w:sz="4" w:space="0" w:color="666666"/>
            </w:tcBorders>
            <w:shd w:val="clear" w:color="auto" w:fill="FFFFFF" w:themeFill="background1"/>
            <w:vAlign w:val="center"/>
          </w:tcPr>
          <w:p w14:paraId="7780DA7E" w14:textId="76C7AA03" w:rsidR="009E7219" w:rsidRPr="00421DA1" w:rsidRDefault="00421DA1" w:rsidP="009E721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r w:rsidRPr="00421DA1">
              <w:rPr>
                <w:rFonts w:asciiTheme="majorHAnsi" w:eastAsia="Times New Roman" w:hAnsiTheme="majorHAnsi" w:cs="Arial"/>
                <w:sz w:val="18"/>
                <w:szCs w:val="18"/>
                <w:lang w:val="en-GB" w:bidi="hi-IN"/>
              </w:rPr>
              <w:t>1</w:t>
            </w:r>
          </w:p>
        </w:tc>
        <w:tc>
          <w:tcPr>
            <w:tcW w:w="1482" w:type="dxa"/>
            <w:tcBorders>
              <w:top w:val="single" w:sz="4" w:space="0" w:color="666666"/>
              <w:left w:val="single" w:sz="4" w:space="0" w:color="666666"/>
              <w:bottom w:val="single" w:sz="4" w:space="0" w:color="666666"/>
              <w:right w:val="single" w:sz="6" w:space="0" w:color="4D4D4D"/>
            </w:tcBorders>
            <w:shd w:val="clear" w:color="auto" w:fill="FFFFFF" w:themeFill="background1"/>
            <w:noWrap/>
            <w:tcMar>
              <w:left w:w="115" w:type="dxa"/>
              <w:bottom w:w="14" w:type="dxa"/>
              <w:right w:w="115" w:type="dxa"/>
            </w:tcMar>
            <w:vAlign w:val="center"/>
          </w:tcPr>
          <w:p w14:paraId="254B1DDE" w14:textId="16811937" w:rsidR="009E7219" w:rsidRPr="009E7219" w:rsidRDefault="009E7219" w:rsidP="009E7219">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highlight w:val="cyan"/>
                <w:lang w:val="en-GB" w:bidi="hi-IN"/>
              </w:rPr>
            </w:pPr>
            <w:r w:rsidRPr="009E7219">
              <w:rPr>
                <w:rFonts w:asciiTheme="majorHAnsi" w:hAnsiTheme="majorHAnsi"/>
                <w:iCs/>
                <w:sz w:val="18"/>
                <w:szCs w:val="18"/>
                <w:lang w:val="en-GB"/>
              </w:rPr>
              <w:t>Incident</w:t>
            </w:r>
          </w:p>
        </w:tc>
      </w:tr>
      <w:tr w:rsidR="009E7219" w:rsidRPr="009E7219" w14:paraId="5124E7A2" w14:textId="77777777" w:rsidTr="00AA0F5B">
        <w:trPr>
          <w:trHeight w:val="336"/>
        </w:trPr>
        <w:tc>
          <w:tcPr>
            <w:cnfStyle w:val="001000000000" w:firstRow="0" w:lastRow="0" w:firstColumn="1" w:lastColumn="0" w:oddVBand="0" w:evenVBand="0" w:oddHBand="0" w:evenHBand="0" w:firstRowFirstColumn="0" w:firstRowLastColumn="0" w:lastRowFirstColumn="0" w:lastRowLastColumn="0"/>
            <w:tcW w:w="1391" w:type="dxa"/>
            <w:tcBorders>
              <w:top w:val="single" w:sz="4" w:space="0" w:color="666666"/>
              <w:left w:val="single" w:sz="4" w:space="0" w:color="666666"/>
              <w:bottom w:val="single" w:sz="4" w:space="0" w:color="666666"/>
              <w:right w:val="single" w:sz="4" w:space="0" w:color="666666"/>
            </w:tcBorders>
            <w:shd w:val="clear" w:color="auto" w:fill="FFFFFF" w:themeFill="background1"/>
            <w:noWrap/>
            <w:tcMar>
              <w:left w:w="115" w:type="dxa"/>
              <w:bottom w:w="14" w:type="dxa"/>
              <w:right w:w="115" w:type="dxa"/>
            </w:tcMar>
            <w:vAlign w:val="center"/>
          </w:tcPr>
          <w:p w14:paraId="4672FB63" w14:textId="74B812DB" w:rsidR="009E7219" w:rsidRPr="009E7219" w:rsidRDefault="009E7219" w:rsidP="009E7219">
            <w:pPr>
              <w:rPr>
                <w:rFonts w:asciiTheme="majorHAnsi" w:eastAsia="Times New Roman" w:hAnsiTheme="majorHAnsi" w:cs="Arial"/>
                <w:b w:val="0"/>
                <w:bCs w:val="0"/>
                <w:color w:val="auto"/>
                <w:sz w:val="18"/>
                <w:szCs w:val="18"/>
                <w:highlight w:val="cyan"/>
                <w:lang w:val="en-GB" w:bidi="hi-IN"/>
              </w:rPr>
            </w:pPr>
            <w:r w:rsidRPr="009E7219">
              <w:rPr>
                <w:rFonts w:asciiTheme="majorHAnsi" w:hAnsiTheme="majorHAnsi"/>
                <w:b w:val="0"/>
                <w:bCs w:val="0"/>
                <w:iCs/>
                <w:color w:val="auto"/>
                <w:sz w:val="18"/>
                <w:szCs w:val="18"/>
                <w:lang w:val="en-GB"/>
              </w:rPr>
              <w:t>237</w:t>
            </w:r>
            <w:r>
              <w:rPr>
                <w:rFonts w:asciiTheme="majorHAnsi" w:hAnsiTheme="majorHAnsi"/>
                <w:b w:val="0"/>
                <w:bCs w:val="0"/>
                <w:iCs/>
                <w:color w:val="auto"/>
                <w:sz w:val="18"/>
                <w:szCs w:val="18"/>
                <w:lang w:val="en-GB"/>
              </w:rPr>
              <w:t xml:space="preserve">, </w:t>
            </w:r>
            <w:r w:rsidRPr="009E7219">
              <w:rPr>
                <w:rFonts w:asciiTheme="majorHAnsi" w:hAnsiTheme="majorHAnsi"/>
                <w:b w:val="0"/>
                <w:bCs w:val="0"/>
                <w:iCs/>
                <w:color w:val="auto"/>
                <w:sz w:val="18"/>
                <w:szCs w:val="18"/>
                <w:lang w:val="en-GB"/>
              </w:rPr>
              <w:t>246</w:t>
            </w:r>
            <w:r>
              <w:rPr>
                <w:rFonts w:asciiTheme="majorHAnsi" w:hAnsiTheme="majorHAnsi"/>
                <w:b w:val="0"/>
                <w:bCs w:val="0"/>
                <w:iCs/>
                <w:color w:val="auto"/>
                <w:sz w:val="18"/>
                <w:szCs w:val="18"/>
                <w:lang w:val="en-GB"/>
              </w:rPr>
              <w:t xml:space="preserve">, </w:t>
            </w:r>
            <w:r w:rsidRPr="009E7219">
              <w:rPr>
                <w:rFonts w:asciiTheme="majorHAnsi" w:hAnsiTheme="majorHAnsi"/>
                <w:b w:val="0"/>
                <w:bCs w:val="0"/>
                <w:iCs/>
                <w:color w:val="auto"/>
                <w:sz w:val="18"/>
                <w:szCs w:val="18"/>
                <w:lang w:val="en-GB"/>
              </w:rPr>
              <w:t>261</w:t>
            </w:r>
          </w:p>
        </w:tc>
        <w:tc>
          <w:tcPr>
            <w:tcW w:w="5516" w:type="dxa"/>
            <w:tcBorders>
              <w:top w:val="single" w:sz="4" w:space="0" w:color="666666"/>
              <w:left w:val="single" w:sz="4" w:space="0" w:color="666666"/>
              <w:bottom w:val="single" w:sz="4" w:space="0" w:color="666666"/>
              <w:right w:val="single" w:sz="4" w:space="0" w:color="666666"/>
            </w:tcBorders>
            <w:shd w:val="clear" w:color="auto" w:fill="FFFFFF" w:themeFill="background1"/>
            <w:noWrap/>
            <w:tcMar>
              <w:left w:w="115" w:type="dxa"/>
              <w:bottom w:w="14" w:type="dxa"/>
              <w:right w:w="115" w:type="dxa"/>
            </w:tcMar>
            <w:vAlign w:val="center"/>
          </w:tcPr>
          <w:p w14:paraId="4422D9A2" w14:textId="66A52809" w:rsidR="009E7219" w:rsidRPr="009E7219" w:rsidRDefault="009E7219" w:rsidP="009E721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FF0000"/>
                <w:sz w:val="18"/>
                <w:szCs w:val="18"/>
                <w:highlight w:val="cyan"/>
                <w:lang w:val="en-GB" w:bidi="hi-IN"/>
              </w:rPr>
            </w:pPr>
            <w:r w:rsidRPr="009E7219">
              <w:rPr>
                <w:rFonts w:asciiTheme="majorHAnsi" w:hAnsiTheme="majorHAnsi"/>
                <w:iCs/>
                <w:sz w:val="18"/>
                <w:szCs w:val="18"/>
                <w:lang w:val="en-GB"/>
              </w:rPr>
              <w:t>Da</w:t>
            </w:r>
            <w:r>
              <w:rPr>
                <w:rFonts w:asciiTheme="majorHAnsi" w:hAnsiTheme="majorHAnsi"/>
                <w:iCs/>
                <w:sz w:val="18"/>
                <w:szCs w:val="18"/>
                <w:lang w:val="en-GB"/>
              </w:rPr>
              <w:t>mages to</w:t>
            </w:r>
            <w:r w:rsidRPr="009E7219">
              <w:rPr>
                <w:rFonts w:asciiTheme="majorHAnsi" w:hAnsiTheme="majorHAnsi"/>
                <w:iCs/>
                <w:sz w:val="18"/>
                <w:szCs w:val="18"/>
                <w:lang w:val="en-GB"/>
              </w:rPr>
              <w:t xml:space="preserve"> the fuselage</w:t>
            </w:r>
          </w:p>
        </w:tc>
        <w:tc>
          <w:tcPr>
            <w:tcW w:w="1482" w:type="dxa"/>
            <w:tcBorders>
              <w:top w:val="single" w:sz="4" w:space="0" w:color="666666"/>
              <w:left w:val="single" w:sz="4" w:space="0" w:color="666666"/>
              <w:bottom w:val="single" w:sz="4" w:space="0" w:color="666666"/>
              <w:right w:val="single" w:sz="4" w:space="0" w:color="666666"/>
            </w:tcBorders>
            <w:shd w:val="clear" w:color="auto" w:fill="FFFFFF" w:themeFill="background1"/>
            <w:vAlign w:val="center"/>
          </w:tcPr>
          <w:p w14:paraId="0803FF6F" w14:textId="6AEB7CBA" w:rsidR="009E7219" w:rsidRPr="00421DA1" w:rsidRDefault="009E7219" w:rsidP="009E721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val="en-GB" w:bidi="hi-IN"/>
              </w:rPr>
            </w:pPr>
            <w:r w:rsidRPr="00421DA1">
              <w:rPr>
                <w:rFonts w:asciiTheme="majorHAnsi" w:eastAsia="Times New Roman" w:hAnsiTheme="majorHAnsi" w:cs="Arial"/>
                <w:sz w:val="18"/>
                <w:szCs w:val="18"/>
                <w:lang w:val="en-GB" w:bidi="hi-IN"/>
              </w:rPr>
              <w:t>3</w:t>
            </w:r>
          </w:p>
        </w:tc>
        <w:tc>
          <w:tcPr>
            <w:tcW w:w="1482" w:type="dxa"/>
            <w:tcBorders>
              <w:top w:val="single" w:sz="4" w:space="0" w:color="666666"/>
              <w:left w:val="single" w:sz="4" w:space="0" w:color="666666"/>
              <w:bottom w:val="single" w:sz="4" w:space="0" w:color="666666"/>
              <w:right w:val="single" w:sz="6" w:space="0" w:color="4D4D4D"/>
            </w:tcBorders>
            <w:shd w:val="clear" w:color="auto" w:fill="FFFFFF" w:themeFill="background1"/>
            <w:noWrap/>
            <w:tcMar>
              <w:left w:w="115" w:type="dxa"/>
              <w:bottom w:w="14" w:type="dxa"/>
              <w:right w:w="115" w:type="dxa"/>
            </w:tcMar>
            <w:vAlign w:val="center"/>
          </w:tcPr>
          <w:p w14:paraId="1C6B082A" w14:textId="71B10195" w:rsidR="009E7219" w:rsidRPr="009E7219" w:rsidRDefault="009E7219" w:rsidP="009E721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FF0000"/>
                <w:sz w:val="18"/>
                <w:szCs w:val="18"/>
                <w:highlight w:val="cyan"/>
                <w:lang w:val="en-GB" w:bidi="hi-IN"/>
              </w:rPr>
            </w:pPr>
            <w:r w:rsidRPr="009E7219">
              <w:rPr>
                <w:rFonts w:asciiTheme="majorHAnsi" w:hAnsiTheme="majorHAnsi"/>
                <w:iCs/>
                <w:sz w:val="18"/>
                <w:szCs w:val="18"/>
                <w:lang w:val="en-GB"/>
              </w:rPr>
              <w:t>Occurrence without safety effect</w:t>
            </w:r>
          </w:p>
        </w:tc>
      </w:tr>
      <w:tr w:rsidR="009E7219" w:rsidRPr="009E7219" w14:paraId="285E72F5" w14:textId="77777777" w:rsidTr="00AA0F5B">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391" w:type="dxa"/>
            <w:tcBorders>
              <w:top w:val="single" w:sz="4" w:space="0" w:color="666666"/>
              <w:left w:val="single" w:sz="4" w:space="0" w:color="666666"/>
              <w:bottom w:val="single" w:sz="4" w:space="0" w:color="666666"/>
              <w:right w:val="single" w:sz="4" w:space="0" w:color="666666"/>
            </w:tcBorders>
            <w:shd w:val="clear" w:color="auto" w:fill="FFFFFF" w:themeFill="background1"/>
            <w:noWrap/>
            <w:tcMar>
              <w:left w:w="115" w:type="dxa"/>
              <w:bottom w:w="14" w:type="dxa"/>
              <w:right w:w="115" w:type="dxa"/>
            </w:tcMar>
            <w:vAlign w:val="center"/>
          </w:tcPr>
          <w:p w14:paraId="315E479A" w14:textId="711F4F48" w:rsidR="009E7219" w:rsidRPr="009E7219" w:rsidRDefault="009E7219" w:rsidP="009E7219">
            <w:pPr>
              <w:rPr>
                <w:rFonts w:asciiTheme="majorHAnsi" w:eastAsia="Times New Roman" w:hAnsiTheme="majorHAnsi" w:cs="Arial"/>
                <w:b w:val="0"/>
                <w:bCs w:val="0"/>
                <w:color w:val="auto"/>
                <w:sz w:val="18"/>
                <w:szCs w:val="18"/>
                <w:highlight w:val="cyan"/>
                <w:lang w:val="en-GB" w:bidi="hi-IN"/>
              </w:rPr>
            </w:pPr>
            <w:r w:rsidRPr="009E7219">
              <w:rPr>
                <w:rFonts w:asciiTheme="majorHAnsi" w:hAnsiTheme="majorHAnsi"/>
                <w:b w:val="0"/>
                <w:bCs w:val="0"/>
                <w:iCs/>
                <w:color w:val="auto"/>
                <w:sz w:val="18"/>
                <w:szCs w:val="18"/>
                <w:lang w:val="en-GB"/>
              </w:rPr>
              <w:t>238</w:t>
            </w:r>
          </w:p>
        </w:tc>
        <w:tc>
          <w:tcPr>
            <w:tcW w:w="5516" w:type="dxa"/>
            <w:tcBorders>
              <w:top w:val="single" w:sz="4" w:space="0" w:color="666666"/>
              <w:left w:val="single" w:sz="4" w:space="0" w:color="666666"/>
              <w:bottom w:val="single" w:sz="4" w:space="0" w:color="666666"/>
              <w:right w:val="single" w:sz="4" w:space="0" w:color="666666"/>
            </w:tcBorders>
            <w:shd w:val="clear" w:color="auto" w:fill="FFFFFF" w:themeFill="background1"/>
            <w:noWrap/>
            <w:tcMar>
              <w:left w:w="115" w:type="dxa"/>
              <w:bottom w:w="14" w:type="dxa"/>
              <w:right w:w="115" w:type="dxa"/>
            </w:tcMar>
            <w:vAlign w:val="center"/>
          </w:tcPr>
          <w:p w14:paraId="08EDB424" w14:textId="54A91B49" w:rsidR="009E7219" w:rsidRPr="009E7219" w:rsidRDefault="00AC00A8" w:rsidP="009E721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highlight w:val="cyan"/>
                <w:lang w:val="en-GB" w:bidi="hi-IN"/>
              </w:rPr>
            </w:pPr>
            <w:r w:rsidRPr="00AC00A8">
              <w:rPr>
                <w:rFonts w:asciiTheme="majorHAnsi" w:hAnsiTheme="majorHAnsi"/>
                <w:iCs/>
                <w:sz w:val="18"/>
                <w:szCs w:val="18"/>
              </w:rPr>
              <w:t>Uncommanded Movement of Passenger Stairs</w:t>
            </w:r>
          </w:p>
        </w:tc>
        <w:tc>
          <w:tcPr>
            <w:tcW w:w="1482" w:type="dxa"/>
            <w:tcBorders>
              <w:top w:val="single" w:sz="4" w:space="0" w:color="666666"/>
              <w:left w:val="single" w:sz="4" w:space="0" w:color="666666"/>
              <w:bottom w:val="single" w:sz="4" w:space="0" w:color="666666"/>
              <w:right w:val="single" w:sz="4" w:space="0" w:color="666666"/>
            </w:tcBorders>
            <w:shd w:val="clear" w:color="auto" w:fill="FFFFFF" w:themeFill="background1"/>
            <w:vAlign w:val="center"/>
          </w:tcPr>
          <w:p w14:paraId="222490B6" w14:textId="5EAEE658" w:rsidR="009E7219" w:rsidRPr="00421DA1" w:rsidRDefault="00421DA1" w:rsidP="009E721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r w:rsidRPr="00421DA1">
              <w:rPr>
                <w:rFonts w:asciiTheme="majorHAnsi" w:eastAsia="Times New Roman" w:hAnsiTheme="majorHAnsi" w:cs="Arial"/>
                <w:sz w:val="18"/>
                <w:szCs w:val="18"/>
                <w:lang w:val="en-GB" w:bidi="hi-IN"/>
              </w:rPr>
              <w:t>1</w:t>
            </w:r>
          </w:p>
        </w:tc>
        <w:tc>
          <w:tcPr>
            <w:tcW w:w="1482" w:type="dxa"/>
            <w:tcBorders>
              <w:top w:val="single" w:sz="4" w:space="0" w:color="666666"/>
              <w:left w:val="single" w:sz="4" w:space="0" w:color="666666"/>
              <w:bottom w:val="single" w:sz="4" w:space="0" w:color="666666"/>
              <w:right w:val="single" w:sz="6" w:space="0" w:color="4D4D4D"/>
            </w:tcBorders>
            <w:shd w:val="clear" w:color="auto" w:fill="FFFFFF" w:themeFill="background1"/>
            <w:noWrap/>
            <w:tcMar>
              <w:left w:w="115" w:type="dxa"/>
              <w:bottom w:w="14" w:type="dxa"/>
              <w:right w:w="115" w:type="dxa"/>
            </w:tcMar>
            <w:vAlign w:val="center"/>
          </w:tcPr>
          <w:p w14:paraId="6FD06277" w14:textId="2E96B095" w:rsidR="009E7219" w:rsidRPr="009E7219" w:rsidRDefault="009E7219" w:rsidP="009E7219">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highlight w:val="cyan"/>
                <w:lang w:val="en-GB" w:bidi="hi-IN"/>
              </w:rPr>
            </w:pPr>
            <w:r w:rsidRPr="009E7219">
              <w:rPr>
                <w:rFonts w:asciiTheme="majorHAnsi" w:hAnsiTheme="majorHAnsi"/>
                <w:iCs/>
                <w:sz w:val="18"/>
                <w:szCs w:val="18"/>
                <w:lang w:val="en-GB"/>
              </w:rPr>
              <w:t>Incident</w:t>
            </w:r>
          </w:p>
        </w:tc>
      </w:tr>
      <w:tr w:rsidR="009E7219" w:rsidRPr="009E7219" w14:paraId="39F6B62D" w14:textId="77777777" w:rsidTr="00AA0F5B">
        <w:trPr>
          <w:trHeight w:val="336"/>
        </w:trPr>
        <w:tc>
          <w:tcPr>
            <w:cnfStyle w:val="001000000000" w:firstRow="0" w:lastRow="0" w:firstColumn="1" w:lastColumn="0" w:oddVBand="0" w:evenVBand="0" w:oddHBand="0" w:evenHBand="0" w:firstRowFirstColumn="0" w:firstRowLastColumn="0" w:lastRowFirstColumn="0" w:lastRowLastColumn="0"/>
            <w:tcW w:w="1391" w:type="dxa"/>
            <w:tcBorders>
              <w:top w:val="single" w:sz="4" w:space="0" w:color="666666"/>
              <w:left w:val="single" w:sz="4" w:space="0" w:color="666666"/>
              <w:bottom w:val="single" w:sz="4" w:space="0" w:color="666666"/>
              <w:right w:val="single" w:sz="4" w:space="0" w:color="666666"/>
            </w:tcBorders>
            <w:shd w:val="clear" w:color="auto" w:fill="FFFFFF" w:themeFill="background1"/>
            <w:noWrap/>
            <w:tcMar>
              <w:left w:w="115" w:type="dxa"/>
              <w:bottom w:w="14" w:type="dxa"/>
              <w:right w:w="115" w:type="dxa"/>
            </w:tcMar>
            <w:vAlign w:val="center"/>
          </w:tcPr>
          <w:p w14:paraId="03BDDCBF" w14:textId="59317A83" w:rsidR="009E7219" w:rsidRPr="009E7219" w:rsidRDefault="009E7219" w:rsidP="009E7219">
            <w:pPr>
              <w:rPr>
                <w:rFonts w:asciiTheme="majorHAnsi" w:eastAsia="Times New Roman" w:hAnsiTheme="majorHAnsi" w:cs="Arial"/>
                <w:b w:val="0"/>
                <w:bCs w:val="0"/>
                <w:color w:val="auto"/>
                <w:sz w:val="18"/>
                <w:szCs w:val="18"/>
                <w:highlight w:val="cyan"/>
                <w:lang w:val="en-GB" w:bidi="hi-IN"/>
              </w:rPr>
            </w:pPr>
            <w:r w:rsidRPr="009E7219">
              <w:rPr>
                <w:rFonts w:asciiTheme="majorHAnsi" w:hAnsiTheme="majorHAnsi"/>
                <w:b w:val="0"/>
                <w:bCs w:val="0"/>
                <w:iCs/>
                <w:color w:val="auto"/>
                <w:sz w:val="18"/>
                <w:szCs w:val="18"/>
                <w:lang w:val="en-GB"/>
              </w:rPr>
              <w:t>239</w:t>
            </w:r>
          </w:p>
        </w:tc>
        <w:tc>
          <w:tcPr>
            <w:tcW w:w="5516" w:type="dxa"/>
            <w:tcBorders>
              <w:top w:val="single" w:sz="4" w:space="0" w:color="666666"/>
              <w:left w:val="single" w:sz="4" w:space="0" w:color="666666"/>
              <w:bottom w:val="single" w:sz="4" w:space="0" w:color="666666"/>
              <w:right w:val="single" w:sz="4" w:space="0" w:color="666666"/>
            </w:tcBorders>
            <w:shd w:val="clear" w:color="auto" w:fill="FFFFFF" w:themeFill="background1"/>
            <w:noWrap/>
            <w:tcMar>
              <w:left w:w="115" w:type="dxa"/>
              <w:bottom w:w="14" w:type="dxa"/>
              <w:right w:w="115" w:type="dxa"/>
            </w:tcMar>
            <w:vAlign w:val="center"/>
          </w:tcPr>
          <w:p w14:paraId="25CA302E" w14:textId="2BBE034E" w:rsidR="009E7219" w:rsidRPr="009E7219" w:rsidRDefault="009E7219" w:rsidP="009E721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highlight w:val="cyan"/>
                <w:lang w:val="en-GB" w:bidi="hi-IN"/>
              </w:rPr>
            </w:pPr>
            <w:r w:rsidRPr="009E7219">
              <w:rPr>
                <w:rFonts w:asciiTheme="majorHAnsi" w:hAnsiTheme="majorHAnsi"/>
                <w:iCs/>
                <w:sz w:val="18"/>
                <w:szCs w:val="18"/>
                <w:lang w:val="en-GB"/>
              </w:rPr>
              <w:t>Static pillar net holder in compartment not in place</w:t>
            </w:r>
          </w:p>
        </w:tc>
        <w:tc>
          <w:tcPr>
            <w:tcW w:w="1482" w:type="dxa"/>
            <w:tcBorders>
              <w:top w:val="single" w:sz="4" w:space="0" w:color="666666"/>
              <w:left w:val="single" w:sz="4" w:space="0" w:color="666666"/>
              <w:bottom w:val="single" w:sz="4" w:space="0" w:color="666666"/>
              <w:right w:val="single" w:sz="4" w:space="0" w:color="666666"/>
            </w:tcBorders>
            <w:shd w:val="clear" w:color="auto" w:fill="FFFFFF" w:themeFill="background1"/>
            <w:vAlign w:val="center"/>
          </w:tcPr>
          <w:p w14:paraId="58A70F4E" w14:textId="6EE614E8" w:rsidR="009E7219" w:rsidRPr="00421DA1" w:rsidRDefault="00421DA1" w:rsidP="009E721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val="en-GB" w:bidi="hi-IN"/>
              </w:rPr>
            </w:pPr>
            <w:r w:rsidRPr="00421DA1">
              <w:rPr>
                <w:rFonts w:asciiTheme="majorHAnsi" w:eastAsia="Times New Roman" w:hAnsiTheme="majorHAnsi" w:cs="Arial"/>
                <w:sz w:val="18"/>
                <w:szCs w:val="18"/>
                <w:lang w:val="en-GB" w:bidi="hi-IN"/>
              </w:rPr>
              <w:t>1</w:t>
            </w:r>
          </w:p>
        </w:tc>
        <w:tc>
          <w:tcPr>
            <w:tcW w:w="1482" w:type="dxa"/>
            <w:tcBorders>
              <w:top w:val="single" w:sz="4" w:space="0" w:color="666666"/>
              <w:left w:val="single" w:sz="4" w:space="0" w:color="666666"/>
              <w:bottom w:val="single" w:sz="4" w:space="0" w:color="666666"/>
              <w:right w:val="single" w:sz="6" w:space="0" w:color="4D4D4D"/>
            </w:tcBorders>
            <w:shd w:val="clear" w:color="auto" w:fill="FFFFFF" w:themeFill="background1"/>
            <w:noWrap/>
            <w:tcMar>
              <w:left w:w="115" w:type="dxa"/>
              <w:bottom w:w="14" w:type="dxa"/>
              <w:right w:w="115" w:type="dxa"/>
            </w:tcMar>
            <w:vAlign w:val="center"/>
          </w:tcPr>
          <w:p w14:paraId="1C02FED3" w14:textId="66011CEB" w:rsidR="009E7219" w:rsidRPr="009E7219" w:rsidRDefault="009E7219" w:rsidP="009E721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highlight w:val="cyan"/>
                <w:lang w:val="en-GB" w:bidi="hi-IN"/>
              </w:rPr>
            </w:pPr>
            <w:r w:rsidRPr="009E7219">
              <w:rPr>
                <w:rFonts w:asciiTheme="majorHAnsi" w:hAnsiTheme="majorHAnsi"/>
                <w:iCs/>
                <w:sz w:val="18"/>
                <w:szCs w:val="18"/>
                <w:lang w:val="en-GB"/>
              </w:rPr>
              <w:t>Occurrence without safety effect</w:t>
            </w:r>
          </w:p>
        </w:tc>
      </w:tr>
      <w:tr w:rsidR="009E7219" w:rsidRPr="009E7219" w14:paraId="4DBC47DA" w14:textId="77777777" w:rsidTr="00AA0F5B">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391" w:type="dxa"/>
            <w:tcBorders>
              <w:top w:val="single" w:sz="4" w:space="0" w:color="666666"/>
              <w:left w:val="single" w:sz="4" w:space="0" w:color="666666"/>
              <w:bottom w:val="single" w:sz="4" w:space="0" w:color="666666"/>
              <w:right w:val="single" w:sz="4" w:space="0" w:color="666666"/>
            </w:tcBorders>
            <w:shd w:val="clear" w:color="auto" w:fill="FFFFFF" w:themeFill="background1"/>
            <w:noWrap/>
            <w:tcMar>
              <w:left w:w="115" w:type="dxa"/>
              <w:bottom w:w="14" w:type="dxa"/>
              <w:right w:w="115" w:type="dxa"/>
            </w:tcMar>
            <w:vAlign w:val="center"/>
          </w:tcPr>
          <w:p w14:paraId="0B63AD53" w14:textId="107A9018" w:rsidR="009E7219" w:rsidRPr="009E7219" w:rsidRDefault="00A87D23" w:rsidP="009E7219">
            <w:pPr>
              <w:rPr>
                <w:rFonts w:asciiTheme="majorHAnsi" w:eastAsia="Times New Roman" w:hAnsiTheme="majorHAnsi" w:cs="Arial"/>
                <w:b w:val="0"/>
                <w:bCs w:val="0"/>
                <w:color w:val="auto"/>
                <w:sz w:val="18"/>
                <w:szCs w:val="18"/>
                <w:highlight w:val="cyan"/>
                <w:lang w:val="en-GB" w:bidi="hi-IN"/>
              </w:rPr>
            </w:pPr>
            <w:r>
              <w:rPr>
                <w:rFonts w:asciiTheme="majorHAnsi" w:hAnsiTheme="majorHAnsi"/>
                <w:b w:val="0"/>
                <w:bCs w:val="0"/>
                <w:iCs/>
                <w:color w:val="auto"/>
                <w:sz w:val="18"/>
                <w:szCs w:val="18"/>
                <w:lang w:val="en-GB"/>
              </w:rPr>
              <w:t xml:space="preserve">225, </w:t>
            </w:r>
            <w:r w:rsidR="009E7219" w:rsidRPr="009E7219">
              <w:rPr>
                <w:rFonts w:asciiTheme="majorHAnsi" w:hAnsiTheme="majorHAnsi"/>
                <w:b w:val="0"/>
                <w:bCs w:val="0"/>
                <w:iCs/>
                <w:color w:val="auto"/>
                <w:sz w:val="18"/>
                <w:szCs w:val="18"/>
                <w:lang w:val="en-GB"/>
              </w:rPr>
              <w:t>248</w:t>
            </w:r>
          </w:p>
        </w:tc>
        <w:tc>
          <w:tcPr>
            <w:tcW w:w="5516" w:type="dxa"/>
            <w:tcBorders>
              <w:top w:val="single" w:sz="4" w:space="0" w:color="666666"/>
              <w:left w:val="single" w:sz="4" w:space="0" w:color="666666"/>
              <w:bottom w:val="single" w:sz="4" w:space="0" w:color="666666"/>
              <w:right w:val="single" w:sz="4" w:space="0" w:color="666666"/>
            </w:tcBorders>
            <w:shd w:val="clear" w:color="auto" w:fill="FFFFFF" w:themeFill="background1"/>
            <w:noWrap/>
            <w:tcMar>
              <w:left w:w="115" w:type="dxa"/>
              <w:bottom w:w="14" w:type="dxa"/>
              <w:right w:w="115" w:type="dxa"/>
            </w:tcMar>
            <w:vAlign w:val="center"/>
          </w:tcPr>
          <w:p w14:paraId="09FD0A58" w14:textId="72B0863C" w:rsidR="009E7219" w:rsidRPr="009E7219" w:rsidRDefault="009E7219" w:rsidP="009E721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highlight w:val="cyan"/>
                <w:lang w:val="en-GB" w:bidi="hi-IN"/>
              </w:rPr>
            </w:pPr>
            <w:r w:rsidRPr="009E7219">
              <w:rPr>
                <w:rFonts w:asciiTheme="majorHAnsi" w:hAnsiTheme="majorHAnsi"/>
                <w:iCs/>
                <w:sz w:val="18"/>
                <w:szCs w:val="18"/>
                <w:lang w:val="en-GB"/>
              </w:rPr>
              <w:t>Compartment nets not closed properly</w:t>
            </w:r>
          </w:p>
        </w:tc>
        <w:tc>
          <w:tcPr>
            <w:tcW w:w="1482" w:type="dxa"/>
            <w:tcBorders>
              <w:top w:val="single" w:sz="4" w:space="0" w:color="666666"/>
              <w:left w:val="single" w:sz="4" w:space="0" w:color="666666"/>
              <w:bottom w:val="single" w:sz="4" w:space="0" w:color="666666"/>
              <w:right w:val="single" w:sz="4" w:space="0" w:color="666666"/>
            </w:tcBorders>
            <w:shd w:val="clear" w:color="auto" w:fill="FFFFFF" w:themeFill="background1"/>
            <w:vAlign w:val="center"/>
          </w:tcPr>
          <w:p w14:paraId="4B82867E" w14:textId="5539779E" w:rsidR="009E7219" w:rsidRPr="00421DA1" w:rsidRDefault="00E3388F" w:rsidP="009E721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r>
              <w:rPr>
                <w:rFonts w:asciiTheme="majorHAnsi" w:eastAsia="Times New Roman" w:hAnsiTheme="majorHAnsi" w:cs="Arial"/>
                <w:sz w:val="18"/>
                <w:szCs w:val="18"/>
                <w:lang w:val="en-GB" w:bidi="hi-IN"/>
              </w:rPr>
              <w:t>2</w:t>
            </w:r>
          </w:p>
        </w:tc>
        <w:tc>
          <w:tcPr>
            <w:tcW w:w="1482" w:type="dxa"/>
            <w:tcBorders>
              <w:top w:val="single" w:sz="4" w:space="0" w:color="666666"/>
              <w:left w:val="single" w:sz="4" w:space="0" w:color="666666"/>
              <w:bottom w:val="single" w:sz="4" w:space="0" w:color="666666"/>
              <w:right w:val="single" w:sz="6" w:space="0" w:color="4D4D4D"/>
            </w:tcBorders>
            <w:shd w:val="clear" w:color="auto" w:fill="FFFFFF" w:themeFill="background1"/>
            <w:noWrap/>
            <w:tcMar>
              <w:left w:w="115" w:type="dxa"/>
              <w:bottom w:w="14" w:type="dxa"/>
              <w:right w:w="115" w:type="dxa"/>
            </w:tcMar>
            <w:vAlign w:val="center"/>
          </w:tcPr>
          <w:p w14:paraId="696E7646" w14:textId="6C03621F" w:rsidR="009E7219" w:rsidRPr="009E7219" w:rsidRDefault="009E7219" w:rsidP="009E7219">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highlight w:val="cyan"/>
                <w:lang w:val="en-GB" w:bidi="hi-IN"/>
              </w:rPr>
            </w:pPr>
            <w:r w:rsidRPr="009E7219">
              <w:rPr>
                <w:rFonts w:asciiTheme="majorHAnsi" w:hAnsiTheme="majorHAnsi"/>
                <w:iCs/>
                <w:sz w:val="18"/>
                <w:szCs w:val="18"/>
                <w:lang w:val="en-GB"/>
              </w:rPr>
              <w:t>Occurrence without safety effect</w:t>
            </w:r>
          </w:p>
        </w:tc>
      </w:tr>
      <w:tr w:rsidR="009E7219" w:rsidRPr="009E7219" w14:paraId="56F73809" w14:textId="77777777" w:rsidTr="00AA0F5B">
        <w:trPr>
          <w:trHeight w:val="336"/>
        </w:trPr>
        <w:tc>
          <w:tcPr>
            <w:cnfStyle w:val="001000000000" w:firstRow="0" w:lastRow="0" w:firstColumn="1" w:lastColumn="0" w:oddVBand="0" w:evenVBand="0" w:oddHBand="0" w:evenHBand="0" w:firstRowFirstColumn="0" w:firstRowLastColumn="0" w:lastRowFirstColumn="0" w:lastRowLastColumn="0"/>
            <w:tcW w:w="1391" w:type="dxa"/>
            <w:tcBorders>
              <w:top w:val="single" w:sz="4" w:space="0" w:color="666666"/>
              <w:left w:val="single" w:sz="4" w:space="0" w:color="666666"/>
              <w:bottom w:val="single" w:sz="4" w:space="0" w:color="666666"/>
              <w:right w:val="single" w:sz="4" w:space="0" w:color="666666"/>
            </w:tcBorders>
            <w:shd w:val="clear" w:color="auto" w:fill="FFFFFF" w:themeFill="background1"/>
            <w:noWrap/>
            <w:tcMar>
              <w:left w:w="115" w:type="dxa"/>
              <w:bottom w:w="14" w:type="dxa"/>
              <w:right w:w="115" w:type="dxa"/>
            </w:tcMar>
            <w:vAlign w:val="center"/>
          </w:tcPr>
          <w:p w14:paraId="53C75C5A" w14:textId="5C1802FD" w:rsidR="009E7219" w:rsidRPr="009E7219" w:rsidRDefault="009E7219" w:rsidP="009E7219">
            <w:pPr>
              <w:rPr>
                <w:rFonts w:asciiTheme="majorHAnsi" w:eastAsia="Times New Roman" w:hAnsiTheme="majorHAnsi" w:cs="Arial"/>
                <w:b w:val="0"/>
                <w:bCs w:val="0"/>
                <w:color w:val="auto"/>
                <w:sz w:val="18"/>
                <w:szCs w:val="18"/>
                <w:highlight w:val="cyan"/>
                <w:lang w:val="en-GB" w:bidi="hi-IN"/>
              </w:rPr>
            </w:pPr>
            <w:r w:rsidRPr="009E7219">
              <w:rPr>
                <w:rFonts w:asciiTheme="majorHAnsi" w:hAnsiTheme="majorHAnsi"/>
                <w:b w:val="0"/>
                <w:bCs w:val="0"/>
                <w:iCs/>
                <w:color w:val="auto"/>
                <w:sz w:val="18"/>
                <w:szCs w:val="18"/>
                <w:lang w:val="en-GB"/>
              </w:rPr>
              <w:t>259</w:t>
            </w:r>
          </w:p>
        </w:tc>
        <w:tc>
          <w:tcPr>
            <w:tcW w:w="5516" w:type="dxa"/>
            <w:tcBorders>
              <w:top w:val="single" w:sz="4" w:space="0" w:color="666666"/>
              <w:left w:val="single" w:sz="4" w:space="0" w:color="666666"/>
              <w:bottom w:val="single" w:sz="4" w:space="0" w:color="666666"/>
              <w:right w:val="single" w:sz="4" w:space="0" w:color="666666"/>
            </w:tcBorders>
            <w:shd w:val="clear" w:color="auto" w:fill="FFFFFF" w:themeFill="background1"/>
            <w:noWrap/>
            <w:tcMar>
              <w:left w:w="115" w:type="dxa"/>
              <w:bottom w:w="14" w:type="dxa"/>
              <w:right w:w="115" w:type="dxa"/>
            </w:tcMar>
            <w:vAlign w:val="center"/>
          </w:tcPr>
          <w:p w14:paraId="222ED724" w14:textId="0EE67218" w:rsidR="009E7219" w:rsidRPr="009E7219" w:rsidRDefault="009E7219" w:rsidP="009E721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highlight w:val="cyan"/>
                <w:lang w:val="en-GB" w:bidi="hi-IN"/>
              </w:rPr>
            </w:pPr>
            <w:r w:rsidRPr="009E7219">
              <w:rPr>
                <w:rFonts w:asciiTheme="majorHAnsi" w:hAnsiTheme="majorHAnsi"/>
                <w:iCs/>
                <w:sz w:val="18"/>
                <w:szCs w:val="18"/>
                <w:lang w:val="en-GB"/>
              </w:rPr>
              <w:t>Wrong Aircraft registration in LS &amp; LDM</w:t>
            </w:r>
          </w:p>
        </w:tc>
        <w:tc>
          <w:tcPr>
            <w:tcW w:w="1482" w:type="dxa"/>
            <w:tcBorders>
              <w:top w:val="single" w:sz="4" w:space="0" w:color="666666"/>
              <w:left w:val="single" w:sz="4" w:space="0" w:color="666666"/>
              <w:bottom w:val="single" w:sz="4" w:space="0" w:color="666666"/>
              <w:right w:val="single" w:sz="4" w:space="0" w:color="666666"/>
            </w:tcBorders>
            <w:shd w:val="clear" w:color="auto" w:fill="FFFFFF" w:themeFill="background1"/>
            <w:vAlign w:val="center"/>
          </w:tcPr>
          <w:p w14:paraId="7A004FE0" w14:textId="69AE6040" w:rsidR="009E7219" w:rsidRPr="00421DA1" w:rsidRDefault="00421DA1" w:rsidP="009E721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val="en-GB" w:bidi="hi-IN"/>
              </w:rPr>
            </w:pPr>
            <w:r w:rsidRPr="00421DA1">
              <w:rPr>
                <w:rFonts w:asciiTheme="majorHAnsi" w:eastAsia="Times New Roman" w:hAnsiTheme="majorHAnsi" w:cs="Arial"/>
                <w:sz w:val="18"/>
                <w:szCs w:val="18"/>
                <w:lang w:val="en-GB" w:bidi="hi-IN"/>
              </w:rPr>
              <w:t>1</w:t>
            </w:r>
          </w:p>
        </w:tc>
        <w:tc>
          <w:tcPr>
            <w:tcW w:w="1482" w:type="dxa"/>
            <w:tcBorders>
              <w:top w:val="single" w:sz="4" w:space="0" w:color="666666"/>
              <w:left w:val="single" w:sz="4" w:space="0" w:color="666666"/>
              <w:bottom w:val="single" w:sz="4" w:space="0" w:color="666666"/>
              <w:right w:val="single" w:sz="6" w:space="0" w:color="4D4D4D"/>
            </w:tcBorders>
            <w:shd w:val="clear" w:color="auto" w:fill="FFFFFF" w:themeFill="background1"/>
            <w:noWrap/>
            <w:tcMar>
              <w:left w:w="115" w:type="dxa"/>
              <w:bottom w:w="14" w:type="dxa"/>
              <w:right w:w="115" w:type="dxa"/>
            </w:tcMar>
            <w:vAlign w:val="center"/>
          </w:tcPr>
          <w:p w14:paraId="79052F5F" w14:textId="7880C726" w:rsidR="009E7219" w:rsidRPr="009E7219" w:rsidRDefault="009E7219" w:rsidP="009E721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highlight w:val="cyan"/>
                <w:lang w:val="en-GB" w:bidi="hi-IN"/>
              </w:rPr>
            </w:pPr>
            <w:r w:rsidRPr="009E7219">
              <w:rPr>
                <w:rFonts w:asciiTheme="majorHAnsi" w:hAnsiTheme="majorHAnsi"/>
                <w:iCs/>
                <w:sz w:val="18"/>
                <w:szCs w:val="18"/>
                <w:lang w:val="en-GB"/>
              </w:rPr>
              <w:t>Incident</w:t>
            </w:r>
          </w:p>
        </w:tc>
      </w:tr>
      <w:tr w:rsidR="00421DA1" w:rsidRPr="009E7219" w14:paraId="39D6B28C" w14:textId="77777777" w:rsidTr="00695D7F">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391" w:type="dxa"/>
            <w:tcBorders>
              <w:top w:val="single" w:sz="4" w:space="0" w:color="666666"/>
              <w:left w:val="single" w:sz="4" w:space="0" w:color="666666"/>
              <w:bottom w:val="single" w:sz="4" w:space="0" w:color="666666"/>
              <w:right w:val="single" w:sz="4" w:space="0" w:color="666666"/>
            </w:tcBorders>
            <w:shd w:val="clear" w:color="auto" w:fill="auto"/>
            <w:noWrap/>
            <w:tcMar>
              <w:left w:w="115" w:type="dxa"/>
              <w:bottom w:w="14" w:type="dxa"/>
              <w:right w:w="115" w:type="dxa"/>
            </w:tcMar>
            <w:vAlign w:val="center"/>
          </w:tcPr>
          <w:p w14:paraId="77801B33" w14:textId="5063A19A" w:rsidR="00421DA1" w:rsidRPr="00695D7F" w:rsidRDefault="00421DA1" w:rsidP="00421DA1">
            <w:pPr>
              <w:rPr>
                <w:rFonts w:asciiTheme="majorHAnsi" w:hAnsiTheme="majorHAnsi"/>
                <w:b w:val="0"/>
                <w:bCs w:val="0"/>
                <w:i/>
                <w:color w:val="auto"/>
                <w:sz w:val="18"/>
                <w:szCs w:val="18"/>
                <w:lang w:val="en-GB"/>
              </w:rPr>
            </w:pPr>
            <w:r w:rsidRPr="00695D7F">
              <w:rPr>
                <w:rFonts w:asciiTheme="majorHAnsi" w:hAnsiTheme="majorHAnsi"/>
                <w:b w:val="0"/>
                <w:bCs w:val="0"/>
                <w:i/>
                <w:color w:val="auto"/>
                <w:sz w:val="18"/>
                <w:szCs w:val="18"/>
                <w:lang w:val="en-GB"/>
              </w:rPr>
              <w:t>005, 016, 026, 063, 126, 151, 154, 181</w:t>
            </w:r>
          </w:p>
        </w:tc>
        <w:tc>
          <w:tcPr>
            <w:tcW w:w="5516" w:type="dxa"/>
            <w:tcBorders>
              <w:top w:val="single" w:sz="4" w:space="0" w:color="666666"/>
              <w:left w:val="single" w:sz="4" w:space="0" w:color="666666"/>
              <w:bottom w:val="single" w:sz="4" w:space="0" w:color="666666"/>
              <w:right w:val="single" w:sz="4" w:space="0" w:color="666666"/>
            </w:tcBorders>
            <w:shd w:val="clear" w:color="auto" w:fill="auto"/>
            <w:noWrap/>
            <w:tcMar>
              <w:left w:w="115" w:type="dxa"/>
              <w:bottom w:w="14" w:type="dxa"/>
              <w:right w:w="115" w:type="dxa"/>
            </w:tcMar>
            <w:vAlign w:val="center"/>
          </w:tcPr>
          <w:p w14:paraId="08A060A0" w14:textId="4BB1357B" w:rsidR="00421DA1" w:rsidRPr="00695D7F" w:rsidRDefault="00695D7F" w:rsidP="009E7219">
            <w:pPr>
              <w:cnfStyle w:val="000000100000" w:firstRow="0" w:lastRow="0" w:firstColumn="0" w:lastColumn="0" w:oddVBand="0" w:evenVBand="0" w:oddHBand="1" w:evenHBand="0" w:firstRowFirstColumn="0" w:firstRowLastColumn="0" w:lastRowFirstColumn="0" w:lastRowLastColumn="0"/>
              <w:rPr>
                <w:rFonts w:asciiTheme="majorHAnsi" w:hAnsiTheme="majorHAnsi"/>
                <w:i/>
                <w:sz w:val="18"/>
                <w:szCs w:val="18"/>
                <w:lang w:val="en-GB"/>
              </w:rPr>
            </w:pPr>
            <w:r w:rsidRPr="00695D7F">
              <w:rPr>
                <w:rFonts w:asciiTheme="majorHAnsi" w:hAnsiTheme="majorHAnsi"/>
                <w:i/>
                <w:sz w:val="18"/>
                <w:szCs w:val="18"/>
                <w:lang w:val="en-GB"/>
              </w:rPr>
              <w:t xml:space="preserve">Are being analysed </w:t>
            </w:r>
          </w:p>
        </w:tc>
        <w:tc>
          <w:tcPr>
            <w:tcW w:w="1482" w:type="dxa"/>
            <w:tcBorders>
              <w:top w:val="single" w:sz="4" w:space="0" w:color="666666"/>
              <w:left w:val="single" w:sz="4" w:space="0" w:color="666666"/>
              <w:bottom w:val="single" w:sz="4" w:space="0" w:color="666666"/>
              <w:right w:val="single" w:sz="4" w:space="0" w:color="666666"/>
            </w:tcBorders>
            <w:shd w:val="clear" w:color="auto" w:fill="auto"/>
            <w:vAlign w:val="center"/>
          </w:tcPr>
          <w:p w14:paraId="0BA79F96" w14:textId="4417790D" w:rsidR="00421DA1" w:rsidRPr="00695D7F" w:rsidRDefault="00421DA1" w:rsidP="009E7219">
            <w:pPr>
              <w:cnfStyle w:val="000000100000" w:firstRow="0" w:lastRow="0" w:firstColumn="0" w:lastColumn="0" w:oddVBand="0" w:evenVBand="0" w:oddHBand="1" w:evenHBand="0" w:firstRowFirstColumn="0" w:firstRowLastColumn="0" w:lastRowFirstColumn="0" w:lastRowLastColumn="0"/>
              <w:rPr>
                <w:rFonts w:asciiTheme="majorHAnsi" w:hAnsiTheme="majorHAnsi"/>
                <w:i/>
                <w:sz w:val="18"/>
                <w:szCs w:val="18"/>
                <w:lang w:val="en-GB"/>
              </w:rPr>
            </w:pPr>
            <w:r w:rsidRPr="00695D7F">
              <w:rPr>
                <w:rFonts w:asciiTheme="majorHAnsi" w:hAnsiTheme="majorHAnsi"/>
                <w:i/>
                <w:sz w:val="18"/>
                <w:szCs w:val="18"/>
                <w:lang w:val="en-GB"/>
              </w:rPr>
              <w:t>8</w:t>
            </w:r>
          </w:p>
        </w:tc>
        <w:tc>
          <w:tcPr>
            <w:tcW w:w="1482" w:type="dxa"/>
            <w:tcBorders>
              <w:top w:val="single" w:sz="4" w:space="0" w:color="666666"/>
              <w:left w:val="single" w:sz="4" w:space="0" w:color="666666"/>
              <w:bottom w:val="single" w:sz="4" w:space="0" w:color="666666"/>
              <w:right w:val="single" w:sz="6" w:space="0" w:color="4D4D4D"/>
            </w:tcBorders>
            <w:shd w:val="clear" w:color="auto" w:fill="auto"/>
            <w:noWrap/>
            <w:tcMar>
              <w:left w:w="115" w:type="dxa"/>
              <w:bottom w:w="14" w:type="dxa"/>
              <w:right w:w="115" w:type="dxa"/>
            </w:tcMar>
            <w:vAlign w:val="center"/>
          </w:tcPr>
          <w:p w14:paraId="38A1FF94" w14:textId="5B803AC8" w:rsidR="00421DA1" w:rsidRPr="00695D7F" w:rsidRDefault="00695D7F" w:rsidP="009E721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sz w:val="18"/>
                <w:szCs w:val="18"/>
                <w:lang w:val="en-GB"/>
              </w:rPr>
            </w:pPr>
            <w:r w:rsidRPr="00695D7F">
              <w:rPr>
                <w:rFonts w:asciiTheme="majorHAnsi" w:hAnsiTheme="majorHAnsi"/>
                <w:i/>
                <w:sz w:val="18"/>
                <w:szCs w:val="18"/>
                <w:lang w:val="en-GB"/>
              </w:rPr>
              <w:t>Not available</w:t>
            </w:r>
          </w:p>
        </w:tc>
      </w:tr>
    </w:tbl>
    <w:p w14:paraId="4A6CE111" w14:textId="77777777" w:rsidR="00095D72" w:rsidRPr="000C3BDB" w:rsidRDefault="00095D72" w:rsidP="00095D72">
      <w:pPr>
        <w:spacing w:after="0" w:line="280" w:lineRule="atLeast"/>
        <w:jc w:val="both"/>
        <w:rPr>
          <w:rFonts w:ascii="Georgia" w:hAnsi="Georgia"/>
          <w:iCs/>
          <w:highlight w:val="cyan"/>
          <w:lang w:val="en-GB"/>
        </w:rPr>
      </w:pPr>
    </w:p>
    <w:p w14:paraId="4E032EA1" w14:textId="0E6DEA2E" w:rsidR="003267EA" w:rsidRPr="004245DD" w:rsidRDefault="00095D72" w:rsidP="009E7219">
      <w:pPr>
        <w:spacing w:after="0" w:line="280" w:lineRule="atLeast"/>
        <w:jc w:val="both"/>
        <w:rPr>
          <w:rFonts w:ascii="Georgia" w:hAnsi="Georgia"/>
          <w:iCs/>
          <w:lang w:val="en-GB"/>
        </w:rPr>
      </w:pPr>
      <w:r w:rsidRPr="00BB6C4D">
        <w:rPr>
          <w:rFonts w:ascii="Georgia" w:hAnsi="Georgia"/>
          <w:iCs/>
          <w:lang w:val="en-GB"/>
        </w:rPr>
        <w:t>As shown above</w:t>
      </w:r>
      <w:r w:rsidRPr="00E3388F">
        <w:rPr>
          <w:rFonts w:ascii="Georgia" w:hAnsi="Georgia"/>
          <w:iCs/>
          <w:lang w:val="en-GB"/>
        </w:rPr>
        <w:t xml:space="preserve">, </w:t>
      </w:r>
      <w:r w:rsidR="00E3388F" w:rsidRPr="00E3388F">
        <w:rPr>
          <w:rFonts w:ascii="Georgia" w:hAnsi="Georgia"/>
          <w:iCs/>
          <w:lang w:val="en-GB"/>
        </w:rPr>
        <w:t>10</w:t>
      </w:r>
      <w:r w:rsidR="00B435A4" w:rsidRPr="00132EDC">
        <w:rPr>
          <w:rFonts w:ascii="Georgia" w:hAnsi="Georgia"/>
          <w:iCs/>
          <w:lang w:val="en-GB"/>
        </w:rPr>
        <w:t xml:space="preserve"> </w:t>
      </w:r>
      <w:r w:rsidRPr="00BB6C4D">
        <w:rPr>
          <w:rFonts w:ascii="Georgia" w:hAnsi="Georgia"/>
          <w:iCs/>
          <w:lang w:val="en-GB"/>
        </w:rPr>
        <w:t>occurrences in this category were classified as incidents</w:t>
      </w:r>
      <w:r w:rsidR="00B435A4" w:rsidRPr="00BB6C4D">
        <w:rPr>
          <w:rFonts w:ascii="Georgia" w:hAnsi="Georgia"/>
          <w:iCs/>
          <w:lang w:val="en-GB"/>
        </w:rPr>
        <w:t xml:space="preserve"> and one as a “Occurrence without safety effect”</w:t>
      </w:r>
      <w:r w:rsidR="00BB6C4D" w:rsidRPr="00BB6C4D">
        <w:rPr>
          <w:rFonts w:ascii="Georgia" w:hAnsi="Georgia"/>
          <w:iCs/>
          <w:lang w:val="en-GB"/>
        </w:rPr>
        <w:t xml:space="preserve"> and </w:t>
      </w:r>
      <w:r w:rsidR="00E3388F" w:rsidRPr="00E3388F">
        <w:rPr>
          <w:rFonts w:ascii="Georgia" w:hAnsi="Georgia"/>
          <w:iCs/>
          <w:lang w:val="en-GB"/>
        </w:rPr>
        <w:t>three</w:t>
      </w:r>
      <w:r w:rsidR="00BB6C4D" w:rsidRPr="00BB6C4D">
        <w:rPr>
          <w:rFonts w:ascii="Georgia" w:hAnsi="Georgia"/>
          <w:iCs/>
          <w:lang w:val="en-GB"/>
        </w:rPr>
        <w:t xml:space="preserve"> as “Incident”</w:t>
      </w:r>
      <w:r w:rsidR="00B435A4" w:rsidRPr="00BB6C4D">
        <w:rPr>
          <w:rFonts w:ascii="Georgia" w:hAnsi="Georgia"/>
          <w:iCs/>
          <w:lang w:val="en-GB"/>
        </w:rPr>
        <w:t>.</w:t>
      </w:r>
    </w:p>
    <w:p w14:paraId="6B20AE14" w14:textId="77777777" w:rsidR="003267EA" w:rsidRPr="004245DD" w:rsidRDefault="003267EA" w:rsidP="005C55FD">
      <w:pPr>
        <w:spacing w:after="0" w:line="280" w:lineRule="atLeast"/>
        <w:jc w:val="both"/>
        <w:rPr>
          <w:rFonts w:ascii="Georgia" w:hAnsi="Georgia"/>
          <w:iCs/>
          <w:lang w:val="en-GB"/>
        </w:rPr>
      </w:pPr>
    </w:p>
    <w:p w14:paraId="1051E66F" w14:textId="35CD6A54" w:rsidR="00BB6C4D" w:rsidRDefault="00BB6C4D" w:rsidP="005C55FD">
      <w:pPr>
        <w:spacing w:after="0" w:line="280" w:lineRule="atLeast"/>
        <w:jc w:val="both"/>
        <w:rPr>
          <w:rFonts w:ascii="Georgia" w:hAnsi="Georgia"/>
          <w:iCs/>
        </w:rPr>
      </w:pPr>
      <w:r w:rsidRPr="00BB6C4D">
        <w:rPr>
          <w:rFonts w:ascii="Georgia" w:hAnsi="Georgia"/>
          <w:iCs/>
        </w:rPr>
        <w:t xml:space="preserve">Three occurrences were reported involving dents or scratches to aircraft fuselage doors, all identified during post-arrival visual checks and immediately reported to the pilots; no safety impact was noted, but each case was documented for follow-up and preventive action. </w:t>
      </w:r>
      <w:r w:rsidR="00B761C8">
        <w:rPr>
          <w:rFonts w:ascii="Georgia" w:hAnsi="Georgia"/>
          <w:iCs/>
        </w:rPr>
        <w:t>Three</w:t>
      </w:r>
      <w:r w:rsidRPr="00BB6C4D">
        <w:rPr>
          <w:rFonts w:ascii="Georgia" w:hAnsi="Georgia"/>
          <w:iCs/>
        </w:rPr>
        <w:t xml:space="preserve"> occurrences were reported involving aircraft compartment door issues during ground handling; </w:t>
      </w:r>
      <w:r w:rsidR="00B761C8">
        <w:rPr>
          <w:rFonts w:ascii="Georgia" w:hAnsi="Georgia"/>
          <w:iCs/>
        </w:rPr>
        <w:t>all</w:t>
      </w:r>
      <w:r w:rsidRPr="00BB6C4D">
        <w:rPr>
          <w:rFonts w:ascii="Georgia" w:hAnsi="Georgia"/>
          <w:iCs/>
        </w:rPr>
        <w:t xml:space="preserve"> were resolved on-site without damage or safety impact,</w:t>
      </w:r>
      <w:r w:rsidR="00B761C8">
        <w:rPr>
          <w:rFonts w:ascii="Georgia" w:hAnsi="Georgia"/>
          <w:iCs/>
        </w:rPr>
        <w:t xml:space="preserve"> </w:t>
      </w:r>
      <w:r w:rsidRPr="00BB6C4D">
        <w:rPr>
          <w:rFonts w:ascii="Georgia" w:hAnsi="Georgia"/>
          <w:iCs/>
        </w:rPr>
        <w:t>but were reported to raise awareness and support preventive measures.</w:t>
      </w:r>
    </w:p>
    <w:p w14:paraId="5CA42E93" w14:textId="71497C46" w:rsidR="00BB6C4D" w:rsidRDefault="00E444D2" w:rsidP="005C55FD">
      <w:pPr>
        <w:spacing w:after="0" w:line="280" w:lineRule="atLeast"/>
        <w:jc w:val="both"/>
        <w:rPr>
          <w:rFonts w:ascii="Georgia" w:hAnsi="Georgia"/>
          <w:iCs/>
        </w:rPr>
      </w:pPr>
      <w:r>
        <w:rPr>
          <w:rFonts w:ascii="Georgia" w:hAnsi="Georgia"/>
          <w:iCs/>
        </w:rPr>
        <w:t xml:space="preserve">In 2024, </w:t>
      </w:r>
      <w:r w:rsidRPr="00695D7F">
        <w:rPr>
          <w:rFonts w:ascii="Georgia" w:hAnsi="Georgia"/>
          <w:iCs/>
        </w:rPr>
        <w:t>two</w:t>
      </w:r>
      <w:r w:rsidRPr="00E444D2">
        <w:rPr>
          <w:rFonts w:ascii="Georgia" w:hAnsi="Georgia"/>
          <w:iCs/>
        </w:rPr>
        <w:t xml:space="preserve"> occurrences classified as incidents were reported: in the first, an aircraft was initially instructed to park at</w:t>
      </w:r>
      <w:r>
        <w:rPr>
          <w:rFonts w:ascii="Georgia" w:hAnsi="Georgia"/>
          <w:iCs/>
        </w:rPr>
        <w:t xml:space="preserve"> one</w:t>
      </w:r>
      <w:r w:rsidRPr="00E444D2">
        <w:rPr>
          <w:rFonts w:ascii="Georgia" w:hAnsi="Georgia"/>
          <w:iCs/>
        </w:rPr>
        <w:t xml:space="preserve"> stand but taxied to </w:t>
      </w:r>
      <w:r>
        <w:rPr>
          <w:rFonts w:ascii="Georgia" w:hAnsi="Georgia"/>
          <w:iCs/>
        </w:rPr>
        <w:t xml:space="preserve">another </w:t>
      </w:r>
      <w:r w:rsidRPr="00E444D2">
        <w:rPr>
          <w:rFonts w:ascii="Georgia" w:hAnsi="Georgia"/>
          <w:iCs/>
        </w:rPr>
        <w:t>due to a discrepancy later confirmed by OCC; in the second, a technical issue with passenger stairs at stand led to their removal from service after suspected malfunction, with no safety impact on the aircraft or passengers.</w:t>
      </w:r>
    </w:p>
    <w:p w14:paraId="507DFBD0" w14:textId="77777777" w:rsidR="001C2169" w:rsidRDefault="001C2169" w:rsidP="003267EA">
      <w:pPr>
        <w:spacing w:after="0" w:line="280" w:lineRule="atLeast"/>
        <w:jc w:val="both"/>
        <w:rPr>
          <w:rFonts w:ascii="Georgia" w:hAnsi="Georgia"/>
          <w:bCs/>
          <w:lang w:val="en-GB"/>
        </w:rPr>
      </w:pPr>
    </w:p>
    <w:p w14:paraId="0C324C9B" w14:textId="77777777" w:rsidR="00DA546C" w:rsidRPr="00F3313C" w:rsidRDefault="008A6CF2" w:rsidP="008A6CF2">
      <w:pPr>
        <w:spacing w:after="0" w:line="280" w:lineRule="atLeast"/>
        <w:jc w:val="both"/>
        <w:rPr>
          <w:rFonts w:ascii="Georgia" w:hAnsi="Georgia"/>
          <w:bCs/>
          <w:lang w:val="en-GB"/>
        </w:rPr>
      </w:pPr>
      <w:r w:rsidRPr="00695D7F">
        <w:rPr>
          <w:rFonts w:ascii="Georgia" w:hAnsi="Georgia"/>
          <w:b/>
          <w:iCs/>
          <w:color w:val="006CB4"/>
          <w:lang w:val="en-GB"/>
        </w:rPr>
        <w:t>RI:</w:t>
      </w:r>
      <w:r w:rsidRPr="00695D7F">
        <w:rPr>
          <w:rFonts w:ascii="Georgia" w:hAnsi="Georgia"/>
          <w:b/>
          <w:iCs/>
          <w:lang w:val="en-GB"/>
        </w:rPr>
        <w:t xml:space="preserve"> </w:t>
      </w:r>
      <w:r w:rsidRPr="00695D7F">
        <w:rPr>
          <w:rFonts w:ascii="Georgia" w:hAnsi="Georgia"/>
          <w:b/>
          <w:bCs/>
          <w:iCs/>
          <w:lang w:val="en-GB"/>
        </w:rPr>
        <w:t>Runway incursion – vehicle, aircraft or person.</w:t>
      </w:r>
      <w:r w:rsidRPr="00695D7F">
        <w:rPr>
          <w:rFonts w:ascii="Georgia" w:hAnsi="Georgia"/>
          <w:iCs/>
          <w:lang w:val="en-GB"/>
        </w:rPr>
        <w:t xml:space="preserve"> </w:t>
      </w:r>
      <w:r w:rsidRPr="00695D7F">
        <w:rPr>
          <w:rFonts w:ascii="Georgia" w:hAnsi="Georgia"/>
          <w:bCs/>
          <w:lang w:val="en-GB"/>
        </w:rPr>
        <w:t>Any</w:t>
      </w:r>
      <w:r w:rsidRPr="00F3313C">
        <w:rPr>
          <w:rFonts w:ascii="Georgia" w:hAnsi="Georgia"/>
          <w:bCs/>
          <w:lang w:val="en-GB"/>
        </w:rPr>
        <w:t xml:space="preserve"> occurrence at an aerodrome involving the incorrect presence of an aircraft, vehicle or person on the protected area of a surface designated for the landing and take-off of aircraft. </w:t>
      </w:r>
    </w:p>
    <w:p w14:paraId="00B19B52" w14:textId="77777777" w:rsidR="00DA546C" w:rsidRPr="0096626F" w:rsidRDefault="00DA546C" w:rsidP="003267EA">
      <w:pPr>
        <w:spacing w:after="0" w:line="280" w:lineRule="atLeast"/>
        <w:jc w:val="both"/>
        <w:rPr>
          <w:rFonts w:ascii="Georgia" w:hAnsi="Georgia"/>
          <w:bCs/>
          <w:highlight w:val="cyan"/>
          <w:lang w:val="en-GB"/>
        </w:rPr>
      </w:pPr>
    </w:p>
    <w:p w14:paraId="7A46EB1A" w14:textId="77777777" w:rsidR="008A6CF2" w:rsidRPr="0096626F" w:rsidRDefault="008A6CF2" w:rsidP="003267EA">
      <w:pPr>
        <w:spacing w:after="0" w:line="280" w:lineRule="atLeast"/>
        <w:jc w:val="both"/>
        <w:rPr>
          <w:rFonts w:ascii="Georgia" w:hAnsi="Georgia"/>
          <w:bCs/>
          <w:highlight w:val="cyan"/>
          <w:lang w:val="en-GB"/>
        </w:rPr>
      </w:pPr>
    </w:p>
    <w:tbl>
      <w:tblPr>
        <w:tblStyle w:val="MediumShading2-Accent5"/>
        <w:tblW w:w="9908" w:type="dxa"/>
        <w:tblInd w:w="-120" w:type="dxa"/>
        <w:tblLayout w:type="fixed"/>
        <w:tblLook w:val="04A0" w:firstRow="1" w:lastRow="0" w:firstColumn="1" w:lastColumn="0" w:noHBand="0" w:noVBand="1"/>
      </w:tblPr>
      <w:tblGrid>
        <w:gridCol w:w="1830"/>
        <w:gridCol w:w="5130"/>
        <w:gridCol w:w="1474"/>
        <w:gridCol w:w="1474"/>
      </w:tblGrid>
      <w:tr w:rsidR="008A6CF2" w:rsidRPr="00E74622" w14:paraId="5D46998F" w14:textId="77777777" w:rsidTr="00E74622">
        <w:trPr>
          <w:cnfStyle w:val="100000000000" w:firstRow="1" w:lastRow="0" w:firstColumn="0" w:lastColumn="0" w:oddVBand="0" w:evenVBand="0" w:oddHBand="0" w:evenHBand="0" w:firstRowFirstColumn="0" w:firstRowLastColumn="0" w:lastRowFirstColumn="0" w:lastRowLastColumn="0"/>
          <w:trHeight w:val="349"/>
        </w:trPr>
        <w:tc>
          <w:tcPr>
            <w:cnfStyle w:val="001000000100" w:firstRow="0" w:lastRow="0" w:firstColumn="1" w:lastColumn="0" w:oddVBand="0" w:evenVBand="0" w:oddHBand="0" w:evenHBand="0" w:firstRowFirstColumn="1" w:firstRowLastColumn="0" w:lastRowFirstColumn="0" w:lastRowLastColumn="0"/>
            <w:tcW w:w="1830" w:type="dxa"/>
            <w:tcBorders>
              <w:top w:val="single" w:sz="4" w:space="0" w:color="666666"/>
              <w:left w:val="single" w:sz="4" w:space="0" w:color="666666"/>
              <w:bottom w:val="single" w:sz="4" w:space="0" w:color="666666"/>
              <w:right w:val="single" w:sz="4" w:space="0" w:color="666666"/>
              <w:tl2br w:val="nil"/>
            </w:tcBorders>
            <w:shd w:val="clear" w:color="auto" w:fill="1F497D"/>
            <w:noWrap/>
            <w:tcMar>
              <w:left w:w="115" w:type="dxa"/>
              <w:bottom w:w="14" w:type="dxa"/>
              <w:right w:w="115" w:type="dxa"/>
            </w:tcMar>
            <w:vAlign w:val="center"/>
            <w:hideMark/>
          </w:tcPr>
          <w:p w14:paraId="0DB64F71" w14:textId="77777777" w:rsidR="008A6CF2" w:rsidRPr="00E74622" w:rsidRDefault="008A6CF2" w:rsidP="00665CB7">
            <w:pPr>
              <w:spacing w:line="280" w:lineRule="atLeast"/>
              <w:jc w:val="center"/>
              <w:rPr>
                <w:rFonts w:ascii="Cambria" w:hAnsi="Cambria" w:cs="Arial"/>
                <w:b w:val="0"/>
                <w:bCs w:val="0"/>
                <w:sz w:val="20"/>
                <w:szCs w:val="20"/>
                <w:lang w:val="en-GB"/>
              </w:rPr>
            </w:pPr>
            <w:r w:rsidRPr="00E74622">
              <w:rPr>
                <w:rFonts w:ascii="Cambria" w:hAnsi="Cambria" w:cs="Arial"/>
                <w:b w:val="0"/>
                <w:bCs w:val="0"/>
                <w:sz w:val="20"/>
                <w:szCs w:val="20"/>
                <w:lang w:val="en-GB"/>
              </w:rPr>
              <w:br w:type="page"/>
              <w:t>File Number(s)</w:t>
            </w:r>
          </w:p>
        </w:tc>
        <w:tc>
          <w:tcPr>
            <w:tcW w:w="5130" w:type="dxa"/>
            <w:tcBorders>
              <w:top w:val="single" w:sz="4" w:space="0" w:color="666666"/>
              <w:left w:val="single" w:sz="4" w:space="0" w:color="666666"/>
              <w:bottom w:val="single" w:sz="4" w:space="0" w:color="666666"/>
              <w:right w:val="single" w:sz="4" w:space="0" w:color="666666"/>
            </w:tcBorders>
            <w:shd w:val="clear" w:color="auto" w:fill="1F497D"/>
            <w:tcMar>
              <w:left w:w="115" w:type="dxa"/>
              <w:bottom w:w="14" w:type="dxa"/>
              <w:right w:w="115" w:type="dxa"/>
            </w:tcMar>
            <w:vAlign w:val="center"/>
            <w:hideMark/>
          </w:tcPr>
          <w:p w14:paraId="2612536E" w14:textId="77777777" w:rsidR="008A6CF2" w:rsidRPr="00E74622" w:rsidRDefault="008A6CF2" w:rsidP="00665CB7">
            <w:pPr>
              <w:spacing w:line="280" w:lineRule="atLeast"/>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 w:val="20"/>
                <w:szCs w:val="20"/>
                <w:lang w:val="en-GB"/>
              </w:rPr>
            </w:pPr>
            <w:r w:rsidRPr="00E74622">
              <w:rPr>
                <w:rFonts w:ascii="Cambria" w:eastAsia="Times New Roman" w:hAnsi="Cambria" w:cs="Arial"/>
                <w:b w:val="0"/>
                <w:bCs w:val="0"/>
                <w:sz w:val="20"/>
                <w:szCs w:val="20"/>
                <w:lang w:val="en-GB"/>
              </w:rPr>
              <w:t>Headline of Occurrence</w:t>
            </w:r>
          </w:p>
        </w:tc>
        <w:tc>
          <w:tcPr>
            <w:tcW w:w="1474" w:type="dxa"/>
            <w:tcBorders>
              <w:top w:val="single" w:sz="4" w:space="0" w:color="666666"/>
              <w:left w:val="single" w:sz="4" w:space="0" w:color="666666"/>
              <w:bottom w:val="single" w:sz="4" w:space="0" w:color="666666"/>
              <w:right w:val="single" w:sz="4" w:space="0" w:color="666666"/>
            </w:tcBorders>
            <w:shd w:val="clear" w:color="auto" w:fill="1F497D"/>
            <w:vAlign w:val="center"/>
          </w:tcPr>
          <w:p w14:paraId="28177156" w14:textId="77777777" w:rsidR="008A6CF2" w:rsidRPr="00E74622" w:rsidRDefault="008A6CF2" w:rsidP="00665CB7">
            <w:pPr>
              <w:spacing w:line="280" w:lineRule="atLeast"/>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 w:val="0"/>
                <w:bCs w:val="0"/>
                <w:sz w:val="20"/>
                <w:szCs w:val="20"/>
                <w:lang w:val="en-GB"/>
              </w:rPr>
            </w:pPr>
            <w:r w:rsidRPr="00E74622">
              <w:rPr>
                <w:rFonts w:ascii="Cambria" w:eastAsia="Times New Roman" w:hAnsi="Cambria" w:cs="Arial"/>
                <w:b w:val="0"/>
                <w:bCs w:val="0"/>
                <w:sz w:val="20"/>
                <w:szCs w:val="20"/>
                <w:lang w:val="en-GB"/>
              </w:rPr>
              <w:t>Number of Occurrences</w:t>
            </w:r>
          </w:p>
        </w:tc>
        <w:tc>
          <w:tcPr>
            <w:tcW w:w="1474" w:type="dxa"/>
            <w:tcBorders>
              <w:top w:val="single" w:sz="4" w:space="0" w:color="666666"/>
              <w:left w:val="single" w:sz="4" w:space="0" w:color="666666"/>
              <w:bottom w:val="single" w:sz="4" w:space="0" w:color="666666"/>
              <w:right w:val="single" w:sz="4" w:space="0" w:color="666666"/>
            </w:tcBorders>
            <w:shd w:val="clear" w:color="auto" w:fill="1F497D"/>
            <w:tcMar>
              <w:left w:w="115" w:type="dxa"/>
              <w:bottom w:w="14" w:type="dxa"/>
              <w:right w:w="115" w:type="dxa"/>
            </w:tcMar>
            <w:vAlign w:val="center"/>
            <w:hideMark/>
          </w:tcPr>
          <w:p w14:paraId="2663C9EF" w14:textId="77777777" w:rsidR="008A6CF2" w:rsidRPr="00E74622" w:rsidRDefault="008A6CF2" w:rsidP="00665CB7">
            <w:pPr>
              <w:spacing w:line="280" w:lineRule="atLeast"/>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 w:val="0"/>
                <w:bCs w:val="0"/>
                <w:sz w:val="20"/>
                <w:szCs w:val="20"/>
                <w:lang w:val="en-GB"/>
              </w:rPr>
            </w:pPr>
            <w:r w:rsidRPr="00E74622">
              <w:rPr>
                <w:rFonts w:ascii="Cambria" w:eastAsia="Times New Roman" w:hAnsi="Cambria" w:cs="Arial"/>
                <w:b w:val="0"/>
                <w:bCs w:val="0"/>
                <w:sz w:val="20"/>
                <w:szCs w:val="20"/>
                <w:lang w:val="en-GB"/>
              </w:rPr>
              <w:t>Occurrence Class</w:t>
            </w:r>
          </w:p>
        </w:tc>
      </w:tr>
      <w:tr w:rsidR="00F73BF9" w:rsidRPr="00E74622" w14:paraId="58FA23FC" w14:textId="77777777" w:rsidTr="00E7462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830" w:type="dxa"/>
            <w:tcBorders>
              <w:top w:val="single" w:sz="4" w:space="0" w:color="666666"/>
              <w:left w:val="single" w:sz="4" w:space="0" w:color="666666"/>
              <w:bottom w:val="single" w:sz="4" w:space="0" w:color="666666"/>
              <w:right w:val="single" w:sz="4" w:space="0" w:color="666666"/>
            </w:tcBorders>
            <w:shd w:val="clear" w:color="auto" w:fill="FFFFFF" w:themeFill="background1"/>
            <w:noWrap/>
            <w:tcMar>
              <w:left w:w="115" w:type="dxa"/>
              <w:bottom w:w="14" w:type="dxa"/>
              <w:right w:w="115" w:type="dxa"/>
            </w:tcMar>
            <w:vAlign w:val="center"/>
          </w:tcPr>
          <w:p w14:paraId="6B9B1D6C" w14:textId="2E457782" w:rsidR="00F73BF9" w:rsidRPr="00E74622" w:rsidRDefault="00F73BF9" w:rsidP="00F73BF9">
            <w:pPr>
              <w:jc w:val="center"/>
              <w:rPr>
                <w:rFonts w:ascii="Cambria" w:eastAsia="Times New Roman" w:hAnsi="Cambria" w:cs="Arial"/>
                <w:b w:val="0"/>
                <w:bCs w:val="0"/>
                <w:sz w:val="19"/>
                <w:szCs w:val="19"/>
                <w:lang w:val="en-GB" w:bidi="hi-IN"/>
              </w:rPr>
            </w:pPr>
            <w:r w:rsidRPr="00E74622">
              <w:rPr>
                <w:rFonts w:ascii="Cambria" w:hAnsi="Cambria" w:cs="Microsoft Sans Serif"/>
                <w:b w:val="0"/>
                <w:bCs w:val="0"/>
                <w:color w:val="000000"/>
                <w:sz w:val="18"/>
                <w:szCs w:val="18"/>
              </w:rPr>
              <w:lastRenderedPageBreak/>
              <w:t>010, 024, 224</w:t>
            </w:r>
          </w:p>
        </w:tc>
        <w:tc>
          <w:tcPr>
            <w:tcW w:w="5130" w:type="dxa"/>
            <w:tcBorders>
              <w:top w:val="single" w:sz="4" w:space="0" w:color="666666"/>
              <w:left w:val="single" w:sz="4" w:space="0" w:color="666666"/>
              <w:bottom w:val="single" w:sz="4" w:space="0" w:color="666666"/>
              <w:right w:val="single" w:sz="4" w:space="0" w:color="666666"/>
            </w:tcBorders>
            <w:shd w:val="clear" w:color="auto" w:fill="FFFFFF" w:themeFill="background1"/>
            <w:noWrap/>
            <w:tcMar>
              <w:left w:w="115" w:type="dxa"/>
              <w:bottom w:w="14" w:type="dxa"/>
              <w:right w:w="115" w:type="dxa"/>
            </w:tcMar>
            <w:vAlign w:val="center"/>
          </w:tcPr>
          <w:p w14:paraId="38C4A495" w14:textId="7D7DB264" w:rsidR="00F73BF9" w:rsidRPr="00E74622" w:rsidRDefault="00F73BF9" w:rsidP="00F73BF9">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19"/>
                <w:szCs w:val="19"/>
                <w:highlight w:val="cyan"/>
                <w:lang w:val="en-GB" w:bidi="hi-IN"/>
              </w:rPr>
            </w:pPr>
            <w:r w:rsidRPr="00E74622">
              <w:rPr>
                <w:rFonts w:ascii="Cambria" w:hAnsi="Cambria" w:cs="Microsoft Sans Serif"/>
                <w:color w:val="000000"/>
                <w:sz w:val="18"/>
                <w:szCs w:val="18"/>
              </w:rPr>
              <w:t xml:space="preserve">Incorrect presence of a vehicle on the </w:t>
            </w:r>
            <w:r w:rsidR="00E74622" w:rsidRPr="00E74622">
              <w:rPr>
                <w:rFonts w:ascii="Cambria" w:hAnsi="Cambria" w:cs="Microsoft Sans Serif"/>
                <w:color w:val="000000"/>
                <w:sz w:val="18"/>
                <w:szCs w:val="18"/>
              </w:rPr>
              <w:t>maneuvering area</w:t>
            </w:r>
          </w:p>
        </w:tc>
        <w:tc>
          <w:tcPr>
            <w:tcW w:w="1474" w:type="dxa"/>
            <w:tcBorders>
              <w:top w:val="single" w:sz="4" w:space="0" w:color="666666"/>
              <w:left w:val="single" w:sz="4" w:space="0" w:color="666666"/>
              <w:bottom w:val="single" w:sz="4" w:space="0" w:color="666666"/>
              <w:right w:val="single" w:sz="4" w:space="0" w:color="666666"/>
            </w:tcBorders>
            <w:shd w:val="clear" w:color="auto" w:fill="FFFFFF" w:themeFill="background1"/>
            <w:vAlign w:val="center"/>
          </w:tcPr>
          <w:p w14:paraId="6AEAB4C7" w14:textId="0F25F1D8" w:rsidR="00F73BF9" w:rsidRPr="00E74622" w:rsidRDefault="00E74622" w:rsidP="00F73BF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19"/>
                <w:szCs w:val="19"/>
                <w:highlight w:val="cyan"/>
                <w:lang w:val="en-GB" w:bidi="hi-IN"/>
              </w:rPr>
            </w:pPr>
            <w:r w:rsidRPr="00E74622">
              <w:rPr>
                <w:rFonts w:ascii="Cambria" w:eastAsia="Times New Roman" w:hAnsi="Cambria" w:cs="Arial"/>
                <w:sz w:val="18"/>
                <w:szCs w:val="18"/>
                <w:lang w:val="en-GB" w:bidi="hi-IN"/>
              </w:rPr>
              <w:t>3</w:t>
            </w:r>
          </w:p>
        </w:tc>
        <w:tc>
          <w:tcPr>
            <w:tcW w:w="1474" w:type="dxa"/>
            <w:tcBorders>
              <w:top w:val="single" w:sz="4" w:space="0" w:color="666666"/>
              <w:left w:val="single" w:sz="4" w:space="0" w:color="666666"/>
              <w:bottom w:val="single" w:sz="4" w:space="0" w:color="666666"/>
              <w:right w:val="single" w:sz="6" w:space="0" w:color="4D4D4D"/>
            </w:tcBorders>
            <w:shd w:val="clear" w:color="auto" w:fill="FFFFFF" w:themeFill="background1"/>
            <w:noWrap/>
            <w:tcMar>
              <w:left w:w="115" w:type="dxa"/>
              <w:bottom w:w="14" w:type="dxa"/>
              <w:right w:w="115" w:type="dxa"/>
            </w:tcMar>
            <w:vAlign w:val="center"/>
          </w:tcPr>
          <w:p w14:paraId="49262F87" w14:textId="36115DA4" w:rsidR="00E74622" w:rsidRPr="00E74622" w:rsidRDefault="00F73BF9" w:rsidP="00E7462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18"/>
                <w:szCs w:val="18"/>
                <w:lang w:val="en-GB" w:bidi="hi-IN"/>
              </w:rPr>
            </w:pPr>
            <w:r w:rsidRPr="00E74622">
              <w:rPr>
                <w:rFonts w:ascii="Cambria" w:eastAsia="Times New Roman" w:hAnsi="Cambria" w:cs="Arial"/>
                <w:sz w:val="18"/>
                <w:szCs w:val="18"/>
                <w:lang w:val="en-GB" w:bidi="hi-IN"/>
              </w:rPr>
              <w:t>Incident</w:t>
            </w:r>
          </w:p>
        </w:tc>
      </w:tr>
      <w:tr w:rsidR="00E74622" w:rsidRPr="00E74622" w14:paraId="3B1D2312" w14:textId="77777777" w:rsidTr="00E74622">
        <w:trPr>
          <w:trHeight w:val="331"/>
        </w:trPr>
        <w:tc>
          <w:tcPr>
            <w:cnfStyle w:val="001000000000" w:firstRow="0" w:lastRow="0" w:firstColumn="1" w:lastColumn="0" w:oddVBand="0" w:evenVBand="0" w:oddHBand="0" w:evenHBand="0" w:firstRowFirstColumn="0" w:firstRowLastColumn="0" w:lastRowFirstColumn="0" w:lastRowLastColumn="0"/>
            <w:tcW w:w="1830" w:type="dxa"/>
            <w:tcBorders>
              <w:top w:val="single" w:sz="4" w:space="0" w:color="666666"/>
              <w:left w:val="single" w:sz="4" w:space="0" w:color="666666"/>
              <w:bottom w:val="single" w:sz="4" w:space="0" w:color="666666"/>
              <w:right w:val="single" w:sz="4" w:space="0" w:color="666666"/>
            </w:tcBorders>
            <w:shd w:val="clear" w:color="auto" w:fill="FFFFFF" w:themeFill="background1"/>
            <w:noWrap/>
            <w:tcMar>
              <w:left w:w="115" w:type="dxa"/>
              <w:bottom w:w="14" w:type="dxa"/>
              <w:right w:w="115" w:type="dxa"/>
            </w:tcMar>
            <w:vAlign w:val="center"/>
          </w:tcPr>
          <w:p w14:paraId="226BE91A" w14:textId="6C34B031" w:rsidR="00E74622" w:rsidRPr="00E74622" w:rsidRDefault="00E74622" w:rsidP="00E74622">
            <w:pPr>
              <w:jc w:val="center"/>
              <w:rPr>
                <w:rFonts w:ascii="Cambria" w:hAnsi="Cambria" w:cs="Microsoft Sans Serif"/>
                <w:b w:val="0"/>
                <w:bCs w:val="0"/>
                <w:color w:val="000000"/>
                <w:sz w:val="18"/>
                <w:szCs w:val="18"/>
              </w:rPr>
            </w:pPr>
            <w:r w:rsidRPr="00E74622">
              <w:rPr>
                <w:rFonts w:ascii="Cambria" w:hAnsi="Cambria" w:cs="Microsoft Sans Serif"/>
                <w:b w:val="0"/>
                <w:bCs w:val="0"/>
                <w:color w:val="000000"/>
                <w:sz w:val="18"/>
                <w:szCs w:val="18"/>
              </w:rPr>
              <w:t>103, 090</w:t>
            </w:r>
          </w:p>
        </w:tc>
        <w:tc>
          <w:tcPr>
            <w:tcW w:w="5130" w:type="dxa"/>
            <w:tcBorders>
              <w:top w:val="single" w:sz="4" w:space="0" w:color="666666"/>
              <w:left w:val="single" w:sz="4" w:space="0" w:color="666666"/>
              <w:bottom w:val="single" w:sz="4" w:space="0" w:color="666666"/>
              <w:right w:val="single" w:sz="4" w:space="0" w:color="666666"/>
            </w:tcBorders>
            <w:shd w:val="clear" w:color="auto" w:fill="FFFFFF" w:themeFill="background1"/>
            <w:noWrap/>
            <w:tcMar>
              <w:left w:w="115" w:type="dxa"/>
              <w:bottom w:w="14" w:type="dxa"/>
              <w:right w:w="115" w:type="dxa"/>
            </w:tcMar>
            <w:vAlign w:val="center"/>
          </w:tcPr>
          <w:p w14:paraId="20DA4A70" w14:textId="4C68BA5F" w:rsidR="00E74622" w:rsidRPr="00E74622" w:rsidRDefault="00E74622" w:rsidP="00E74622">
            <w:pPr>
              <w:cnfStyle w:val="000000000000" w:firstRow="0" w:lastRow="0" w:firstColumn="0" w:lastColumn="0" w:oddVBand="0" w:evenVBand="0" w:oddHBand="0" w:evenHBand="0" w:firstRowFirstColumn="0" w:firstRowLastColumn="0" w:lastRowFirstColumn="0" w:lastRowLastColumn="0"/>
              <w:rPr>
                <w:rFonts w:ascii="Cambria" w:hAnsi="Cambria" w:cs="Microsoft Sans Serif"/>
                <w:color w:val="000000"/>
                <w:sz w:val="18"/>
                <w:szCs w:val="18"/>
              </w:rPr>
            </w:pPr>
            <w:r w:rsidRPr="00E74622">
              <w:rPr>
                <w:rFonts w:ascii="Cambria" w:hAnsi="Cambria" w:cs="Microsoft Sans Serif"/>
                <w:color w:val="000000"/>
                <w:sz w:val="18"/>
                <w:szCs w:val="18"/>
              </w:rPr>
              <w:t>Incorrect presence of a vehicle on the maneuvering area</w:t>
            </w:r>
          </w:p>
        </w:tc>
        <w:tc>
          <w:tcPr>
            <w:tcW w:w="1474" w:type="dxa"/>
            <w:tcBorders>
              <w:top w:val="single" w:sz="4" w:space="0" w:color="666666"/>
              <w:left w:val="single" w:sz="4" w:space="0" w:color="666666"/>
              <w:bottom w:val="single" w:sz="4" w:space="0" w:color="666666"/>
              <w:right w:val="single" w:sz="4" w:space="0" w:color="666666"/>
            </w:tcBorders>
            <w:shd w:val="clear" w:color="auto" w:fill="FFFFFF" w:themeFill="background1"/>
            <w:vAlign w:val="center"/>
          </w:tcPr>
          <w:p w14:paraId="716662CE" w14:textId="631DCC74" w:rsidR="00E74622" w:rsidRPr="00E74622" w:rsidRDefault="00E74622" w:rsidP="00E7462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18"/>
                <w:szCs w:val="18"/>
                <w:lang w:val="en-GB" w:bidi="hi-IN"/>
              </w:rPr>
            </w:pPr>
            <w:r w:rsidRPr="00E74622">
              <w:rPr>
                <w:rFonts w:ascii="Cambria" w:eastAsia="Times New Roman" w:hAnsi="Cambria" w:cs="Arial"/>
                <w:sz w:val="18"/>
                <w:szCs w:val="18"/>
                <w:lang w:val="en-GB" w:bidi="hi-IN"/>
              </w:rPr>
              <w:t>2</w:t>
            </w:r>
          </w:p>
        </w:tc>
        <w:tc>
          <w:tcPr>
            <w:tcW w:w="1474" w:type="dxa"/>
            <w:tcBorders>
              <w:top w:val="single" w:sz="4" w:space="0" w:color="666666"/>
              <w:left w:val="single" w:sz="4" w:space="0" w:color="666666"/>
              <w:bottom w:val="single" w:sz="4" w:space="0" w:color="666666"/>
              <w:right w:val="single" w:sz="6" w:space="0" w:color="4D4D4D"/>
            </w:tcBorders>
            <w:shd w:val="clear" w:color="auto" w:fill="FFFFFF" w:themeFill="background1"/>
            <w:noWrap/>
            <w:tcMar>
              <w:left w:w="115" w:type="dxa"/>
              <w:bottom w:w="14" w:type="dxa"/>
              <w:right w:w="115" w:type="dxa"/>
            </w:tcMar>
            <w:vAlign w:val="center"/>
          </w:tcPr>
          <w:p w14:paraId="7FE97AE8" w14:textId="1A1AECCE" w:rsidR="00E74622" w:rsidRPr="00E74622" w:rsidRDefault="00E74622" w:rsidP="00E7462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18"/>
                <w:szCs w:val="18"/>
                <w:lang w:val="en-GB" w:bidi="hi-IN"/>
              </w:rPr>
            </w:pPr>
            <w:r w:rsidRPr="00E74622">
              <w:rPr>
                <w:rFonts w:ascii="Cambria" w:eastAsia="Times New Roman" w:hAnsi="Cambria" w:cs="Arial"/>
                <w:sz w:val="18"/>
                <w:szCs w:val="18"/>
                <w:lang w:val="en-GB" w:bidi="hi-IN"/>
              </w:rPr>
              <w:t>Serious Incident</w:t>
            </w:r>
          </w:p>
        </w:tc>
      </w:tr>
    </w:tbl>
    <w:p w14:paraId="237582B1" w14:textId="77777777" w:rsidR="008A6CF2" w:rsidRPr="0096626F" w:rsidRDefault="008A6CF2" w:rsidP="003267EA">
      <w:pPr>
        <w:spacing w:after="0" w:line="280" w:lineRule="atLeast"/>
        <w:jc w:val="both"/>
        <w:rPr>
          <w:rFonts w:ascii="Georgia" w:hAnsi="Georgia"/>
          <w:bCs/>
          <w:highlight w:val="cyan"/>
          <w:lang w:val="en-GB"/>
        </w:rPr>
      </w:pPr>
    </w:p>
    <w:p w14:paraId="0C2EFD71" w14:textId="5463C8B1" w:rsidR="00B8426C" w:rsidRPr="00E74622" w:rsidRDefault="00E74622" w:rsidP="003267EA">
      <w:pPr>
        <w:spacing w:after="0" w:line="280" w:lineRule="atLeast"/>
        <w:jc w:val="both"/>
        <w:rPr>
          <w:rFonts w:ascii="Georgia" w:hAnsi="Georgia"/>
          <w:iCs/>
        </w:rPr>
      </w:pPr>
      <w:r w:rsidRPr="00E74622">
        <w:rPr>
          <w:rFonts w:ascii="Georgia" w:hAnsi="Georgia"/>
          <w:iCs/>
        </w:rPr>
        <w:t>During 2024, five occurrences were reported as runway incursions. Of these, three were classified as incidents and two as serious incidents. Runway incursions represent a significant risk to flight safety, and it is therefore essential that the operator and relevant stakeholders implement effective mitigation measures to minimize the likelihood of recurrence.</w:t>
      </w:r>
    </w:p>
    <w:p w14:paraId="1753AC5A" w14:textId="77777777" w:rsidR="00E74622" w:rsidRDefault="00E74622" w:rsidP="003267EA">
      <w:pPr>
        <w:spacing w:after="0" w:line="280" w:lineRule="atLeast"/>
        <w:jc w:val="both"/>
        <w:rPr>
          <w:rFonts w:ascii="Georgia" w:hAnsi="Georgia"/>
          <w:bCs/>
          <w:lang w:val="en-GB"/>
        </w:rPr>
      </w:pPr>
    </w:p>
    <w:p w14:paraId="2A24EFA3" w14:textId="77777777" w:rsidR="00AB2BD0" w:rsidRPr="0096626F" w:rsidRDefault="00AB2BD0" w:rsidP="003267EA">
      <w:pPr>
        <w:spacing w:after="0" w:line="280" w:lineRule="atLeast"/>
        <w:jc w:val="both"/>
        <w:rPr>
          <w:rFonts w:ascii="Georgia" w:hAnsi="Georgia"/>
          <w:bCs/>
          <w:highlight w:val="green"/>
          <w:lang w:val="en-GB"/>
        </w:rPr>
      </w:pPr>
    </w:p>
    <w:p w14:paraId="74493E56" w14:textId="77777777" w:rsidR="00464A58" w:rsidRDefault="00464A58" w:rsidP="00464A58">
      <w:pPr>
        <w:spacing w:after="0" w:line="280" w:lineRule="atLeast"/>
        <w:jc w:val="both"/>
        <w:rPr>
          <w:rFonts w:ascii="Georgia" w:hAnsi="Georgia"/>
          <w:bCs/>
          <w:iCs/>
          <w:lang w:val="en-GB"/>
        </w:rPr>
      </w:pPr>
      <w:r w:rsidRPr="0026464C">
        <w:rPr>
          <w:rFonts w:ascii="Georgia" w:hAnsi="Georgia"/>
          <w:b/>
          <w:iCs/>
          <w:color w:val="006CB4"/>
          <w:lang w:val="en-GB"/>
        </w:rPr>
        <w:t>SEC:</w:t>
      </w:r>
      <w:r w:rsidRPr="0026464C">
        <w:rPr>
          <w:rFonts w:ascii="Georgia" w:hAnsi="Georgia"/>
          <w:b/>
          <w:iCs/>
          <w:lang w:val="en-GB"/>
        </w:rPr>
        <w:t xml:space="preserve"> </w:t>
      </w:r>
      <w:r w:rsidRPr="0026464C">
        <w:rPr>
          <w:rFonts w:ascii="Georgia" w:hAnsi="Georgia"/>
          <w:b/>
          <w:bCs/>
          <w:lang w:val="en-GB"/>
        </w:rPr>
        <w:t>Security related.</w:t>
      </w:r>
      <w:r w:rsidRPr="0026464C">
        <w:rPr>
          <w:rFonts w:ascii="Georgia" w:hAnsi="Georgia"/>
          <w:lang w:val="en-GB"/>
        </w:rPr>
        <w:t xml:space="preserve"> Criminal/Security acts which result in accidents or incidents (per International Civil Aviation Organization [ICAO] Annex 13. </w:t>
      </w:r>
      <w:r w:rsidRPr="0026464C">
        <w:rPr>
          <w:rFonts w:ascii="Georgia" w:hAnsi="Georgia"/>
          <w:bCs/>
          <w:iCs/>
          <w:lang w:val="en-GB"/>
        </w:rPr>
        <w:t>Examples include: a) hijacking and/or aircraft theft; b) interference with a crewmember (e.g., unruly passengers); c) flight control interference; d) ramp/runway/taxiway security; e) sabotage; f) suicide; and g) acts of war.</w:t>
      </w:r>
    </w:p>
    <w:p w14:paraId="38E95FDB" w14:textId="77777777" w:rsidR="00464A58" w:rsidRPr="00452915" w:rsidRDefault="00464A58" w:rsidP="00464A58">
      <w:pPr>
        <w:spacing w:after="0" w:line="280" w:lineRule="atLeast"/>
        <w:jc w:val="both"/>
        <w:rPr>
          <w:rFonts w:ascii="Georgia" w:hAnsi="Georgia"/>
          <w:lang w:val="en-GB"/>
        </w:rPr>
      </w:pPr>
    </w:p>
    <w:p w14:paraId="13A835C5" w14:textId="00BBEDD1" w:rsidR="001223E9" w:rsidRPr="006F0D8E" w:rsidRDefault="0003751B" w:rsidP="00B435A4">
      <w:pPr>
        <w:spacing w:after="0" w:line="280" w:lineRule="atLeast"/>
        <w:jc w:val="both"/>
        <w:rPr>
          <w:rFonts w:ascii="Georgia" w:hAnsi="Georgia"/>
          <w:color w:val="000000" w:themeColor="text1"/>
        </w:rPr>
      </w:pPr>
      <w:r w:rsidRPr="006F0D8E">
        <w:rPr>
          <w:rFonts w:ascii="Georgia" w:hAnsi="Georgia"/>
          <w:color w:val="000000" w:themeColor="text1"/>
        </w:rPr>
        <w:t>As listed below, during 202</w:t>
      </w:r>
      <w:r w:rsidR="0026464C" w:rsidRPr="006F0D8E">
        <w:rPr>
          <w:rFonts w:ascii="Georgia" w:hAnsi="Georgia"/>
          <w:color w:val="000000" w:themeColor="text1"/>
        </w:rPr>
        <w:t>4</w:t>
      </w:r>
      <w:r w:rsidRPr="006F0D8E">
        <w:rPr>
          <w:rFonts w:ascii="Georgia" w:hAnsi="Georgia"/>
          <w:color w:val="000000" w:themeColor="text1"/>
        </w:rPr>
        <w:t xml:space="preserve"> there were </w:t>
      </w:r>
      <w:r w:rsidR="006F0D8E" w:rsidRPr="006F0D8E">
        <w:rPr>
          <w:rFonts w:ascii="Georgia" w:hAnsi="Georgia"/>
          <w:color w:val="000000" w:themeColor="text1"/>
        </w:rPr>
        <w:t>16</w:t>
      </w:r>
      <w:r w:rsidRPr="006F0D8E">
        <w:rPr>
          <w:rFonts w:ascii="Georgia" w:hAnsi="Georgia"/>
          <w:color w:val="000000" w:themeColor="text1"/>
        </w:rPr>
        <w:t xml:space="preserve"> occurrences related to laser attacks LA (pointing a laser at an aircraft in flight) reported to the CAA, and all of them were classified as incidents. </w:t>
      </w:r>
      <w:r w:rsidR="003729E0" w:rsidRPr="006F0D8E">
        <w:rPr>
          <w:rFonts w:ascii="Georgia" w:hAnsi="Georgia"/>
          <w:color w:val="000000" w:themeColor="text1"/>
        </w:rPr>
        <w:t xml:space="preserve">These incidents involved laser attacks on </w:t>
      </w:r>
      <w:r w:rsidR="00777B1C" w:rsidRPr="006F0D8E">
        <w:rPr>
          <w:rFonts w:ascii="Georgia" w:hAnsi="Georgia"/>
          <w:color w:val="000000" w:themeColor="text1"/>
        </w:rPr>
        <w:t>1</w:t>
      </w:r>
      <w:r w:rsidR="006F0D8E" w:rsidRPr="006F0D8E">
        <w:rPr>
          <w:rFonts w:ascii="Georgia" w:hAnsi="Georgia"/>
          <w:color w:val="000000" w:themeColor="text1"/>
        </w:rPr>
        <w:t>3</w:t>
      </w:r>
      <w:r w:rsidR="00777B1C" w:rsidRPr="006F0D8E">
        <w:rPr>
          <w:rFonts w:ascii="Georgia" w:hAnsi="Georgia"/>
          <w:color w:val="000000" w:themeColor="text1"/>
        </w:rPr>
        <w:t xml:space="preserve"> (</w:t>
      </w:r>
      <w:r w:rsidR="00F142FB" w:rsidRPr="006F0D8E">
        <w:rPr>
          <w:rFonts w:ascii="Georgia" w:hAnsi="Georgia"/>
          <w:color w:val="000000" w:themeColor="text1"/>
        </w:rPr>
        <w:t>eleven</w:t>
      </w:r>
      <w:r w:rsidR="00777B1C" w:rsidRPr="006F0D8E">
        <w:rPr>
          <w:rFonts w:ascii="Georgia" w:hAnsi="Georgia"/>
          <w:color w:val="000000" w:themeColor="text1"/>
        </w:rPr>
        <w:t>)</w:t>
      </w:r>
      <w:r w:rsidR="003729E0" w:rsidRPr="006F0D8E">
        <w:rPr>
          <w:rFonts w:ascii="Georgia" w:hAnsi="Georgia"/>
          <w:color w:val="000000" w:themeColor="text1"/>
        </w:rPr>
        <w:t xml:space="preserve"> civil aircraft </w:t>
      </w:r>
      <w:r w:rsidR="006F0D8E" w:rsidRPr="006F0D8E">
        <w:rPr>
          <w:rFonts w:ascii="Georgia" w:hAnsi="Georgia"/>
          <w:color w:val="000000" w:themeColor="text1"/>
        </w:rPr>
        <w:t>and 3 on military operation.</w:t>
      </w:r>
      <w:r w:rsidR="009A1B95" w:rsidRPr="006F0D8E">
        <w:rPr>
          <w:rFonts w:ascii="Georgia" w:hAnsi="Georgia"/>
          <w:color w:val="000000" w:themeColor="text1"/>
        </w:rPr>
        <w:t xml:space="preserve"> </w:t>
      </w:r>
      <w:r w:rsidRPr="006F0D8E">
        <w:rPr>
          <w:rFonts w:ascii="Georgia" w:hAnsi="Georgia"/>
          <w:color w:val="000000" w:themeColor="text1"/>
        </w:rPr>
        <w:t xml:space="preserve">The Airport Police was informed </w:t>
      </w:r>
      <w:r w:rsidR="003729E0" w:rsidRPr="006F0D8E">
        <w:rPr>
          <w:rFonts w:ascii="Georgia" w:hAnsi="Georgia"/>
          <w:color w:val="000000" w:themeColor="text1"/>
        </w:rPr>
        <w:t xml:space="preserve">about </w:t>
      </w:r>
      <w:r w:rsidR="00777B1C" w:rsidRPr="006F0D8E">
        <w:rPr>
          <w:rFonts w:ascii="Georgia" w:hAnsi="Georgia"/>
          <w:color w:val="000000" w:themeColor="text1"/>
        </w:rPr>
        <w:t>such</w:t>
      </w:r>
      <w:r w:rsidR="003729E0" w:rsidRPr="006F0D8E">
        <w:rPr>
          <w:rFonts w:ascii="Georgia" w:hAnsi="Georgia"/>
          <w:color w:val="000000" w:themeColor="text1"/>
        </w:rPr>
        <w:t xml:space="preserve"> attacks</w:t>
      </w:r>
      <w:r w:rsidR="009A1B95" w:rsidRPr="006F0D8E">
        <w:rPr>
          <w:rFonts w:ascii="Georgia" w:hAnsi="Georgia"/>
          <w:color w:val="000000" w:themeColor="text1"/>
        </w:rPr>
        <w:t>, and the investigations are ongoing</w:t>
      </w:r>
      <w:r w:rsidRPr="006F0D8E">
        <w:rPr>
          <w:rFonts w:ascii="Georgia" w:hAnsi="Georgia"/>
          <w:color w:val="000000" w:themeColor="text1"/>
        </w:rPr>
        <w:t>.</w:t>
      </w:r>
    </w:p>
    <w:p w14:paraId="4D873449" w14:textId="77777777" w:rsidR="0003751B" w:rsidRPr="006F0D8E" w:rsidRDefault="0003751B" w:rsidP="00B435A4">
      <w:pPr>
        <w:spacing w:after="0" w:line="280" w:lineRule="atLeast"/>
        <w:jc w:val="both"/>
        <w:rPr>
          <w:rFonts w:ascii="Georgia" w:hAnsi="Georgia"/>
          <w:bCs/>
          <w:color w:val="000000" w:themeColor="text1"/>
          <w:highlight w:val="green"/>
          <w:lang w:val="en-GB"/>
        </w:rPr>
      </w:pPr>
    </w:p>
    <w:tbl>
      <w:tblPr>
        <w:tblStyle w:val="MediumShading2-Accent5"/>
        <w:tblW w:w="9613" w:type="dxa"/>
        <w:tblInd w:w="-120" w:type="dxa"/>
        <w:tblLayout w:type="fixed"/>
        <w:tblLook w:val="04A0" w:firstRow="1" w:lastRow="0" w:firstColumn="1" w:lastColumn="0" w:noHBand="0" w:noVBand="1"/>
      </w:tblPr>
      <w:tblGrid>
        <w:gridCol w:w="5130"/>
        <w:gridCol w:w="1474"/>
        <w:gridCol w:w="3009"/>
      </w:tblGrid>
      <w:tr w:rsidR="009E1E2E" w:rsidRPr="0096626F" w14:paraId="046580B3" w14:textId="77777777" w:rsidTr="009E1E2E">
        <w:trPr>
          <w:cnfStyle w:val="100000000000" w:firstRow="1" w:lastRow="0" w:firstColumn="0" w:lastColumn="0" w:oddVBand="0" w:evenVBand="0" w:oddHBand="0" w:evenHBand="0" w:firstRowFirstColumn="0" w:firstRowLastColumn="0" w:lastRowFirstColumn="0" w:lastRowLastColumn="0"/>
          <w:trHeight w:val="349"/>
        </w:trPr>
        <w:tc>
          <w:tcPr>
            <w:cnfStyle w:val="001000000100" w:firstRow="0" w:lastRow="0" w:firstColumn="1" w:lastColumn="0" w:oddVBand="0" w:evenVBand="0" w:oddHBand="0" w:evenHBand="0" w:firstRowFirstColumn="1" w:firstRowLastColumn="0" w:lastRowFirstColumn="0" w:lastRowLastColumn="0"/>
            <w:tcW w:w="5130" w:type="dxa"/>
            <w:tcBorders>
              <w:top w:val="single" w:sz="4" w:space="0" w:color="666666"/>
              <w:left w:val="single" w:sz="4" w:space="0" w:color="666666"/>
              <w:bottom w:val="single" w:sz="4" w:space="0" w:color="666666"/>
              <w:right w:val="single" w:sz="4" w:space="0" w:color="666666"/>
            </w:tcBorders>
            <w:shd w:val="clear" w:color="auto" w:fill="1F497D"/>
            <w:tcMar>
              <w:left w:w="115" w:type="dxa"/>
              <w:bottom w:w="14" w:type="dxa"/>
              <w:right w:w="115" w:type="dxa"/>
            </w:tcMar>
            <w:vAlign w:val="center"/>
            <w:hideMark/>
          </w:tcPr>
          <w:p w14:paraId="64642CED" w14:textId="77777777" w:rsidR="009E1E2E" w:rsidRPr="009E1E2E" w:rsidRDefault="009E1E2E" w:rsidP="00671FF2">
            <w:pPr>
              <w:spacing w:line="280" w:lineRule="atLeast"/>
              <w:jc w:val="center"/>
              <w:rPr>
                <w:rFonts w:ascii="Georgia" w:eastAsia="Times New Roman" w:hAnsi="Georgia" w:cs="Arial"/>
                <w:lang w:val="en-GB"/>
              </w:rPr>
            </w:pPr>
            <w:r w:rsidRPr="009E1E2E">
              <w:rPr>
                <w:rFonts w:ascii="Georgia" w:eastAsia="Times New Roman" w:hAnsi="Georgia" w:cs="Arial"/>
                <w:b w:val="0"/>
                <w:bCs w:val="0"/>
                <w:lang w:val="en-GB"/>
              </w:rPr>
              <w:t>Headline of Occurrence</w:t>
            </w:r>
          </w:p>
        </w:tc>
        <w:tc>
          <w:tcPr>
            <w:tcW w:w="1474" w:type="dxa"/>
            <w:tcBorders>
              <w:top w:val="single" w:sz="4" w:space="0" w:color="666666"/>
              <w:left w:val="single" w:sz="4" w:space="0" w:color="666666"/>
              <w:bottom w:val="single" w:sz="4" w:space="0" w:color="666666"/>
              <w:right w:val="single" w:sz="4" w:space="0" w:color="666666"/>
            </w:tcBorders>
            <w:shd w:val="clear" w:color="auto" w:fill="1F497D"/>
            <w:vAlign w:val="center"/>
          </w:tcPr>
          <w:p w14:paraId="721C7522" w14:textId="77777777" w:rsidR="009E1E2E" w:rsidRPr="009E1E2E" w:rsidRDefault="009E1E2E" w:rsidP="00671FF2">
            <w:pPr>
              <w:spacing w:line="280" w:lineRule="atLeas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w:b w:val="0"/>
                <w:bCs w:val="0"/>
                <w:lang w:val="en-GB"/>
              </w:rPr>
            </w:pPr>
            <w:r w:rsidRPr="009E1E2E">
              <w:rPr>
                <w:rFonts w:ascii="Georgia" w:eastAsia="Times New Roman" w:hAnsi="Georgia" w:cs="Arial"/>
                <w:b w:val="0"/>
                <w:bCs w:val="0"/>
                <w:lang w:val="en-GB"/>
              </w:rPr>
              <w:t>Number of Occurrences</w:t>
            </w:r>
          </w:p>
        </w:tc>
        <w:tc>
          <w:tcPr>
            <w:tcW w:w="3009" w:type="dxa"/>
            <w:tcBorders>
              <w:top w:val="single" w:sz="4" w:space="0" w:color="666666"/>
              <w:left w:val="single" w:sz="4" w:space="0" w:color="666666"/>
              <w:bottom w:val="single" w:sz="4" w:space="0" w:color="666666"/>
              <w:right w:val="single" w:sz="4" w:space="0" w:color="666666"/>
            </w:tcBorders>
            <w:shd w:val="clear" w:color="auto" w:fill="1F497D"/>
            <w:tcMar>
              <w:left w:w="115" w:type="dxa"/>
              <w:bottom w:w="14" w:type="dxa"/>
              <w:right w:w="115" w:type="dxa"/>
            </w:tcMar>
            <w:vAlign w:val="center"/>
            <w:hideMark/>
          </w:tcPr>
          <w:p w14:paraId="48C68EEA" w14:textId="77777777" w:rsidR="009E1E2E" w:rsidRPr="009E1E2E" w:rsidRDefault="009E1E2E" w:rsidP="00671FF2">
            <w:pPr>
              <w:spacing w:line="280" w:lineRule="atLeast"/>
              <w:jc w:val="center"/>
              <w:cnfStyle w:val="100000000000" w:firstRow="1" w:lastRow="0" w:firstColumn="0" w:lastColumn="0" w:oddVBand="0" w:evenVBand="0" w:oddHBand="0" w:evenHBand="0" w:firstRowFirstColumn="0" w:firstRowLastColumn="0" w:lastRowFirstColumn="0" w:lastRowLastColumn="0"/>
              <w:rPr>
                <w:rFonts w:ascii="Georgia" w:eastAsia="Times New Roman" w:hAnsi="Georgia" w:cs="Arial"/>
                <w:b w:val="0"/>
                <w:bCs w:val="0"/>
                <w:lang w:val="en-GB"/>
              </w:rPr>
            </w:pPr>
            <w:r w:rsidRPr="009E1E2E">
              <w:rPr>
                <w:rFonts w:ascii="Georgia" w:eastAsia="Times New Roman" w:hAnsi="Georgia" w:cs="Arial"/>
                <w:b w:val="0"/>
                <w:bCs w:val="0"/>
                <w:lang w:val="en-GB"/>
              </w:rPr>
              <w:t>Occurrence Class</w:t>
            </w:r>
          </w:p>
        </w:tc>
      </w:tr>
      <w:tr w:rsidR="009E1E2E" w:rsidRPr="00F142FB" w14:paraId="15A51417" w14:textId="77777777" w:rsidTr="009E1E2E">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130"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noWrap/>
            <w:tcMar>
              <w:left w:w="115" w:type="dxa"/>
              <w:bottom w:w="14" w:type="dxa"/>
              <w:right w:w="115" w:type="dxa"/>
            </w:tcMar>
            <w:vAlign w:val="center"/>
          </w:tcPr>
          <w:p w14:paraId="3C011879" w14:textId="0CB8C228" w:rsidR="009E1E2E" w:rsidRPr="009E1E2E" w:rsidRDefault="009E1E2E" w:rsidP="009E1E2E">
            <w:pPr>
              <w:jc w:val="center"/>
              <w:rPr>
                <w:rFonts w:ascii="Verdana" w:eastAsia="Times New Roman" w:hAnsi="Verdana" w:cs="Arial"/>
                <w:b w:val="0"/>
                <w:bCs w:val="0"/>
                <w:color w:val="000000" w:themeColor="text1"/>
                <w:sz w:val="19"/>
                <w:szCs w:val="19"/>
                <w:lang w:val="en-GB" w:bidi="hi-IN"/>
              </w:rPr>
            </w:pPr>
            <w:r w:rsidRPr="009E1E2E">
              <w:rPr>
                <w:rFonts w:ascii="Verdana" w:eastAsia="Times New Roman" w:hAnsi="Verdana" w:cs="Arial"/>
                <w:b w:val="0"/>
                <w:bCs w:val="0"/>
                <w:color w:val="000000" w:themeColor="text1"/>
                <w:sz w:val="19"/>
                <w:szCs w:val="19"/>
                <w:lang w:val="en-GB" w:bidi="hi-IN"/>
              </w:rPr>
              <w:t>Laser Attacks</w:t>
            </w:r>
          </w:p>
        </w:tc>
        <w:tc>
          <w:tcPr>
            <w:tcW w:w="1474"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1114A770" w14:textId="0F72D4B6" w:rsidR="009E1E2E" w:rsidRPr="009E1E2E" w:rsidRDefault="009E1E2E" w:rsidP="00671FF2">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themeColor="text1"/>
                <w:sz w:val="19"/>
                <w:szCs w:val="19"/>
                <w:lang w:val="en-GB" w:bidi="hi-IN"/>
              </w:rPr>
            </w:pPr>
            <w:r w:rsidRPr="009E1E2E">
              <w:rPr>
                <w:rFonts w:ascii="Verdana" w:eastAsia="Times New Roman" w:hAnsi="Verdana" w:cs="Arial"/>
                <w:color w:val="000000" w:themeColor="text1"/>
                <w:sz w:val="19"/>
                <w:szCs w:val="19"/>
                <w:lang w:val="en-GB" w:bidi="hi-IN"/>
              </w:rPr>
              <w:t>16</w:t>
            </w:r>
          </w:p>
        </w:tc>
        <w:tc>
          <w:tcPr>
            <w:tcW w:w="3009" w:type="dxa"/>
            <w:tcBorders>
              <w:top w:val="single" w:sz="4" w:space="0" w:color="666666"/>
              <w:left w:val="single" w:sz="4" w:space="0" w:color="666666"/>
              <w:bottom w:val="single" w:sz="4" w:space="0" w:color="666666"/>
              <w:right w:val="single" w:sz="6" w:space="0" w:color="4D4D4D"/>
            </w:tcBorders>
            <w:shd w:val="clear" w:color="auto" w:fill="BFBFBF" w:themeFill="background1" w:themeFillShade="BF"/>
            <w:noWrap/>
            <w:tcMar>
              <w:left w:w="115" w:type="dxa"/>
              <w:bottom w:w="14" w:type="dxa"/>
              <w:right w:w="115" w:type="dxa"/>
            </w:tcMar>
            <w:vAlign w:val="center"/>
          </w:tcPr>
          <w:p w14:paraId="6068201E" w14:textId="77777777" w:rsidR="009E1E2E" w:rsidRPr="009E1E2E" w:rsidRDefault="009E1E2E" w:rsidP="00671FF2">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themeColor="text1"/>
                <w:sz w:val="19"/>
                <w:szCs w:val="19"/>
                <w:lang w:val="en-GB" w:bidi="hi-IN"/>
              </w:rPr>
            </w:pPr>
            <w:r w:rsidRPr="009E1E2E">
              <w:rPr>
                <w:rFonts w:ascii="Verdana" w:eastAsia="Times New Roman" w:hAnsi="Verdana" w:cs="Arial"/>
                <w:color w:val="000000" w:themeColor="text1"/>
                <w:sz w:val="19"/>
                <w:szCs w:val="19"/>
                <w:lang w:val="en-GB" w:bidi="hi-IN"/>
              </w:rPr>
              <w:t>Incident</w:t>
            </w:r>
          </w:p>
        </w:tc>
      </w:tr>
    </w:tbl>
    <w:p w14:paraId="74848269" w14:textId="77777777" w:rsidR="00B435A4" w:rsidRDefault="00B435A4" w:rsidP="00B435A4">
      <w:pPr>
        <w:spacing w:after="0" w:line="280" w:lineRule="atLeast"/>
        <w:jc w:val="both"/>
        <w:rPr>
          <w:rFonts w:ascii="Georgia" w:hAnsi="Georgia"/>
          <w:bCs/>
          <w:lang w:val="en-GB"/>
        </w:rPr>
      </w:pPr>
    </w:p>
    <w:p w14:paraId="1E8B59D4" w14:textId="008E6284" w:rsidR="005B26EE" w:rsidRPr="0096626F" w:rsidRDefault="006F0D8E" w:rsidP="00B435A4">
      <w:pPr>
        <w:spacing w:after="0" w:line="280" w:lineRule="atLeast"/>
        <w:jc w:val="both"/>
        <w:rPr>
          <w:rFonts w:ascii="Georgia" w:hAnsi="Georgia"/>
          <w:b/>
          <w:highlight w:val="green"/>
          <w:lang w:val="en-GB"/>
        </w:rPr>
      </w:pPr>
      <w:r>
        <w:rPr>
          <w:noProof/>
        </w:rPr>
        <w:drawing>
          <wp:inline distT="0" distB="0" distL="0" distR="0" wp14:anchorId="71660431" wp14:editId="358B4898">
            <wp:extent cx="6013450" cy="2124075"/>
            <wp:effectExtent l="0" t="0" r="6350" b="9525"/>
            <wp:docPr id="533303300" name="Chart 1">
              <a:extLst xmlns:a="http://schemas.openxmlformats.org/drawingml/2006/main">
                <a:ext uri="{FF2B5EF4-FFF2-40B4-BE49-F238E27FC236}">
                  <a16:creationId xmlns:a16="http://schemas.microsoft.com/office/drawing/2014/main" id="{00000000-0008-0000-0000-00002D44D0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5794A8E" w14:textId="77777777" w:rsidR="00452915" w:rsidRPr="0096626F" w:rsidRDefault="00452915" w:rsidP="00B435A4">
      <w:pPr>
        <w:spacing w:after="0" w:line="280" w:lineRule="atLeast"/>
        <w:jc w:val="both"/>
        <w:rPr>
          <w:rFonts w:ascii="Georgia" w:hAnsi="Georgia"/>
          <w:b/>
          <w:highlight w:val="green"/>
          <w:lang w:val="en-GB"/>
        </w:rPr>
      </w:pPr>
    </w:p>
    <w:p w14:paraId="2BEF0164" w14:textId="19D3E655" w:rsidR="00452915" w:rsidRPr="009E1E2E" w:rsidRDefault="00452915" w:rsidP="00452915">
      <w:pPr>
        <w:spacing w:line="280" w:lineRule="atLeast"/>
        <w:jc w:val="center"/>
        <w:rPr>
          <w:rFonts w:ascii="Georgia" w:hAnsi="Georgia"/>
          <w:b/>
          <w:lang w:val="en-GB"/>
        </w:rPr>
      </w:pPr>
      <w:r w:rsidRPr="009E1E2E">
        <w:rPr>
          <w:rFonts w:ascii="Georgia" w:hAnsi="Georgia"/>
          <w:b/>
          <w:lang w:val="en-GB"/>
        </w:rPr>
        <w:t>Figure 07 Reported Laser Attacks by Month (20</w:t>
      </w:r>
      <w:r w:rsidR="006F0D8E" w:rsidRPr="009E1E2E">
        <w:rPr>
          <w:rFonts w:ascii="Georgia" w:hAnsi="Georgia"/>
          <w:b/>
          <w:lang w:val="en-GB"/>
        </w:rPr>
        <w:t>21</w:t>
      </w:r>
      <w:r w:rsidRPr="009E1E2E">
        <w:rPr>
          <w:rFonts w:ascii="Georgia" w:hAnsi="Georgia"/>
          <w:b/>
          <w:lang w:val="en-GB"/>
        </w:rPr>
        <w:t>-202</w:t>
      </w:r>
      <w:r w:rsidR="006F0D8E" w:rsidRPr="009E1E2E">
        <w:rPr>
          <w:rFonts w:ascii="Georgia" w:hAnsi="Georgia"/>
          <w:b/>
          <w:lang w:val="en-GB"/>
        </w:rPr>
        <w:t>4</w:t>
      </w:r>
      <w:r w:rsidRPr="009E1E2E">
        <w:rPr>
          <w:rFonts w:ascii="Georgia" w:hAnsi="Georgia"/>
          <w:b/>
          <w:lang w:val="en-GB"/>
        </w:rPr>
        <w:t>)</w:t>
      </w:r>
    </w:p>
    <w:p w14:paraId="694E8BA6" w14:textId="77777777" w:rsidR="00361175" w:rsidRPr="0096626F" w:rsidRDefault="00361175" w:rsidP="005B63AF">
      <w:pPr>
        <w:spacing w:after="0" w:line="280" w:lineRule="atLeast"/>
        <w:jc w:val="both"/>
        <w:rPr>
          <w:rFonts w:ascii="Georgia" w:hAnsi="Georgia"/>
          <w:b/>
          <w:sz w:val="24"/>
          <w:szCs w:val="24"/>
          <w:highlight w:val="green"/>
          <w:lang w:val="en-GB"/>
        </w:rPr>
      </w:pPr>
    </w:p>
    <w:p w14:paraId="08C1CE3A" w14:textId="77777777" w:rsidR="006C4B37" w:rsidRDefault="006C4B37" w:rsidP="00A60520">
      <w:pPr>
        <w:spacing w:after="0" w:line="280" w:lineRule="atLeast"/>
        <w:jc w:val="both"/>
        <w:rPr>
          <w:rFonts w:ascii="Georgia" w:hAnsi="Georgia"/>
          <w:b/>
          <w:lang w:val="en-GB"/>
        </w:rPr>
      </w:pPr>
    </w:p>
    <w:p w14:paraId="50DC0238" w14:textId="77777777" w:rsidR="00FB3E78" w:rsidRPr="007636B4" w:rsidRDefault="00FB3E78" w:rsidP="00FB3E78">
      <w:pPr>
        <w:spacing w:after="0" w:line="280" w:lineRule="atLeast"/>
        <w:jc w:val="both"/>
        <w:rPr>
          <w:rFonts w:ascii="Georgia" w:hAnsi="Georgia"/>
          <w:lang w:val="en-GB"/>
        </w:rPr>
      </w:pPr>
      <w:r w:rsidRPr="00695D7F">
        <w:rPr>
          <w:rFonts w:ascii="Georgia" w:hAnsi="Georgia"/>
          <w:b/>
          <w:lang w:val="en-GB"/>
        </w:rPr>
        <w:t xml:space="preserve">ATM: </w:t>
      </w:r>
      <w:r w:rsidRPr="00695D7F">
        <w:rPr>
          <w:rFonts w:ascii="Georgia" w:hAnsi="Georgia"/>
          <w:b/>
          <w:bCs/>
          <w:lang w:val="en-GB"/>
        </w:rPr>
        <w:t>ATM/CNS.</w:t>
      </w:r>
      <w:r w:rsidRPr="007636B4">
        <w:rPr>
          <w:rFonts w:ascii="Georgia" w:hAnsi="Georgia"/>
          <w:lang w:val="en-GB"/>
        </w:rPr>
        <w:t xml:space="preserve"> Occurrences involving Air traffic management (ATM) or communications, navigation, or surveillance (CNS) service issues.</w:t>
      </w:r>
    </w:p>
    <w:p w14:paraId="234E02E6" w14:textId="77777777" w:rsidR="00FB3E78" w:rsidRPr="007636B4" w:rsidRDefault="00FB3E78" w:rsidP="00FB3E78">
      <w:pPr>
        <w:spacing w:after="0" w:line="280" w:lineRule="atLeast"/>
        <w:jc w:val="both"/>
        <w:rPr>
          <w:rFonts w:ascii="Georgia" w:hAnsi="Georgia"/>
          <w:lang w:val="en-GB"/>
        </w:rPr>
      </w:pPr>
    </w:p>
    <w:p w14:paraId="02D20242" w14:textId="77777777" w:rsidR="00FB3E78" w:rsidRPr="007636B4" w:rsidRDefault="00FB3E78" w:rsidP="00FB3E78">
      <w:pPr>
        <w:spacing w:after="0" w:line="280" w:lineRule="atLeast"/>
        <w:jc w:val="both"/>
        <w:rPr>
          <w:rFonts w:ascii="Georgia" w:hAnsi="Georgia"/>
          <w:lang w:val="en-GB"/>
        </w:rPr>
      </w:pPr>
      <w:r w:rsidRPr="007636B4">
        <w:rPr>
          <w:rFonts w:ascii="Georgia" w:hAnsi="Georgia"/>
          <w:lang w:val="en-GB"/>
        </w:rPr>
        <w:t>The table below and Figure 08 show</w:t>
      </w:r>
      <w:r>
        <w:rPr>
          <w:rFonts w:ascii="Georgia" w:hAnsi="Georgia"/>
          <w:lang w:val="en-GB"/>
        </w:rPr>
        <w:t>s</w:t>
      </w:r>
      <w:r w:rsidRPr="007636B4">
        <w:rPr>
          <w:rFonts w:ascii="Georgia" w:hAnsi="Georgia"/>
          <w:lang w:val="en-GB"/>
        </w:rPr>
        <w:t xml:space="preserve"> that during 2024, occurrences concerning ATM systems and procedures (including </w:t>
      </w:r>
      <w:bookmarkStart w:id="0" w:name="_Hlk161823098"/>
      <w:r w:rsidRPr="007636B4">
        <w:rPr>
          <w:rFonts w:ascii="Georgia" w:hAnsi="Georgia"/>
          <w:lang w:val="en-GB"/>
        </w:rPr>
        <w:t>Aeronautical Information and Meteorological Services</w:t>
      </w:r>
      <w:bookmarkEnd w:id="0"/>
      <w:r w:rsidRPr="007636B4">
        <w:rPr>
          <w:rFonts w:ascii="Georgia" w:hAnsi="Georgia"/>
          <w:lang w:val="en-GB"/>
        </w:rPr>
        <w:t xml:space="preserve">) accounted </w:t>
      </w:r>
      <w:r>
        <w:rPr>
          <w:rFonts w:ascii="Georgia" w:hAnsi="Georgia"/>
          <w:lang w:val="en-GB"/>
        </w:rPr>
        <w:t xml:space="preserve">34% </w:t>
      </w:r>
      <w:r w:rsidRPr="007B314A">
        <w:rPr>
          <w:rFonts w:ascii="Georgia" w:hAnsi="Georgia"/>
          <w:lang w:val="en-GB"/>
        </w:rPr>
        <w:t xml:space="preserve">of all occurrences reported </w:t>
      </w:r>
      <w:r>
        <w:rPr>
          <w:rFonts w:ascii="Georgia" w:hAnsi="Georgia"/>
          <w:lang w:val="en-GB"/>
        </w:rPr>
        <w:t>during the</w:t>
      </w:r>
      <w:r w:rsidRPr="007B314A">
        <w:rPr>
          <w:rFonts w:ascii="Georgia" w:hAnsi="Georgia"/>
          <w:lang w:val="en-GB"/>
        </w:rPr>
        <w:t xml:space="preserve"> year. This percentage does not indicate that safety was compromised, as backup systems are in place for these services. Rather, it reflects the positive reporting culture demonstrated by ANSP personnel.</w:t>
      </w:r>
      <w:r w:rsidRPr="007636B4">
        <w:rPr>
          <w:rFonts w:ascii="Georgia" w:hAnsi="Georgia"/>
          <w:lang w:val="en-GB"/>
        </w:rPr>
        <w:t xml:space="preserve"> </w:t>
      </w:r>
    </w:p>
    <w:p w14:paraId="4DAD4324" w14:textId="77777777" w:rsidR="00FB3E78" w:rsidRPr="007636B4" w:rsidRDefault="00FB3E78" w:rsidP="00FB3E78">
      <w:pPr>
        <w:spacing w:after="0" w:line="280" w:lineRule="atLeast"/>
        <w:jc w:val="both"/>
        <w:rPr>
          <w:rFonts w:ascii="Georgia" w:hAnsi="Georgia"/>
          <w:lang w:val="en-GB"/>
        </w:rPr>
      </w:pPr>
    </w:p>
    <w:p w14:paraId="0AF59985" w14:textId="77777777" w:rsidR="00FB3E78" w:rsidRPr="007636B4" w:rsidRDefault="00FB3E78" w:rsidP="00FB3E78">
      <w:pPr>
        <w:spacing w:after="0" w:line="280" w:lineRule="atLeast"/>
        <w:jc w:val="both"/>
        <w:rPr>
          <w:rFonts w:ascii="Georgia" w:hAnsi="Georgia"/>
          <w:lang w:val="en-GB"/>
        </w:rPr>
      </w:pPr>
      <w:r w:rsidRPr="007636B4">
        <w:rPr>
          <w:rFonts w:ascii="Georgia" w:hAnsi="Georgia"/>
          <w:lang w:val="en-GB"/>
        </w:rPr>
        <w:t xml:space="preserve">Occurrences covering ATM technical failures or defects, mainly related to communication, navigation, surveillance, meteorological equipment, aeronautical information systems, etc. are </w:t>
      </w:r>
      <w:r w:rsidRPr="007636B4">
        <w:rPr>
          <w:rFonts w:ascii="Georgia" w:hAnsi="Georgia"/>
          <w:lang w:val="en-GB"/>
        </w:rPr>
        <w:lastRenderedPageBreak/>
        <w:t xml:space="preserve">coded under this category, as well as any other occurrence pertaining to or involving ATM procedures and systems. ATM related occurrences are classified according to the effect they have on safety and categorized </w:t>
      </w:r>
      <w:r>
        <w:rPr>
          <w:rFonts w:ascii="Georgia" w:hAnsi="Georgia"/>
          <w:lang w:val="en-GB"/>
        </w:rPr>
        <w:t>based on</w:t>
      </w:r>
      <w:r w:rsidRPr="007636B4">
        <w:rPr>
          <w:rFonts w:ascii="Georgia" w:hAnsi="Georgia"/>
          <w:lang w:val="en-GB"/>
        </w:rPr>
        <w:t xml:space="preserve"> the service/system they affect. </w:t>
      </w:r>
    </w:p>
    <w:p w14:paraId="0B0F3AD8" w14:textId="77777777" w:rsidR="00FB3E78" w:rsidRPr="007636B4" w:rsidRDefault="00FB3E78" w:rsidP="00FB3E78">
      <w:pPr>
        <w:spacing w:after="0" w:line="280" w:lineRule="atLeast"/>
        <w:jc w:val="both"/>
        <w:rPr>
          <w:rFonts w:ascii="Georgia" w:hAnsi="Georgia"/>
          <w:lang w:val="en-GB"/>
        </w:rPr>
      </w:pPr>
    </w:p>
    <w:p w14:paraId="6251146F" w14:textId="77777777" w:rsidR="00FB3E78" w:rsidRPr="007636B4" w:rsidRDefault="00FB3E78" w:rsidP="00FB3E78">
      <w:pPr>
        <w:spacing w:after="0" w:line="280" w:lineRule="atLeast"/>
        <w:jc w:val="both"/>
        <w:rPr>
          <w:rFonts w:ascii="Georgia" w:hAnsi="Georgia"/>
          <w:lang w:val="en-GB"/>
        </w:rPr>
      </w:pPr>
      <w:r w:rsidRPr="007636B4">
        <w:rPr>
          <w:rFonts w:ascii="Georgia" w:hAnsi="Georgia"/>
          <w:lang w:val="en-GB"/>
        </w:rPr>
        <w:t>As listed below, 90 occurrences reported during 2024 were coded in the ATM category:</w:t>
      </w:r>
    </w:p>
    <w:p w14:paraId="1BBF15B6" w14:textId="77777777" w:rsidR="00A60520" w:rsidRPr="0096626F" w:rsidRDefault="00A60520" w:rsidP="00A60520">
      <w:pPr>
        <w:spacing w:after="0" w:line="280" w:lineRule="atLeast"/>
        <w:jc w:val="both"/>
        <w:rPr>
          <w:rFonts w:ascii="Georgia" w:hAnsi="Georgia"/>
          <w:color w:val="00B050"/>
          <w:highlight w:val="magenta"/>
          <w:lang w:val="en-GB"/>
        </w:rPr>
      </w:pPr>
    </w:p>
    <w:tbl>
      <w:tblPr>
        <w:tblStyle w:val="MediumShading2-Accent5"/>
        <w:tblW w:w="9426" w:type="dxa"/>
        <w:jc w:val="center"/>
        <w:tblLayout w:type="fixed"/>
        <w:tblLook w:val="04A0" w:firstRow="1" w:lastRow="0" w:firstColumn="1" w:lastColumn="0" w:noHBand="0" w:noVBand="1"/>
      </w:tblPr>
      <w:tblGrid>
        <w:gridCol w:w="1838"/>
        <w:gridCol w:w="4678"/>
        <w:gridCol w:w="1494"/>
        <w:gridCol w:w="1416"/>
      </w:tblGrid>
      <w:tr w:rsidR="00B046AE" w:rsidRPr="00B046AE" w14:paraId="747F9E07" w14:textId="77777777" w:rsidTr="00D92C2A">
        <w:trPr>
          <w:cnfStyle w:val="100000000000" w:firstRow="1" w:lastRow="0" w:firstColumn="0" w:lastColumn="0" w:oddVBand="0" w:evenVBand="0" w:oddHBand="0" w:evenHBand="0" w:firstRowFirstColumn="0" w:firstRowLastColumn="0" w:lastRowFirstColumn="0" w:lastRowLastColumn="0"/>
          <w:cantSplit/>
          <w:trHeight w:val="416"/>
          <w:jc w:val="center"/>
        </w:trPr>
        <w:tc>
          <w:tcPr>
            <w:cnfStyle w:val="001000000100" w:firstRow="0" w:lastRow="0" w:firstColumn="1" w:lastColumn="0" w:oddVBand="0" w:evenVBand="0" w:oddHBand="0" w:evenHBand="0" w:firstRowFirstColumn="1" w:firstRowLastColumn="0" w:lastRowFirstColumn="0" w:lastRowLastColumn="0"/>
            <w:tcW w:w="1838" w:type="dxa"/>
            <w:tcBorders>
              <w:top w:val="single" w:sz="4" w:space="0" w:color="666666"/>
              <w:left w:val="single" w:sz="4" w:space="0" w:color="666666"/>
              <w:bottom w:val="single" w:sz="4" w:space="0" w:color="666666"/>
              <w:right w:val="single" w:sz="4" w:space="0" w:color="666666"/>
              <w:tl2br w:val="nil"/>
            </w:tcBorders>
            <w:shd w:val="clear" w:color="auto" w:fill="1F497D"/>
            <w:noWrap/>
            <w:tcMar>
              <w:left w:w="115" w:type="dxa"/>
              <w:bottom w:w="14" w:type="dxa"/>
              <w:right w:w="115" w:type="dxa"/>
            </w:tcMar>
            <w:vAlign w:val="center"/>
            <w:hideMark/>
          </w:tcPr>
          <w:p w14:paraId="4B27742D" w14:textId="77777777" w:rsidR="00FB3E78" w:rsidRPr="00B046AE" w:rsidRDefault="00FB3E78" w:rsidP="009E1E2E">
            <w:pPr>
              <w:spacing w:line="280" w:lineRule="atLeast"/>
              <w:jc w:val="center"/>
              <w:rPr>
                <w:rFonts w:asciiTheme="majorHAnsi" w:hAnsiTheme="majorHAnsi" w:cs="Arial"/>
                <w:b w:val="0"/>
                <w:bCs w:val="0"/>
                <w:sz w:val="20"/>
                <w:szCs w:val="20"/>
                <w:lang w:val="en-GB"/>
              </w:rPr>
            </w:pPr>
            <w:r w:rsidRPr="00B046AE">
              <w:rPr>
                <w:rFonts w:asciiTheme="majorHAnsi" w:hAnsiTheme="majorHAnsi"/>
                <w:sz w:val="20"/>
                <w:szCs w:val="20"/>
                <w:lang w:val="en-GB"/>
              </w:rPr>
              <w:br w:type="page"/>
            </w:r>
            <w:r w:rsidRPr="00B046AE">
              <w:rPr>
                <w:rFonts w:asciiTheme="majorHAnsi" w:hAnsiTheme="majorHAnsi" w:cs="Arial"/>
                <w:sz w:val="20"/>
                <w:szCs w:val="20"/>
                <w:lang w:val="en-GB"/>
              </w:rPr>
              <w:br w:type="page"/>
              <w:t>File Number(s)</w:t>
            </w:r>
          </w:p>
        </w:tc>
        <w:tc>
          <w:tcPr>
            <w:tcW w:w="4678" w:type="dxa"/>
            <w:tcBorders>
              <w:top w:val="single" w:sz="4" w:space="0" w:color="666666"/>
              <w:left w:val="single" w:sz="4" w:space="0" w:color="666666"/>
              <w:bottom w:val="single" w:sz="4" w:space="0" w:color="666666"/>
              <w:right w:val="single" w:sz="4" w:space="0" w:color="666666"/>
            </w:tcBorders>
            <w:shd w:val="clear" w:color="auto" w:fill="1F497D"/>
            <w:tcMar>
              <w:left w:w="115" w:type="dxa"/>
              <w:bottom w:w="14" w:type="dxa"/>
              <w:right w:w="115" w:type="dxa"/>
            </w:tcMar>
            <w:vAlign w:val="center"/>
            <w:hideMark/>
          </w:tcPr>
          <w:p w14:paraId="43A0C421" w14:textId="77777777" w:rsidR="00FB3E78" w:rsidRPr="00B046AE" w:rsidRDefault="00FB3E78" w:rsidP="009E1E2E">
            <w:pPr>
              <w:spacing w:line="280" w:lineRule="atLeast"/>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en-GB"/>
              </w:rPr>
            </w:pPr>
            <w:r w:rsidRPr="00B046AE">
              <w:rPr>
                <w:rFonts w:asciiTheme="majorHAnsi" w:eastAsia="Times New Roman" w:hAnsiTheme="majorHAnsi" w:cs="Arial"/>
                <w:sz w:val="20"/>
                <w:szCs w:val="20"/>
                <w:lang w:val="en-GB"/>
              </w:rPr>
              <w:t>Headline of Occurrence</w:t>
            </w:r>
          </w:p>
        </w:tc>
        <w:tc>
          <w:tcPr>
            <w:tcW w:w="1494" w:type="dxa"/>
            <w:tcBorders>
              <w:top w:val="single" w:sz="4" w:space="0" w:color="666666"/>
              <w:left w:val="single" w:sz="4" w:space="0" w:color="666666"/>
              <w:bottom w:val="single" w:sz="4" w:space="0" w:color="666666"/>
              <w:right w:val="single" w:sz="4" w:space="0" w:color="666666"/>
            </w:tcBorders>
            <w:shd w:val="clear" w:color="auto" w:fill="1F497D"/>
            <w:vAlign w:val="center"/>
          </w:tcPr>
          <w:p w14:paraId="09910168" w14:textId="77777777" w:rsidR="00FB3E78" w:rsidRPr="00B046AE" w:rsidRDefault="00FB3E78" w:rsidP="009E1E2E">
            <w:pPr>
              <w:spacing w:line="280" w:lineRule="atLeast"/>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20"/>
                <w:szCs w:val="20"/>
                <w:lang w:val="en-GB"/>
              </w:rPr>
            </w:pPr>
            <w:r w:rsidRPr="00B046AE">
              <w:rPr>
                <w:rFonts w:asciiTheme="majorHAnsi" w:eastAsia="Times New Roman" w:hAnsiTheme="majorHAnsi" w:cs="Arial"/>
                <w:sz w:val="20"/>
                <w:szCs w:val="20"/>
                <w:lang w:val="en-GB"/>
              </w:rPr>
              <w:t>Number of Occurrences</w:t>
            </w:r>
          </w:p>
        </w:tc>
        <w:tc>
          <w:tcPr>
            <w:tcW w:w="1416" w:type="dxa"/>
            <w:tcBorders>
              <w:top w:val="single" w:sz="4" w:space="0" w:color="666666"/>
              <w:left w:val="single" w:sz="4" w:space="0" w:color="666666"/>
              <w:bottom w:val="single" w:sz="4" w:space="0" w:color="666666"/>
              <w:right w:val="single" w:sz="4" w:space="0" w:color="666666"/>
            </w:tcBorders>
            <w:shd w:val="clear" w:color="auto" w:fill="1F497D"/>
            <w:tcMar>
              <w:left w:w="115" w:type="dxa"/>
              <w:bottom w:w="14" w:type="dxa"/>
              <w:right w:w="115" w:type="dxa"/>
            </w:tcMar>
            <w:vAlign w:val="center"/>
            <w:hideMark/>
          </w:tcPr>
          <w:p w14:paraId="1AEF96F9" w14:textId="77777777" w:rsidR="00FB3E78" w:rsidRPr="00B046AE" w:rsidRDefault="00FB3E78" w:rsidP="009E1E2E">
            <w:pPr>
              <w:spacing w:line="280" w:lineRule="atLeast"/>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20"/>
                <w:szCs w:val="20"/>
                <w:lang w:val="en-GB"/>
              </w:rPr>
            </w:pPr>
            <w:r w:rsidRPr="00B046AE">
              <w:rPr>
                <w:rFonts w:asciiTheme="majorHAnsi" w:eastAsia="Times New Roman" w:hAnsiTheme="majorHAnsi" w:cs="Arial"/>
                <w:sz w:val="20"/>
                <w:szCs w:val="20"/>
                <w:lang w:val="en-GB"/>
              </w:rPr>
              <w:t>Occurrence Class</w:t>
            </w:r>
          </w:p>
        </w:tc>
      </w:tr>
      <w:tr w:rsidR="00FB3E78" w:rsidRPr="00B046AE" w14:paraId="6B5D1562" w14:textId="77777777" w:rsidTr="00D92C2A">
        <w:trPr>
          <w:cnfStyle w:val="000000100000" w:firstRow="0" w:lastRow="0" w:firstColumn="0" w:lastColumn="0" w:oddVBand="0" w:evenVBand="0" w:oddHBand="1" w:evenHBand="0" w:firstRowFirstColumn="0" w:firstRowLastColumn="0" w:lastRowFirstColumn="0" w:lastRowLastColumn="0"/>
          <w:cantSplit/>
          <w:trHeight w:val="64"/>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left w:val="single" w:sz="4" w:space="0" w:color="666666"/>
              <w:bottom w:val="single" w:sz="4" w:space="0" w:color="666666"/>
              <w:right w:val="single" w:sz="4" w:space="0" w:color="666666"/>
            </w:tcBorders>
            <w:shd w:val="clear" w:color="auto" w:fill="auto"/>
            <w:noWrap/>
            <w:tcMar>
              <w:left w:w="115" w:type="dxa"/>
              <w:bottom w:w="14" w:type="dxa"/>
              <w:right w:w="115" w:type="dxa"/>
            </w:tcMar>
            <w:vAlign w:val="center"/>
          </w:tcPr>
          <w:p w14:paraId="5EDE6EFF" w14:textId="01230D90" w:rsidR="00FB3E78" w:rsidRPr="00B046AE" w:rsidRDefault="00FB3E78" w:rsidP="009E1E2E">
            <w:pPr>
              <w:jc w:val="center"/>
              <w:rPr>
                <w:rFonts w:asciiTheme="majorHAnsi" w:eastAsia="Times New Roman" w:hAnsiTheme="majorHAnsi" w:cs="Arial"/>
                <w:b w:val="0"/>
                <w:bCs w:val="0"/>
                <w:color w:val="auto"/>
                <w:sz w:val="18"/>
                <w:szCs w:val="18"/>
                <w:lang w:val="en-GB" w:bidi="hi-IN"/>
              </w:rPr>
            </w:pPr>
            <w:r w:rsidRPr="00B046AE">
              <w:rPr>
                <w:rFonts w:asciiTheme="majorHAnsi" w:hAnsiTheme="majorHAnsi" w:cs="Calibri"/>
                <w:b w:val="0"/>
                <w:color w:val="auto"/>
                <w:sz w:val="18"/>
                <w:szCs w:val="18"/>
              </w:rPr>
              <w:t xml:space="preserve">030, </w:t>
            </w:r>
            <w:r w:rsidRPr="00B046AE">
              <w:rPr>
                <w:rFonts w:asciiTheme="majorHAnsi" w:eastAsia="Times New Roman" w:hAnsiTheme="majorHAnsi" w:cs="Arial"/>
                <w:b w:val="0"/>
                <w:bCs w:val="0"/>
                <w:color w:val="auto"/>
                <w:sz w:val="18"/>
                <w:szCs w:val="18"/>
                <w:lang w:val="en-GB" w:bidi="hi-IN"/>
              </w:rPr>
              <w:t xml:space="preserve">039, 054, </w:t>
            </w:r>
            <w:r w:rsidRPr="00B046AE">
              <w:rPr>
                <w:rFonts w:asciiTheme="majorHAnsi" w:hAnsiTheme="majorHAnsi" w:cs="Calibri"/>
                <w:b w:val="0"/>
                <w:color w:val="auto"/>
                <w:sz w:val="18"/>
                <w:szCs w:val="18"/>
              </w:rPr>
              <w:t>078, 119, 128, 130, 182, 197</w:t>
            </w:r>
          </w:p>
        </w:tc>
        <w:tc>
          <w:tcPr>
            <w:tcW w:w="4678" w:type="dxa"/>
            <w:tcBorders>
              <w:top w:val="single" w:sz="4" w:space="0" w:color="666666"/>
              <w:left w:val="single" w:sz="4" w:space="0" w:color="666666"/>
              <w:bottom w:val="single" w:sz="4" w:space="0" w:color="666666"/>
              <w:right w:val="single" w:sz="4" w:space="0" w:color="666666"/>
            </w:tcBorders>
            <w:shd w:val="clear" w:color="auto" w:fill="auto"/>
            <w:noWrap/>
            <w:tcMar>
              <w:left w:w="115" w:type="dxa"/>
              <w:bottom w:w="14" w:type="dxa"/>
              <w:right w:w="115" w:type="dxa"/>
            </w:tcMar>
            <w:vAlign w:val="center"/>
          </w:tcPr>
          <w:p w14:paraId="1655219A" w14:textId="77777777" w:rsidR="00FB3E78" w:rsidRPr="00B046AE" w:rsidRDefault="00FB3E78" w:rsidP="009E1E2E">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AFTN Problems</w:t>
            </w:r>
          </w:p>
        </w:tc>
        <w:tc>
          <w:tcPr>
            <w:tcW w:w="149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AF6D92D" w14:textId="77777777" w:rsidR="00FB3E78" w:rsidRPr="00B046AE" w:rsidRDefault="00FB3E78" w:rsidP="009E1E2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9</w:t>
            </w:r>
          </w:p>
        </w:tc>
        <w:tc>
          <w:tcPr>
            <w:tcW w:w="1416" w:type="dxa"/>
            <w:tcBorders>
              <w:top w:val="single" w:sz="4" w:space="0" w:color="666666"/>
              <w:left w:val="single" w:sz="4" w:space="0" w:color="666666"/>
              <w:bottom w:val="single" w:sz="4" w:space="0" w:color="666666"/>
              <w:right w:val="single" w:sz="6" w:space="0" w:color="4D4D4D"/>
            </w:tcBorders>
            <w:shd w:val="clear" w:color="auto" w:fill="auto"/>
            <w:noWrap/>
            <w:tcMar>
              <w:left w:w="115" w:type="dxa"/>
              <w:bottom w:w="14" w:type="dxa"/>
              <w:right w:w="115" w:type="dxa"/>
            </w:tcMar>
            <w:vAlign w:val="center"/>
          </w:tcPr>
          <w:p w14:paraId="4AF67115" w14:textId="77777777" w:rsidR="00FB3E78" w:rsidRPr="00B046AE" w:rsidRDefault="00FB3E78" w:rsidP="009E1E2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OWSE</w:t>
            </w:r>
          </w:p>
        </w:tc>
      </w:tr>
      <w:tr w:rsidR="00FB3E78" w:rsidRPr="00B046AE" w14:paraId="587251F8" w14:textId="77777777" w:rsidTr="00D92C2A">
        <w:trPr>
          <w:cantSplit/>
          <w:trHeight w:val="64"/>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left w:val="single" w:sz="4" w:space="0" w:color="666666"/>
              <w:bottom w:val="single" w:sz="4" w:space="0" w:color="666666"/>
              <w:right w:val="single" w:sz="4" w:space="0" w:color="666666"/>
            </w:tcBorders>
            <w:shd w:val="clear" w:color="auto" w:fill="DBE5F1" w:themeFill="accent1" w:themeFillTint="33"/>
            <w:noWrap/>
            <w:tcMar>
              <w:left w:w="115" w:type="dxa"/>
              <w:bottom w:w="14" w:type="dxa"/>
              <w:right w:w="115" w:type="dxa"/>
            </w:tcMar>
            <w:vAlign w:val="center"/>
          </w:tcPr>
          <w:p w14:paraId="455D2B57" w14:textId="327C0883" w:rsidR="00FB3E78" w:rsidRPr="00B046AE" w:rsidRDefault="00FB3E78" w:rsidP="009E1E2E">
            <w:pPr>
              <w:jc w:val="center"/>
              <w:rPr>
                <w:rFonts w:asciiTheme="majorHAnsi" w:hAnsiTheme="majorHAnsi" w:cs="Calibri"/>
                <w:b w:val="0"/>
                <w:bCs w:val="0"/>
                <w:color w:val="auto"/>
                <w:sz w:val="18"/>
                <w:szCs w:val="18"/>
              </w:rPr>
            </w:pPr>
            <w:r w:rsidRPr="00B046AE">
              <w:rPr>
                <w:rFonts w:asciiTheme="majorHAnsi" w:eastAsia="Times New Roman" w:hAnsiTheme="majorHAnsi" w:cs="Arial"/>
                <w:b w:val="0"/>
                <w:bCs w:val="0"/>
                <w:color w:val="auto"/>
                <w:sz w:val="18"/>
                <w:szCs w:val="18"/>
                <w:lang w:val="en-GB" w:bidi="hi-IN"/>
              </w:rPr>
              <w:t>013, 017,</w:t>
            </w:r>
            <w:r w:rsidR="00B046AE">
              <w:rPr>
                <w:rFonts w:asciiTheme="majorHAnsi" w:eastAsia="Times New Roman" w:hAnsiTheme="majorHAnsi" w:cs="Arial"/>
                <w:b w:val="0"/>
                <w:bCs w:val="0"/>
                <w:color w:val="auto"/>
                <w:sz w:val="18"/>
                <w:szCs w:val="18"/>
                <w:lang w:val="en-GB" w:bidi="hi-IN"/>
              </w:rPr>
              <w:t xml:space="preserve"> </w:t>
            </w:r>
            <w:r w:rsidRPr="00B046AE">
              <w:rPr>
                <w:rFonts w:asciiTheme="majorHAnsi" w:hAnsiTheme="majorHAnsi" w:cs="Calibri"/>
                <w:b w:val="0"/>
                <w:color w:val="auto"/>
                <w:sz w:val="18"/>
                <w:szCs w:val="18"/>
              </w:rPr>
              <w:t>033, 040, 050, 056,</w:t>
            </w:r>
            <w:r w:rsidR="00B046AE">
              <w:rPr>
                <w:rFonts w:asciiTheme="majorHAnsi" w:hAnsiTheme="majorHAnsi" w:cs="Calibri"/>
                <w:b w:val="0"/>
                <w:color w:val="auto"/>
                <w:sz w:val="18"/>
                <w:szCs w:val="18"/>
              </w:rPr>
              <w:t xml:space="preserve"> </w:t>
            </w:r>
            <w:r w:rsidRPr="00B046AE">
              <w:rPr>
                <w:rFonts w:asciiTheme="majorHAnsi" w:hAnsiTheme="majorHAnsi" w:cs="Calibri"/>
                <w:b w:val="0"/>
                <w:color w:val="auto"/>
                <w:sz w:val="18"/>
                <w:szCs w:val="18"/>
              </w:rPr>
              <w:t xml:space="preserve">066, 086, </w:t>
            </w:r>
          </w:p>
          <w:p w14:paraId="1CF539EB" w14:textId="6A9B4D81" w:rsidR="00FB3E78" w:rsidRPr="00B046AE" w:rsidRDefault="00FB3E78" w:rsidP="009E1E2E">
            <w:pPr>
              <w:jc w:val="center"/>
              <w:rPr>
                <w:rFonts w:asciiTheme="majorHAnsi" w:hAnsiTheme="majorHAnsi" w:cs="Calibri"/>
                <w:b w:val="0"/>
                <w:bCs w:val="0"/>
                <w:color w:val="auto"/>
                <w:sz w:val="18"/>
                <w:szCs w:val="18"/>
              </w:rPr>
            </w:pPr>
            <w:r w:rsidRPr="00B046AE">
              <w:rPr>
                <w:rFonts w:asciiTheme="majorHAnsi" w:hAnsiTheme="majorHAnsi" w:cs="Calibri"/>
                <w:b w:val="0"/>
                <w:color w:val="auto"/>
                <w:sz w:val="18"/>
                <w:szCs w:val="18"/>
              </w:rPr>
              <w:t xml:space="preserve">093, 104, 110, 116 </w:t>
            </w:r>
          </w:p>
          <w:p w14:paraId="6A76B0E5" w14:textId="3508FDFC" w:rsidR="00FB3E78" w:rsidRPr="00B046AE" w:rsidRDefault="00FB3E78" w:rsidP="009E1E2E">
            <w:pPr>
              <w:jc w:val="center"/>
              <w:rPr>
                <w:rFonts w:asciiTheme="majorHAnsi" w:hAnsiTheme="majorHAnsi" w:cs="Calibri"/>
                <w:b w:val="0"/>
                <w:bCs w:val="0"/>
                <w:color w:val="auto"/>
                <w:sz w:val="18"/>
                <w:szCs w:val="18"/>
              </w:rPr>
            </w:pPr>
            <w:r w:rsidRPr="00B046AE">
              <w:rPr>
                <w:rFonts w:asciiTheme="majorHAnsi" w:hAnsiTheme="majorHAnsi" w:cs="Calibri"/>
                <w:b w:val="0"/>
                <w:color w:val="auto"/>
                <w:sz w:val="18"/>
                <w:szCs w:val="18"/>
              </w:rPr>
              <w:t xml:space="preserve">122, 141, 148, 149, </w:t>
            </w:r>
          </w:p>
          <w:p w14:paraId="3536A4F0" w14:textId="62BD3E33" w:rsidR="00FB3E78" w:rsidRPr="00B046AE" w:rsidRDefault="00FB3E78" w:rsidP="00B046AE">
            <w:pPr>
              <w:jc w:val="center"/>
              <w:rPr>
                <w:rFonts w:asciiTheme="majorHAnsi" w:hAnsiTheme="majorHAnsi" w:cs="Calibri"/>
                <w:b w:val="0"/>
                <w:bCs w:val="0"/>
                <w:color w:val="auto"/>
                <w:sz w:val="18"/>
                <w:szCs w:val="18"/>
              </w:rPr>
            </w:pPr>
            <w:r w:rsidRPr="00B046AE">
              <w:rPr>
                <w:rFonts w:asciiTheme="majorHAnsi" w:hAnsiTheme="majorHAnsi" w:cs="Calibri"/>
                <w:b w:val="0"/>
                <w:color w:val="auto"/>
                <w:sz w:val="18"/>
                <w:szCs w:val="18"/>
              </w:rPr>
              <w:t>152, 153,</w:t>
            </w:r>
            <w:r w:rsidR="00B046AE">
              <w:rPr>
                <w:rFonts w:asciiTheme="majorHAnsi" w:hAnsiTheme="majorHAnsi" w:cs="Calibri"/>
                <w:b w:val="0"/>
                <w:color w:val="auto"/>
                <w:sz w:val="18"/>
                <w:szCs w:val="18"/>
              </w:rPr>
              <w:t xml:space="preserve"> </w:t>
            </w:r>
            <w:r w:rsidRPr="00B046AE">
              <w:rPr>
                <w:rFonts w:asciiTheme="majorHAnsi" w:hAnsiTheme="majorHAnsi" w:cs="Calibri"/>
                <w:b w:val="0"/>
                <w:color w:val="auto"/>
                <w:sz w:val="18"/>
                <w:szCs w:val="18"/>
              </w:rPr>
              <w:t>165, 173,</w:t>
            </w:r>
            <w:r w:rsidR="00B046AE">
              <w:rPr>
                <w:rFonts w:asciiTheme="majorHAnsi" w:hAnsiTheme="majorHAnsi" w:cs="Calibri"/>
                <w:b w:val="0"/>
                <w:color w:val="auto"/>
                <w:sz w:val="18"/>
                <w:szCs w:val="18"/>
              </w:rPr>
              <w:t xml:space="preserve"> </w:t>
            </w:r>
            <w:r w:rsidRPr="00B046AE">
              <w:rPr>
                <w:rFonts w:asciiTheme="majorHAnsi" w:hAnsiTheme="majorHAnsi" w:cs="Calibri"/>
                <w:b w:val="0"/>
                <w:color w:val="auto"/>
                <w:sz w:val="18"/>
                <w:szCs w:val="18"/>
              </w:rPr>
              <w:t>179, 199, 244, 252</w:t>
            </w:r>
          </w:p>
        </w:tc>
        <w:tc>
          <w:tcPr>
            <w:tcW w:w="4678" w:type="dxa"/>
            <w:tcBorders>
              <w:top w:val="single" w:sz="4" w:space="0" w:color="666666"/>
              <w:left w:val="single" w:sz="4" w:space="0" w:color="666666"/>
              <w:bottom w:val="single" w:sz="4" w:space="0" w:color="666666"/>
              <w:right w:val="single" w:sz="4" w:space="0" w:color="666666"/>
            </w:tcBorders>
            <w:shd w:val="clear" w:color="auto" w:fill="DBE5F1" w:themeFill="accent1" w:themeFillTint="33"/>
            <w:noWrap/>
            <w:tcMar>
              <w:left w:w="115" w:type="dxa"/>
              <w:bottom w:w="14" w:type="dxa"/>
              <w:right w:w="115" w:type="dxa"/>
            </w:tcMar>
            <w:vAlign w:val="center"/>
          </w:tcPr>
          <w:p w14:paraId="0C625B24" w14:textId="77777777" w:rsidR="00FB3E78" w:rsidRPr="00B046AE" w:rsidRDefault="00FB3E78" w:rsidP="009E1E2E">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 xml:space="preserve">Problems with MET Forecasting Systems </w:t>
            </w:r>
          </w:p>
        </w:tc>
        <w:tc>
          <w:tcPr>
            <w:tcW w:w="1494" w:type="dxa"/>
            <w:tcBorders>
              <w:top w:val="single" w:sz="4" w:space="0" w:color="666666"/>
              <w:left w:val="single" w:sz="4" w:space="0" w:color="666666"/>
              <w:bottom w:val="single" w:sz="4" w:space="0" w:color="666666"/>
              <w:right w:val="single" w:sz="4" w:space="0" w:color="666666"/>
            </w:tcBorders>
            <w:shd w:val="clear" w:color="auto" w:fill="DBE5F1" w:themeFill="accent1" w:themeFillTint="33"/>
            <w:vAlign w:val="center"/>
          </w:tcPr>
          <w:p w14:paraId="344F2049" w14:textId="77777777" w:rsidR="00FB3E78" w:rsidRPr="00B046AE" w:rsidRDefault="00FB3E78" w:rsidP="009E1E2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24</w:t>
            </w:r>
          </w:p>
        </w:tc>
        <w:tc>
          <w:tcPr>
            <w:tcW w:w="1416" w:type="dxa"/>
            <w:tcBorders>
              <w:top w:val="single" w:sz="4" w:space="0" w:color="666666"/>
              <w:left w:val="single" w:sz="4" w:space="0" w:color="666666"/>
              <w:bottom w:val="single" w:sz="4" w:space="0" w:color="666666"/>
              <w:right w:val="single" w:sz="6" w:space="0" w:color="4D4D4D"/>
            </w:tcBorders>
            <w:shd w:val="clear" w:color="auto" w:fill="DBE5F1" w:themeFill="accent1" w:themeFillTint="33"/>
            <w:noWrap/>
            <w:tcMar>
              <w:left w:w="115" w:type="dxa"/>
              <w:bottom w:w="14" w:type="dxa"/>
              <w:right w:w="115" w:type="dxa"/>
            </w:tcMar>
            <w:vAlign w:val="center"/>
          </w:tcPr>
          <w:p w14:paraId="5A9670CD" w14:textId="77777777" w:rsidR="00FB3E78" w:rsidRPr="00B046AE" w:rsidRDefault="00FB3E78" w:rsidP="009E1E2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OWSE</w:t>
            </w:r>
          </w:p>
        </w:tc>
      </w:tr>
      <w:tr w:rsidR="00FB3E78" w:rsidRPr="00B046AE" w14:paraId="1D927AE6" w14:textId="77777777" w:rsidTr="00D92C2A">
        <w:trPr>
          <w:cnfStyle w:val="000000100000" w:firstRow="0" w:lastRow="0" w:firstColumn="0" w:lastColumn="0" w:oddVBand="0" w:evenVBand="0" w:oddHBand="1" w:evenHBand="0" w:firstRowFirstColumn="0" w:firstRowLastColumn="0" w:lastRowFirstColumn="0" w:lastRowLastColumn="0"/>
          <w:cantSplit/>
          <w:trHeight w:val="394"/>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left w:val="single" w:sz="4" w:space="0" w:color="666666"/>
              <w:bottom w:val="single" w:sz="4" w:space="0" w:color="666666"/>
              <w:right w:val="single" w:sz="4" w:space="0" w:color="666666"/>
            </w:tcBorders>
            <w:shd w:val="clear" w:color="auto" w:fill="auto"/>
            <w:noWrap/>
            <w:tcMar>
              <w:left w:w="115" w:type="dxa"/>
              <w:bottom w:w="14" w:type="dxa"/>
              <w:right w:w="115" w:type="dxa"/>
            </w:tcMar>
            <w:vAlign w:val="center"/>
          </w:tcPr>
          <w:p w14:paraId="6D74818A" w14:textId="4311DD1D" w:rsidR="00FB3E78" w:rsidRPr="00D92C2A" w:rsidRDefault="00FB3E78" w:rsidP="00D92C2A">
            <w:pPr>
              <w:jc w:val="center"/>
              <w:rPr>
                <w:rFonts w:asciiTheme="majorHAnsi" w:eastAsia="Times New Roman" w:hAnsiTheme="majorHAnsi" w:cs="Arial"/>
                <w:b w:val="0"/>
                <w:color w:val="auto"/>
                <w:sz w:val="18"/>
                <w:szCs w:val="18"/>
                <w:lang w:val="en-GB" w:bidi="hi-IN"/>
              </w:rPr>
            </w:pPr>
            <w:r w:rsidRPr="00B046AE">
              <w:rPr>
                <w:rFonts w:asciiTheme="majorHAnsi" w:eastAsia="Times New Roman" w:hAnsiTheme="majorHAnsi" w:cs="Arial"/>
                <w:b w:val="0"/>
                <w:bCs w:val="0"/>
                <w:color w:val="auto"/>
                <w:sz w:val="18"/>
                <w:szCs w:val="18"/>
                <w:lang w:val="en-GB" w:bidi="hi-IN"/>
              </w:rPr>
              <w:t>011,</w:t>
            </w:r>
            <w:r w:rsidRPr="00B046AE">
              <w:rPr>
                <w:rFonts w:asciiTheme="majorHAnsi" w:hAnsiTheme="majorHAnsi"/>
                <w:b w:val="0"/>
                <w:color w:val="auto"/>
                <w:sz w:val="18"/>
                <w:szCs w:val="18"/>
              </w:rPr>
              <w:t xml:space="preserve"> </w:t>
            </w:r>
            <w:r w:rsidRPr="00B046AE">
              <w:rPr>
                <w:rFonts w:asciiTheme="majorHAnsi" w:eastAsia="Times New Roman" w:hAnsiTheme="majorHAnsi" w:cs="Arial"/>
                <w:b w:val="0"/>
                <w:bCs w:val="0"/>
                <w:color w:val="auto"/>
                <w:sz w:val="18"/>
                <w:szCs w:val="18"/>
                <w:lang w:val="en-GB" w:bidi="hi-IN"/>
              </w:rPr>
              <w:t xml:space="preserve">012, </w:t>
            </w:r>
            <w:r w:rsidRPr="00B046AE">
              <w:rPr>
                <w:rFonts w:asciiTheme="majorHAnsi" w:hAnsiTheme="majorHAnsi" w:cs="Calibri"/>
                <w:b w:val="0"/>
                <w:color w:val="auto"/>
                <w:sz w:val="18"/>
                <w:szCs w:val="18"/>
              </w:rPr>
              <w:t>231,</w:t>
            </w:r>
            <w:r w:rsidRPr="00B046AE">
              <w:rPr>
                <w:rFonts w:asciiTheme="majorHAnsi" w:eastAsia="Times New Roman" w:hAnsiTheme="majorHAnsi" w:cs="Arial"/>
                <w:b w:val="0"/>
                <w:color w:val="auto"/>
                <w:sz w:val="18"/>
                <w:szCs w:val="18"/>
                <w:lang w:val="en-GB" w:bidi="hi-IN"/>
              </w:rPr>
              <w:t xml:space="preserve"> </w:t>
            </w:r>
            <w:r w:rsidRPr="00B046AE">
              <w:rPr>
                <w:rFonts w:asciiTheme="majorHAnsi" w:hAnsiTheme="majorHAnsi" w:cs="Calibri"/>
                <w:b w:val="0"/>
                <w:color w:val="auto"/>
                <w:sz w:val="18"/>
                <w:szCs w:val="18"/>
              </w:rPr>
              <w:t>254</w:t>
            </w:r>
          </w:p>
        </w:tc>
        <w:tc>
          <w:tcPr>
            <w:tcW w:w="4678" w:type="dxa"/>
            <w:tcBorders>
              <w:top w:val="single" w:sz="4" w:space="0" w:color="666666"/>
              <w:left w:val="single" w:sz="4" w:space="0" w:color="666666"/>
              <w:bottom w:val="single" w:sz="4" w:space="0" w:color="666666"/>
              <w:right w:val="single" w:sz="4" w:space="0" w:color="666666"/>
            </w:tcBorders>
            <w:shd w:val="clear" w:color="auto" w:fill="auto"/>
            <w:noWrap/>
            <w:tcMar>
              <w:left w:w="115" w:type="dxa"/>
              <w:bottom w:w="14" w:type="dxa"/>
              <w:right w:w="115" w:type="dxa"/>
            </w:tcMar>
            <w:vAlign w:val="center"/>
          </w:tcPr>
          <w:p w14:paraId="299A7622" w14:textId="77777777" w:rsidR="00FB3E78" w:rsidRPr="00B046AE" w:rsidRDefault="00FB3E78" w:rsidP="009E1E2E">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 xml:space="preserve">Problems with Surveillance Systems </w:t>
            </w:r>
          </w:p>
        </w:tc>
        <w:tc>
          <w:tcPr>
            <w:tcW w:w="149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25B2B884" w14:textId="77777777" w:rsidR="00FB3E78" w:rsidRPr="00B046AE" w:rsidRDefault="00FB3E78" w:rsidP="009E1E2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4</w:t>
            </w:r>
          </w:p>
        </w:tc>
        <w:tc>
          <w:tcPr>
            <w:tcW w:w="1416" w:type="dxa"/>
            <w:tcBorders>
              <w:top w:val="single" w:sz="4" w:space="0" w:color="666666"/>
              <w:left w:val="single" w:sz="4" w:space="0" w:color="666666"/>
              <w:bottom w:val="single" w:sz="4" w:space="0" w:color="666666"/>
              <w:right w:val="single" w:sz="6" w:space="0" w:color="4D4D4D"/>
            </w:tcBorders>
            <w:shd w:val="clear" w:color="auto" w:fill="auto"/>
            <w:noWrap/>
            <w:tcMar>
              <w:left w:w="115" w:type="dxa"/>
              <w:bottom w:w="14" w:type="dxa"/>
              <w:right w:w="115" w:type="dxa"/>
            </w:tcMar>
            <w:vAlign w:val="center"/>
          </w:tcPr>
          <w:p w14:paraId="545D6257" w14:textId="77777777" w:rsidR="00FB3E78" w:rsidRPr="00B046AE" w:rsidRDefault="00FB3E78" w:rsidP="009E1E2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OWSE</w:t>
            </w:r>
          </w:p>
        </w:tc>
      </w:tr>
      <w:tr w:rsidR="00FB3E78" w:rsidRPr="00B046AE" w14:paraId="4F4F53FE" w14:textId="77777777" w:rsidTr="00D92C2A">
        <w:trPr>
          <w:cantSplit/>
          <w:trHeight w:val="394"/>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left w:val="single" w:sz="4" w:space="0" w:color="666666"/>
              <w:bottom w:val="single" w:sz="4" w:space="0" w:color="666666"/>
              <w:right w:val="single" w:sz="4" w:space="0" w:color="666666"/>
            </w:tcBorders>
            <w:shd w:val="clear" w:color="auto" w:fill="DBE5F1" w:themeFill="accent1" w:themeFillTint="33"/>
            <w:noWrap/>
            <w:tcMar>
              <w:left w:w="115" w:type="dxa"/>
              <w:bottom w:w="14" w:type="dxa"/>
              <w:right w:w="115" w:type="dxa"/>
            </w:tcMar>
            <w:vAlign w:val="center"/>
          </w:tcPr>
          <w:p w14:paraId="6B48FC38" w14:textId="221BC4AA" w:rsidR="00FB3E78" w:rsidRPr="00D92C2A" w:rsidRDefault="00FB3E78" w:rsidP="00D92C2A">
            <w:pPr>
              <w:jc w:val="center"/>
              <w:rPr>
                <w:rFonts w:asciiTheme="majorHAnsi" w:hAnsiTheme="majorHAnsi" w:cs="Calibri"/>
                <w:color w:val="auto"/>
                <w:sz w:val="18"/>
                <w:szCs w:val="18"/>
              </w:rPr>
            </w:pPr>
            <w:r w:rsidRPr="00B046AE">
              <w:rPr>
                <w:rFonts w:asciiTheme="majorHAnsi" w:eastAsia="Times New Roman" w:hAnsiTheme="majorHAnsi" w:cs="Arial"/>
                <w:b w:val="0"/>
                <w:bCs w:val="0"/>
                <w:color w:val="auto"/>
                <w:sz w:val="18"/>
                <w:szCs w:val="18"/>
                <w:lang w:val="en-GB" w:bidi="hi-IN"/>
              </w:rPr>
              <w:t xml:space="preserve">031, </w:t>
            </w:r>
            <w:r w:rsidRPr="00B046AE">
              <w:rPr>
                <w:rFonts w:asciiTheme="majorHAnsi" w:hAnsiTheme="majorHAnsi" w:cs="Calibri"/>
                <w:b w:val="0"/>
                <w:color w:val="auto"/>
                <w:sz w:val="18"/>
                <w:szCs w:val="18"/>
              </w:rPr>
              <w:t>060, 099, 118</w:t>
            </w:r>
          </w:p>
        </w:tc>
        <w:tc>
          <w:tcPr>
            <w:tcW w:w="4678" w:type="dxa"/>
            <w:tcBorders>
              <w:top w:val="single" w:sz="4" w:space="0" w:color="666666"/>
              <w:left w:val="single" w:sz="4" w:space="0" w:color="666666"/>
              <w:bottom w:val="single" w:sz="4" w:space="0" w:color="666666"/>
              <w:right w:val="single" w:sz="4" w:space="0" w:color="666666"/>
            </w:tcBorders>
            <w:shd w:val="clear" w:color="auto" w:fill="DBE5F1" w:themeFill="accent1" w:themeFillTint="33"/>
            <w:noWrap/>
            <w:tcMar>
              <w:left w:w="115" w:type="dxa"/>
              <w:bottom w:w="14" w:type="dxa"/>
              <w:right w:w="115" w:type="dxa"/>
            </w:tcMar>
            <w:vAlign w:val="center"/>
          </w:tcPr>
          <w:p w14:paraId="6A00ECB9" w14:textId="77777777" w:rsidR="00FB3E78" w:rsidRPr="00B046AE" w:rsidRDefault="00FB3E78" w:rsidP="009E1E2E">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Problems with Radio Communications</w:t>
            </w:r>
          </w:p>
        </w:tc>
        <w:tc>
          <w:tcPr>
            <w:tcW w:w="1494" w:type="dxa"/>
            <w:tcBorders>
              <w:top w:val="single" w:sz="4" w:space="0" w:color="666666"/>
              <w:left w:val="single" w:sz="4" w:space="0" w:color="666666"/>
              <w:bottom w:val="single" w:sz="4" w:space="0" w:color="666666"/>
              <w:right w:val="single" w:sz="4" w:space="0" w:color="666666"/>
            </w:tcBorders>
            <w:shd w:val="clear" w:color="auto" w:fill="DBE5F1" w:themeFill="accent1" w:themeFillTint="33"/>
            <w:vAlign w:val="center"/>
          </w:tcPr>
          <w:p w14:paraId="40866321" w14:textId="77777777" w:rsidR="00FB3E78" w:rsidRPr="00B046AE" w:rsidRDefault="00FB3E78" w:rsidP="009E1E2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4</w:t>
            </w:r>
          </w:p>
        </w:tc>
        <w:tc>
          <w:tcPr>
            <w:tcW w:w="1416" w:type="dxa"/>
            <w:tcBorders>
              <w:top w:val="single" w:sz="4" w:space="0" w:color="666666"/>
              <w:left w:val="single" w:sz="4" w:space="0" w:color="666666"/>
              <w:bottom w:val="single" w:sz="4" w:space="0" w:color="666666"/>
              <w:right w:val="single" w:sz="6" w:space="0" w:color="4D4D4D"/>
            </w:tcBorders>
            <w:shd w:val="clear" w:color="auto" w:fill="DBE5F1" w:themeFill="accent1" w:themeFillTint="33"/>
            <w:noWrap/>
            <w:tcMar>
              <w:left w:w="115" w:type="dxa"/>
              <w:bottom w:w="14" w:type="dxa"/>
              <w:right w:w="115" w:type="dxa"/>
            </w:tcMar>
            <w:vAlign w:val="center"/>
          </w:tcPr>
          <w:p w14:paraId="7E95AE5E" w14:textId="77777777" w:rsidR="00FB3E78" w:rsidRPr="00B046AE" w:rsidRDefault="00FB3E78" w:rsidP="009E1E2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OWSE</w:t>
            </w:r>
          </w:p>
        </w:tc>
      </w:tr>
      <w:tr w:rsidR="00FB3E78" w:rsidRPr="00B046AE" w14:paraId="28B2F554" w14:textId="77777777" w:rsidTr="00D92C2A">
        <w:trPr>
          <w:cnfStyle w:val="000000100000" w:firstRow="0" w:lastRow="0" w:firstColumn="0" w:lastColumn="0" w:oddVBand="0" w:evenVBand="0" w:oddHBand="1" w:evenHBand="0" w:firstRowFirstColumn="0" w:firstRowLastColumn="0" w:lastRowFirstColumn="0" w:lastRowLastColumn="0"/>
          <w:cantSplit/>
          <w:trHeight w:val="394"/>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left w:val="single" w:sz="4" w:space="0" w:color="666666"/>
              <w:bottom w:val="single" w:sz="4" w:space="0" w:color="666666"/>
              <w:right w:val="single" w:sz="4" w:space="0" w:color="666666"/>
            </w:tcBorders>
            <w:shd w:val="clear" w:color="auto" w:fill="auto"/>
            <w:noWrap/>
            <w:tcMar>
              <w:left w:w="115" w:type="dxa"/>
              <w:bottom w:w="14" w:type="dxa"/>
              <w:right w:w="115" w:type="dxa"/>
            </w:tcMar>
            <w:vAlign w:val="center"/>
          </w:tcPr>
          <w:p w14:paraId="176BFA04" w14:textId="4C48278D" w:rsidR="00FB3E78" w:rsidRPr="00D92C2A" w:rsidRDefault="00FB3E78" w:rsidP="00D92C2A">
            <w:pPr>
              <w:jc w:val="center"/>
              <w:rPr>
                <w:rFonts w:asciiTheme="majorHAnsi" w:hAnsiTheme="majorHAnsi" w:cs="Calibri"/>
                <w:color w:val="auto"/>
                <w:sz w:val="18"/>
                <w:szCs w:val="18"/>
              </w:rPr>
            </w:pPr>
            <w:r w:rsidRPr="00B046AE">
              <w:rPr>
                <w:rFonts w:asciiTheme="majorHAnsi" w:hAnsiTheme="majorHAnsi" w:cs="Calibri"/>
                <w:b w:val="0"/>
                <w:color w:val="auto"/>
                <w:sz w:val="18"/>
                <w:szCs w:val="18"/>
              </w:rPr>
              <w:t>032, 065, 067</w:t>
            </w:r>
          </w:p>
        </w:tc>
        <w:tc>
          <w:tcPr>
            <w:tcW w:w="4678" w:type="dxa"/>
            <w:tcBorders>
              <w:top w:val="single" w:sz="4" w:space="0" w:color="666666"/>
              <w:left w:val="single" w:sz="4" w:space="0" w:color="666666"/>
              <w:bottom w:val="single" w:sz="4" w:space="0" w:color="666666"/>
              <w:right w:val="single" w:sz="4" w:space="0" w:color="666666"/>
            </w:tcBorders>
            <w:shd w:val="clear" w:color="auto" w:fill="auto"/>
            <w:noWrap/>
            <w:tcMar>
              <w:left w:w="115" w:type="dxa"/>
              <w:bottom w:w="14" w:type="dxa"/>
              <w:right w:w="115" w:type="dxa"/>
            </w:tcMar>
            <w:vAlign w:val="center"/>
          </w:tcPr>
          <w:p w14:paraId="24633C27" w14:textId="77777777" w:rsidR="00FB3E78" w:rsidRPr="00B046AE" w:rsidRDefault="00FB3E78" w:rsidP="009E1E2E">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Working condition</w:t>
            </w:r>
          </w:p>
        </w:tc>
        <w:tc>
          <w:tcPr>
            <w:tcW w:w="149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0E076FB3" w14:textId="77777777" w:rsidR="00FB3E78" w:rsidRPr="00B046AE" w:rsidRDefault="00FB3E78" w:rsidP="009E1E2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3</w:t>
            </w:r>
          </w:p>
        </w:tc>
        <w:tc>
          <w:tcPr>
            <w:tcW w:w="1416" w:type="dxa"/>
            <w:tcBorders>
              <w:top w:val="single" w:sz="4" w:space="0" w:color="666666"/>
              <w:left w:val="single" w:sz="4" w:space="0" w:color="666666"/>
              <w:bottom w:val="single" w:sz="4" w:space="0" w:color="666666"/>
              <w:right w:val="single" w:sz="6" w:space="0" w:color="4D4D4D"/>
            </w:tcBorders>
            <w:shd w:val="clear" w:color="auto" w:fill="auto"/>
            <w:noWrap/>
            <w:tcMar>
              <w:left w:w="115" w:type="dxa"/>
              <w:bottom w:w="14" w:type="dxa"/>
              <w:right w:w="115" w:type="dxa"/>
            </w:tcMar>
            <w:vAlign w:val="center"/>
          </w:tcPr>
          <w:p w14:paraId="4E54DD19" w14:textId="77777777" w:rsidR="00FB3E78" w:rsidRPr="00B046AE" w:rsidRDefault="00FB3E78" w:rsidP="009E1E2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OWSE</w:t>
            </w:r>
          </w:p>
        </w:tc>
      </w:tr>
      <w:tr w:rsidR="00FB3E78" w:rsidRPr="00B046AE" w14:paraId="258E763D" w14:textId="77777777" w:rsidTr="00D92C2A">
        <w:trPr>
          <w:cantSplit/>
          <w:trHeight w:val="249"/>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left w:val="single" w:sz="4" w:space="0" w:color="666666"/>
              <w:bottom w:val="single" w:sz="4" w:space="0" w:color="666666"/>
              <w:right w:val="single" w:sz="4" w:space="0" w:color="666666"/>
            </w:tcBorders>
            <w:shd w:val="clear" w:color="auto" w:fill="DBE5F1" w:themeFill="accent1" w:themeFillTint="33"/>
            <w:noWrap/>
            <w:tcMar>
              <w:left w:w="115" w:type="dxa"/>
              <w:bottom w:w="14" w:type="dxa"/>
              <w:right w:w="115" w:type="dxa"/>
            </w:tcMar>
            <w:vAlign w:val="center"/>
          </w:tcPr>
          <w:p w14:paraId="22BE1D69" w14:textId="3BB55FBB" w:rsidR="00FB3E78" w:rsidRPr="00B046AE" w:rsidRDefault="00FB3E78" w:rsidP="009E1E2E">
            <w:pPr>
              <w:jc w:val="center"/>
              <w:rPr>
                <w:rFonts w:asciiTheme="majorHAnsi" w:hAnsiTheme="majorHAnsi" w:cs="Calibri"/>
                <w:b w:val="0"/>
                <w:bCs w:val="0"/>
                <w:color w:val="auto"/>
                <w:sz w:val="18"/>
                <w:szCs w:val="18"/>
              </w:rPr>
            </w:pPr>
            <w:r w:rsidRPr="00B046AE">
              <w:rPr>
                <w:rFonts w:asciiTheme="majorHAnsi" w:eastAsia="Times New Roman" w:hAnsiTheme="majorHAnsi" w:cs="Arial"/>
                <w:b w:val="0"/>
                <w:bCs w:val="0"/>
                <w:color w:val="auto"/>
                <w:sz w:val="18"/>
                <w:szCs w:val="18"/>
                <w:lang w:val="en-GB" w:bidi="hi-IN"/>
              </w:rPr>
              <w:t>018,</w:t>
            </w:r>
            <w:r w:rsidRPr="00B046AE">
              <w:rPr>
                <w:rFonts w:asciiTheme="majorHAnsi" w:eastAsia="Times New Roman" w:hAnsiTheme="majorHAnsi" w:cs="Arial"/>
                <w:b w:val="0"/>
                <w:color w:val="auto"/>
                <w:sz w:val="18"/>
                <w:szCs w:val="18"/>
                <w:lang w:val="en-GB" w:bidi="hi-IN"/>
              </w:rPr>
              <w:t xml:space="preserve"> </w:t>
            </w:r>
            <w:r w:rsidRPr="00B046AE">
              <w:rPr>
                <w:rFonts w:asciiTheme="majorHAnsi" w:hAnsiTheme="majorHAnsi" w:cs="Calibri"/>
                <w:b w:val="0"/>
                <w:color w:val="auto"/>
                <w:sz w:val="18"/>
                <w:szCs w:val="18"/>
              </w:rPr>
              <w:t>059,</w:t>
            </w:r>
            <w:r w:rsidR="00D92C2A">
              <w:rPr>
                <w:rFonts w:asciiTheme="majorHAnsi" w:hAnsiTheme="majorHAnsi" w:cs="Calibri"/>
                <w:b w:val="0"/>
                <w:color w:val="auto"/>
                <w:sz w:val="18"/>
                <w:szCs w:val="18"/>
              </w:rPr>
              <w:t xml:space="preserve"> </w:t>
            </w:r>
            <w:r w:rsidRPr="00B046AE">
              <w:rPr>
                <w:rFonts w:asciiTheme="majorHAnsi" w:hAnsiTheme="majorHAnsi" w:cs="Calibri"/>
                <w:b w:val="0"/>
                <w:color w:val="auto"/>
                <w:sz w:val="18"/>
                <w:szCs w:val="18"/>
              </w:rPr>
              <w:t>074, 080,</w:t>
            </w:r>
            <w:r w:rsidR="00D92C2A">
              <w:rPr>
                <w:rFonts w:asciiTheme="majorHAnsi" w:hAnsiTheme="majorHAnsi" w:cs="Calibri"/>
                <w:b w:val="0"/>
                <w:color w:val="auto"/>
                <w:sz w:val="18"/>
                <w:szCs w:val="18"/>
              </w:rPr>
              <w:t xml:space="preserve"> </w:t>
            </w:r>
            <w:r w:rsidRPr="00B046AE">
              <w:rPr>
                <w:rFonts w:asciiTheme="majorHAnsi" w:hAnsiTheme="majorHAnsi" w:cs="Calibri"/>
                <w:b w:val="0"/>
                <w:color w:val="auto"/>
                <w:sz w:val="18"/>
                <w:szCs w:val="18"/>
              </w:rPr>
              <w:t xml:space="preserve">091, 096, 102, 113, </w:t>
            </w:r>
          </w:p>
          <w:p w14:paraId="73BD50A1" w14:textId="7FFDEC5F" w:rsidR="00FB3E78" w:rsidRPr="00B046AE" w:rsidRDefault="00FB3E78" w:rsidP="009E1E2E">
            <w:pPr>
              <w:jc w:val="center"/>
              <w:rPr>
                <w:rFonts w:asciiTheme="majorHAnsi" w:hAnsiTheme="majorHAnsi" w:cs="Calibri"/>
                <w:b w:val="0"/>
                <w:bCs w:val="0"/>
                <w:color w:val="auto"/>
                <w:sz w:val="18"/>
                <w:szCs w:val="18"/>
              </w:rPr>
            </w:pPr>
            <w:r w:rsidRPr="00B046AE">
              <w:rPr>
                <w:rFonts w:asciiTheme="majorHAnsi" w:hAnsiTheme="majorHAnsi" w:cs="Calibri"/>
                <w:b w:val="0"/>
                <w:color w:val="auto"/>
                <w:sz w:val="18"/>
                <w:szCs w:val="18"/>
              </w:rPr>
              <w:t xml:space="preserve">123, 124, 131, 146, </w:t>
            </w:r>
          </w:p>
          <w:p w14:paraId="4A6332BA" w14:textId="448B57B2" w:rsidR="00FB3E78" w:rsidRPr="00B046AE" w:rsidRDefault="00FB3E78" w:rsidP="009E1E2E">
            <w:pPr>
              <w:jc w:val="center"/>
              <w:rPr>
                <w:rFonts w:asciiTheme="majorHAnsi" w:hAnsiTheme="majorHAnsi" w:cs="Calibri"/>
                <w:b w:val="0"/>
                <w:bCs w:val="0"/>
                <w:color w:val="auto"/>
                <w:sz w:val="18"/>
                <w:szCs w:val="18"/>
              </w:rPr>
            </w:pPr>
            <w:r w:rsidRPr="00B046AE">
              <w:rPr>
                <w:rFonts w:asciiTheme="majorHAnsi" w:hAnsiTheme="majorHAnsi" w:cs="Calibri"/>
                <w:b w:val="0"/>
                <w:color w:val="auto"/>
                <w:sz w:val="18"/>
                <w:szCs w:val="18"/>
              </w:rPr>
              <w:t>157, 159, 174, 175</w:t>
            </w:r>
            <w:r w:rsidR="00D92C2A">
              <w:rPr>
                <w:rFonts w:asciiTheme="majorHAnsi" w:hAnsiTheme="majorHAnsi" w:cs="Calibri"/>
                <w:b w:val="0"/>
                <w:color w:val="auto"/>
                <w:sz w:val="18"/>
                <w:szCs w:val="18"/>
              </w:rPr>
              <w:t xml:space="preserve">, </w:t>
            </w:r>
            <w:r w:rsidRPr="00B046AE">
              <w:rPr>
                <w:rFonts w:asciiTheme="majorHAnsi" w:hAnsiTheme="majorHAnsi" w:cs="Calibri"/>
                <w:b w:val="0"/>
                <w:color w:val="auto"/>
                <w:sz w:val="18"/>
                <w:szCs w:val="18"/>
              </w:rPr>
              <w:t xml:space="preserve"> </w:t>
            </w:r>
          </w:p>
          <w:p w14:paraId="73F97E08" w14:textId="1B723499" w:rsidR="00FB3E78" w:rsidRPr="00D92C2A" w:rsidRDefault="00FB3E78" w:rsidP="00D92C2A">
            <w:pPr>
              <w:jc w:val="center"/>
              <w:rPr>
                <w:rFonts w:asciiTheme="majorHAnsi" w:hAnsiTheme="majorHAnsi" w:cs="Calibri"/>
                <w:b w:val="0"/>
                <w:color w:val="auto"/>
                <w:sz w:val="18"/>
                <w:szCs w:val="18"/>
              </w:rPr>
            </w:pPr>
            <w:r w:rsidRPr="00B046AE">
              <w:rPr>
                <w:rFonts w:asciiTheme="majorHAnsi" w:hAnsiTheme="majorHAnsi" w:cs="Calibri"/>
                <w:b w:val="0"/>
                <w:color w:val="auto"/>
                <w:sz w:val="18"/>
                <w:szCs w:val="18"/>
              </w:rPr>
              <w:t>243</w:t>
            </w:r>
          </w:p>
        </w:tc>
        <w:tc>
          <w:tcPr>
            <w:tcW w:w="4678" w:type="dxa"/>
            <w:tcBorders>
              <w:top w:val="single" w:sz="4" w:space="0" w:color="666666"/>
              <w:left w:val="single" w:sz="4" w:space="0" w:color="666666"/>
              <w:bottom w:val="single" w:sz="4" w:space="0" w:color="666666"/>
              <w:right w:val="single" w:sz="4" w:space="0" w:color="666666"/>
            </w:tcBorders>
            <w:shd w:val="clear" w:color="auto" w:fill="DBE5F1" w:themeFill="accent1" w:themeFillTint="33"/>
            <w:noWrap/>
            <w:tcMar>
              <w:left w:w="115" w:type="dxa"/>
              <w:bottom w:w="14" w:type="dxa"/>
              <w:right w:w="115" w:type="dxa"/>
            </w:tcMar>
            <w:vAlign w:val="center"/>
          </w:tcPr>
          <w:p w14:paraId="4564F6A3" w14:textId="77777777" w:rsidR="00FB3E78" w:rsidRPr="00B046AE" w:rsidRDefault="00FB3E78" w:rsidP="009E1E2E">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Problems with Automatic Weather Observing System and its Sensors</w:t>
            </w:r>
          </w:p>
        </w:tc>
        <w:tc>
          <w:tcPr>
            <w:tcW w:w="1494" w:type="dxa"/>
            <w:tcBorders>
              <w:top w:val="single" w:sz="4" w:space="0" w:color="666666"/>
              <w:left w:val="single" w:sz="4" w:space="0" w:color="666666"/>
              <w:bottom w:val="single" w:sz="4" w:space="0" w:color="666666"/>
              <w:right w:val="single" w:sz="4" w:space="0" w:color="666666"/>
            </w:tcBorders>
            <w:shd w:val="clear" w:color="auto" w:fill="DBE5F1" w:themeFill="accent1" w:themeFillTint="33"/>
            <w:vAlign w:val="center"/>
          </w:tcPr>
          <w:p w14:paraId="4D569D43" w14:textId="77777777" w:rsidR="00FB3E78" w:rsidRPr="00B046AE" w:rsidRDefault="00FB3E78" w:rsidP="009E1E2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17</w:t>
            </w:r>
          </w:p>
        </w:tc>
        <w:tc>
          <w:tcPr>
            <w:tcW w:w="1416" w:type="dxa"/>
            <w:tcBorders>
              <w:top w:val="single" w:sz="4" w:space="0" w:color="666666"/>
              <w:left w:val="single" w:sz="4" w:space="0" w:color="666666"/>
              <w:bottom w:val="single" w:sz="4" w:space="0" w:color="666666"/>
              <w:right w:val="single" w:sz="6" w:space="0" w:color="4D4D4D"/>
            </w:tcBorders>
            <w:shd w:val="clear" w:color="auto" w:fill="DBE5F1" w:themeFill="accent1" w:themeFillTint="33"/>
            <w:noWrap/>
            <w:tcMar>
              <w:left w:w="115" w:type="dxa"/>
              <w:bottom w:w="14" w:type="dxa"/>
              <w:right w:w="115" w:type="dxa"/>
            </w:tcMar>
            <w:vAlign w:val="center"/>
          </w:tcPr>
          <w:p w14:paraId="0EDBE936" w14:textId="77777777" w:rsidR="00FB3E78" w:rsidRPr="00B046AE" w:rsidRDefault="00FB3E78" w:rsidP="009E1E2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OWSE</w:t>
            </w:r>
          </w:p>
        </w:tc>
      </w:tr>
      <w:tr w:rsidR="00FB3E78" w:rsidRPr="00B046AE" w14:paraId="408294F6" w14:textId="77777777" w:rsidTr="00D92C2A">
        <w:trPr>
          <w:cnfStyle w:val="000000100000" w:firstRow="0" w:lastRow="0" w:firstColumn="0" w:lastColumn="0" w:oddVBand="0" w:evenVBand="0" w:oddHBand="1" w:evenHBand="0" w:firstRowFirstColumn="0" w:firstRowLastColumn="0" w:lastRowFirstColumn="0" w:lastRowLastColumn="0"/>
          <w:cantSplit/>
          <w:trHeight w:val="394"/>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left w:val="single" w:sz="4" w:space="0" w:color="666666"/>
              <w:bottom w:val="single" w:sz="4" w:space="0" w:color="666666"/>
              <w:right w:val="single" w:sz="4" w:space="0" w:color="666666"/>
            </w:tcBorders>
            <w:shd w:val="clear" w:color="auto" w:fill="auto"/>
            <w:noWrap/>
            <w:tcMar>
              <w:left w:w="115" w:type="dxa"/>
              <w:bottom w:w="14" w:type="dxa"/>
              <w:right w:w="115" w:type="dxa"/>
            </w:tcMar>
            <w:vAlign w:val="center"/>
          </w:tcPr>
          <w:p w14:paraId="6BC1DCB2" w14:textId="3C455E87" w:rsidR="00FB3E78" w:rsidRPr="00D92C2A" w:rsidRDefault="00FB3E78" w:rsidP="00D92C2A">
            <w:pPr>
              <w:jc w:val="center"/>
              <w:rPr>
                <w:rFonts w:asciiTheme="majorHAnsi" w:hAnsiTheme="majorHAnsi" w:cs="Calibri"/>
                <w:b w:val="0"/>
                <w:color w:val="auto"/>
                <w:sz w:val="18"/>
                <w:szCs w:val="18"/>
              </w:rPr>
            </w:pPr>
            <w:r w:rsidRPr="00B046AE">
              <w:rPr>
                <w:rFonts w:asciiTheme="majorHAnsi" w:hAnsiTheme="majorHAnsi" w:cs="Calibri"/>
                <w:b w:val="0"/>
                <w:color w:val="auto"/>
                <w:sz w:val="18"/>
                <w:szCs w:val="18"/>
              </w:rPr>
              <w:t>044, 109</w:t>
            </w:r>
          </w:p>
        </w:tc>
        <w:tc>
          <w:tcPr>
            <w:tcW w:w="4678" w:type="dxa"/>
            <w:tcBorders>
              <w:top w:val="single" w:sz="4" w:space="0" w:color="666666"/>
              <w:left w:val="single" w:sz="4" w:space="0" w:color="666666"/>
              <w:bottom w:val="single" w:sz="4" w:space="0" w:color="666666"/>
              <w:right w:val="single" w:sz="4" w:space="0" w:color="666666"/>
            </w:tcBorders>
            <w:shd w:val="clear" w:color="auto" w:fill="auto"/>
            <w:noWrap/>
            <w:tcMar>
              <w:left w:w="115" w:type="dxa"/>
              <w:bottom w:w="14" w:type="dxa"/>
              <w:right w:w="115" w:type="dxa"/>
            </w:tcMar>
            <w:vAlign w:val="center"/>
          </w:tcPr>
          <w:p w14:paraId="073C768E" w14:textId="77777777" w:rsidR="00FB3E78" w:rsidRPr="00B046AE" w:rsidRDefault="00FB3E78" w:rsidP="009E1E2E">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Internet failure</w:t>
            </w:r>
          </w:p>
        </w:tc>
        <w:tc>
          <w:tcPr>
            <w:tcW w:w="149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359CC9A1" w14:textId="77777777" w:rsidR="00FB3E78" w:rsidRPr="00B046AE" w:rsidRDefault="00FB3E78" w:rsidP="009E1E2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2</w:t>
            </w:r>
          </w:p>
        </w:tc>
        <w:tc>
          <w:tcPr>
            <w:tcW w:w="1416" w:type="dxa"/>
            <w:tcBorders>
              <w:top w:val="single" w:sz="4" w:space="0" w:color="666666"/>
              <w:left w:val="single" w:sz="4" w:space="0" w:color="666666"/>
              <w:bottom w:val="single" w:sz="4" w:space="0" w:color="666666"/>
              <w:right w:val="single" w:sz="6" w:space="0" w:color="4D4D4D"/>
            </w:tcBorders>
            <w:shd w:val="clear" w:color="auto" w:fill="auto"/>
            <w:noWrap/>
            <w:tcMar>
              <w:left w:w="115" w:type="dxa"/>
              <w:bottom w:w="14" w:type="dxa"/>
              <w:right w:w="115" w:type="dxa"/>
            </w:tcMar>
            <w:vAlign w:val="center"/>
          </w:tcPr>
          <w:p w14:paraId="5AEFE720" w14:textId="77777777" w:rsidR="00FB3E78" w:rsidRPr="00B046AE" w:rsidRDefault="00FB3E78" w:rsidP="009E1E2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OWSE</w:t>
            </w:r>
          </w:p>
        </w:tc>
      </w:tr>
      <w:tr w:rsidR="00FB3E78" w:rsidRPr="00B046AE" w14:paraId="4A97260A" w14:textId="77777777" w:rsidTr="00D92C2A">
        <w:trPr>
          <w:cantSplit/>
          <w:trHeight w:val="394"/>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left w:val="single" w:sz="4" w:space="0" w:color="666666"/>
              <w:bottom w:val="single" w:sz="4" w:space="0" w:color="666666"/>
              <w:right w:val="single" w:sz="4" w:space="0" w:color="666666"/>
            </w:tcBorders>
            <w:shd w:val="clear" w:color="auto" w:fill="DBE5F1" w:themeFill="accent1" w:themeFillTint="33"/>
            <w:noWrap/>
            <w:tcMar>
              <w:left w:w="115" w:type="dxa"/>
              <w:bottom w:w="14" w:type="dxa"/>
              <w:right w:w="115" w:type="dxa"/>
            </w:tcMar>
            <w:vAlign w:val="center"/>
          </w:tcPr>
          <w:p w14:paraId="53217ADC" w14:textId="1E547C23" w:rsidR="00FB3E78" w:rsidRPr="00D92C2A" w:rsidRDefault="00FB3E78" w:rsidP="00D92C2A">
            <w:pPr>
              <w:jc w:val="center"/>
              <w:rPr>
                <w:rFonts w:asciiTheme="majorHAnsi" w:hAnsiTheme="majorHAnsi" w:cs="Calibri"/>
                <w:b w:val="0"/>
                <w:color w:val="auto"/>
                <w:sz w:val="18"/>
                <w:szCs w:val="18"/>
              </w:rPr>
            </w:pPr>
            <w:r w:rsidRPr="00B046AE">
              <w:rPr>
                <w:rFonts w:asciiTheme="majorHAnsi" w:eastAsia="Times New Roman" w:hAnsiTheme="majorHAnsi" w:cs="Arial"/>
                <w:b w:val="0"/>
                <w:bCs w:val="0"/>
                <w:color w:val="auto"/>
                <w:sz w:val="18"/>
                <w:szCs w:val="18"/>
                <w:lang w:val="en-GB" w:bidi="hi-IN"/>
              </w:rPr>
              <w:t xml:space="preserve">020, </w:t>
            </w:r>
            <w:r w:rsidRPr="00B046AE">
              <w:rPr>
                <w:rFonts w:asciiTheme="majorHAnsi" w:hAnsiTheme="majorHAnsi" w:cs="Calibri"/>
                <w:b w:val="0"/>
                <w:color w:val="auto"/>
                <w:sz w:val="18"/>
                <w:szCs w:val="18"/>
              </w:rPr>
              <w:t>069, 072, 083</w:t>
            </w:r>
          </w:p>
        </w:tc>
        <w:tc>
          <w:tcPr>
            <w:tcW w:w="4678" w:type="dxa"/>
            <w:tcBorders>
              <w:top w:val="single" w:sz="4" w:space="0" w:color="666666"/>
              <w:left w:val="single" w:sz="4" w:space="0" w:color="666666"/>
              <w:bottom w:val="single" w:sz="4" w:space="0" w:color="666666"/>
              <w:right w:val="single" w:sz="4" w:space="0" w:color="666666"/>
            </w:tcBorders>
            <w:shd w:val="clear" w:color="auto" w:fill="DBE5F1" w:themeFill="accent1" w:themeFillTint="33"/>
            <w:noWrap/>
            <w:tcMar>
              <w:left w:w="115" w:type="dxa"/>
              <w:bottom w:w="14" w:type="dxa"/>
              <w:right w:w="115" w:type="dxa"/>
            </w:tcMar>
            <w:vAlign w:val="center"/>
          </w:tcPr>
          <w:p w14:paraId="46732F73" w14:textId="77777777" w:rsidR="00FB3E78" w:rsidRPr="00B046AE" w:rsidRDefault="00FB3E78" w:rsidP="009E1E2E">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 xml:space="preserve">Problems with Direct Phone Lines </w:t>
            </w:r>
          </w:p>
        </w:tc>
        <w:tc>
          <w:tcPr>
            <w:tcW w:w="1494" w:type="dxa"/>
            <w:tcBorders>
              <w:top w:val="single" w:sz="4" w:space="0" w:color="666666"/>
              <w:left w:val="single" w:sz="4" w:space="0" w:color="666666"/>
              <w:bottom w:val="single" w:sz="4" w:space="0" w:color="666666"/>
              <w:right w:val="single" w:sz="4" w:space="0" w:color="666666"/>
            </w:tcBorders>
            <w:shd w:val="clear" w:color="auto" w:fill="DBE5F1" w:themeFill="accent1" w:themeFillTint="33"/>
            <w:vAlign w:val="center"/>
          </w:tcPr>
          <w:p w14:paraId="4BF02D56" w14:textId="77777777" w:rsidR="00FB3E78" w:rsidRPr="00B046AE" w:rsidRDefault="00FB3E78" w:rsidP="009E1E2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4</w:t>
            </w:r>
          </w:p>
        </w:tc>
        <w:tc>
          <w:tcPr>
            <w:tcW w:w="1416" w:type="dxa"/>
            <w:tcBorders>
              <w:top w:val="single" w:sz="4" w:space="0" w:color="666666"/>
              <w:left w:val="single" w:sz="4" w:space="0" w:color="666666"/>
              <w:bottom w:val="single" w:sz="4" w:space="0" w:color="666666"/>
              <w:right w:val="single" w:sz="6" w:space="0" w:color="4D4D4D"/>
            </w:tcBorders>
            <w:shd w:val="clear" w:color="auto" w:fill="DBE5F1" w:themeFill="accent1" w:themeFillTint="33"/>
            <w:noWrap/>
            <w:tcMar>
              <w:left w:w="115" w:type="dxa"/>
              <w:bottom w:w="14" w:type="dxa"/>
              <w:right w:w="115" w:type="dxa"/>
            </w:tcMar>
            <w:vAlign w:val="center"/>
          </w:tcPr>
          <w:p w14:paraId="58081EEC" w14:textId="77777777" w:rsidR="00FB3E78" w:rsidRPr="00B046AE" w:rsidRDefault="00FB3E78" w:rsidP="009E1E2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OWSE</w:t>
            </w:r>
          </w:p>
        </w:tc>
      </w:tr>
      <w:tr w:rsidR="00FB3E78" w:rsidRPr="00B046AE" w14:paraId="10E14BC7" w14:textId="77777777" w:rsidTr="00D92C2A">
        <w:trPr>
          <w:cnfStyle w:val="000000100000" w:firstRow="0" w:lastRow="0" w:firstColumn="0" w:lastColumn="0" w:oddVBand="0" w:evenVBand="0" w:oddHBand="1" w:evenHBand="0" w:firstRowFirstColumn="0" w:firstRowLastColumn="0" w:lastRowFirstColumn="0" w:lastRowLastColumn="0"/>
          <w:cantSplit/>
          <w:trHeight w:val="394"/>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left w:val="single" w:sz="4" w:space="0" w:color="666666"/>
              <w:bottom w:val="single" w:sz="4" w:space="0" w:color="666666"/>
              <w:right w:val="single" w:sz="4" w:space="0" w:color="666666"/>
            </w:tcBorders>
            <w:shd w:val="clear" w:color="auto" w:fill="auto"/>
            <w:noWrap/>
            <w:tcMar>
              <w:left w:w="115" w:type="dxa"/>
              <w:bottom w:w="14" w:type="dxa"/>
              <w:right w:w="115" w:type="dxa"/>
            </w:tcMar>
            <w:vAlign w:val="center"/>
          </w:tcPr>
          <w:p w14:paraId="13140E63" w14:textId="246CBBB2" w:rsidR="00FB3E78" w:rsidRPr="00D92C2A" w:rsidRDefault="00FB3E78" w:rsidP="00D92C2A">
            <w:pPr>
              <w:jc w:val="center"/>
              <w:rPr>
                <w:rFonts w:asciiTheme="majorHAnsi" w:hAnsiTheme="majorHAnsi" w:cs="Calibri"/>
                <w:b w:val="0"/>
                <w:color w:val="auto"/>
                <w:sz w:val="18"/>
                <w:szCs w:val="18"/>
              </w:rPr>
            </w:pPr>
            <w:r w:rsidRPr="00B046AE">
              <w:rPr>
                <w:rFonts w:asciiTheme="majorHAnsi" w:hAnsiTheme="majorHAnsi" w:cs="Calibri"/>
                <w:b w:val="0"/>
                <w:color w:val="auto"/>
                <w:sz w:val="18"/>
                <w:szCs w:val="18"/>
              </w:rPr>
              <w:t>247</w:t>
            </w:r>
          </w:p>
        </w:tc>
        <w:tc>
          <w:tcPr>
            <w:tcW w:w="4678" w:type="dxa"/>
            <w:tcBorders>
              <w:top w:val="single" w:sz="4" w:space="0" w:color="666666"/>
              <w:left w:val="single" w:sz="4" w:space="0" w:color="666666"/>
              <w:bottom w:val="single" w:sz="4" w:space="0" w:color="666666"/>
              <w:right w:val="single" w:sz="4" w:space="0" w:color="666666"/>
            </w:tcBorders>
            <w:shd w:val="clear" w:color="auto" w:fill="auto"/>
            <w:noWrap/>
            <w:tcMar>
              <w:left w:w="115" w:type="dxa"/>
              <w:bottom w:w="14" w:type="dxa"/>
              <w:right w:w="115" w:type="dxa"/>
            </w:tcMar>
            <w:vAlign w:val="center"/>
          </w:tcPr>
          <w:p w14:paraId="0378A969" w14:textId="77777777" w:rsidR="00FB3E78" w:rsidRPr="00B046AE" w:rsidRDefault="00FB3E78" w:rsidP="009E1E2E">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Navigation system</w:t>
            </w:r>
          </w:p>
        </w:tc>
        <w:tc>
          <w:tcPr>
            <w:tcW w:w="149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707D286" w14:textId="77777777" w:rsidR="00FB3E78" w:rsidRPr="00B046AE" w:rsidRDefault="00FB3E78" w:rsidP="009E1E2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1</w:t>
            </w:r>
          </w:p>
        </w:tc>
        <w:tc>
          <w:tcPr>
            <w:tcW w:w="1416" w:type="dxa"/>
            <w:tcBorders>
              <w:top w:val="single" w:sz="4" w:space="0" w:color="666666"/>
              <w:left w:val="single" w:sz="4" w:space="0" w:color="666666"/>
              <w:bottom w:val="single" w:sz="4" w:space="0" w:color="666666"/>
              <w:right w:val="single" w:sz="6" w:space="0" w:color="4D4D4D"/>
            </w:tcBorders>
            <w:shd w:val="clear" w:color="auto" w:fill="auto"/>
            <w:noWrap/>
            <w:tcMar>
              <w:left w:w="115" w:type="dxa"/>
              <w:bottom w:w="14" w:type="dxa"/>
              <w:right w:w="115" w:type="dxa"/>
            </w:tcMar>
            <w:vAlign w:val="center"/>
          </w:tcPr>
          <w:p w14:paraId="12242D0F" w14:textId="77777777" w:rsidR="00FB3E78" w:rsidRPr="00B046AE" w:rsidRDefault="00FB3E78" w:rsidP="009E1E2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OWSE</w:t>
            </w:r>
          </w:p>
        </w:tc>
      </w:tr>
      <w:tr w:rsidR="00FB3E78" w:rsidRPr="00B046AE" w14:paraId="377B8215" w14:textId="77777777" w:rsidTr="00D92C2A">
        <w:trPr>
          <w:cantSplit/>
          <w:trHeight w:val="394"/>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left w:val="single" w:sz="4" w:space="0" w:color="666666"/>
              <w:bottom w:val="single" w:sz="4" w:space="0" w:color="666666"/>
              <w:right w:val="single" w:sz="4" w:space="0" w:color="666666"/>
            </w:tcBorders>
            <w:shd w:val="clear" w:color="auto" w:fill="DBE5F1" w:themeFill="accent1" w:themeFillTint="33"/>
            <w:noWrap/>
            <w:tcMar>
              <w:left w:w="115" w:type="dxa"/>
              <w:bottom w:w="14" w:type="dxa"/>
              <w:right w:w="115" w:type="dxa"/>
            </w:tcMar>
            <w:vAlign w:val="center"/>
          </w:tcPr>
          <w:p w14:paraId="560D4F2C" w14:textId="1EBBCD91" w:rsidR="00FB3E78" w:rsidRPr="00B046AE" w:rsidRDefault="00FB3E78" w:rsidP="00D92C2A">
            <w:pPr>
              <w:jc w:val="center"/>
              <w:rPr>
                <w:rFonts w:asciiTheme="majorHAnsi" w:eastAsia="Times New Roman" w:hAnsiTheme="majorHAnsi" w:cs="Arial"/>
                <w:b w:val="0"/>
                <w:bCs w:val="0"/>
                <w:color w:val="auto"/>
                <w:sz w:val="18"/>
                <w:szCs w:val="18"/>
                <w:lang w:val="en-GB" w:bidi="hi-IN"/>
              </w:rPr>
            </w:pPr>
            <w:r w:rsidRPr="00B046AE">
              <w:rPr>
                <w:rFonts w:asciiTheme="majorHAnsi" w:eastAsia="Times New Roman" w:hAnsiTheme="majorHAnsi" w:cs="Arial"/>
                <w:b w:val="0"/>
                <w:bCs w:val="0"/>
                <w:color w:val="auto"/>
                <w:sz w:val="18"/>
                <w:szCs w:val="18"/>
                <w:lang w:val="en-GB" w:bidi="hi-IN"/>
              </w:rPr>
              <w:t>045, 053,</w:t>
            </w:r>
            <w:r w:rsidR="00D92C2A">
              <w:rPr>
                <w:rFonts w:asciiTheme="majorHAnsi" w:eastAsia="Times New Roman" w:hAnsiTheme="majorHAnsi" w:cs="Arial"/>
                <w:b w:val="0"/>
                <w:bCs w:val="0"/>
                <w:color w:val="auto"/>
                <w:sz w:val="18"/>
                <w:szCs w:val="18"/>
                <w:lang w:val="en-GB" w:bidi="hi-IN"/>
              </w:rPr>
              <w:t xml:space="preserve"> </w:t>
            </w:r>
            <w:r w:rsidRPr="00B046AE">
              <w:rPr>
                <w:rFonts w:asciiTheme="majorHAnsi" w:hAnsiTheme="majorHAnsi" w:cs="Calibri"/>
                <w:b w:val="0"/>
                <w:color w:val="auto"/>
                <w:sz w:val="18"/>
                <w:szCs w:val="18"/>
              </w:rPr>
              <w:t>061, 117</w:t>
            </w:r>
          </w:p>
        </w:tc>
        <w:tc>
          <w:tcPr>
            <w:tcW w:w="4678" w:type="dxa"/>
            <w:tcBorders>
              <w:top w:val="single" w:sz="4" w:space="0" w:color="666666"/>
              <w:left w:val="single" w:sz="4" w:space="0" w:color="666666"/>
              <w:bottom w:val="single" w:sz="4" w:space="0" w:color="666666"/>
              <w:right w:val="single" w:sz="4" w:space="0" w:color="666666"/>
            </w:tcBorders>
            <w:shd w:val="clear" w:color="auto" w:fill="DBE5F1" w:themeFill="accent1" w:themeFillTint="33"/>
            <w:noWrap/>
            <w:tcMar>
              <w:left w:w="115" w:type="dxa"/>
              <w:bottom w:w="14" w:type="dxa"/>
              <w:right w:w="115" w:type="dxa"/>
            </w:tcMar>
            <w:vAlign w:val="center"/>
          </w:tcPr>
          <w:p w14:paraId="57A33ED3" w14:textId="77777777" w:rsidR="00FB3E78" w:rsidRPr="00B046AE" w:rsidRDefault="00FB3E78" w:rsidP="009E1E2E">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Aeronautical Information</w:t>
            </w:r>
          </w:p>
        </w:tc>
        <w:tc>
          <w:tcPr>
            <w:tcW w:w="1494" w:type="dxa"/>
            <w:tcBorders>
              <w:top w:val="single" w:sz="4" w:space="0" w:color="666666"/>
              <w:left w:val="single" w:sz="4" w:space="0" w:color="666666"/>
              <w:bottom w:val="single" w:sz="4" w:space="0" w:color="666666"/>
              <w:right w:val="single" w:sz="4" w:space="0" w:color="666666"/>
            </w:tcBorders>
            <w:shd w:val="clear" w:color="auto" w:fill="DBE5F1" w:themeFill="accent1" w:themeFillTint="33"/>
            <w:vAlign w:val="center"/>
          </w:tcPr>
          <w:p w14:paraId="2CADF773" w14:textId="77777777" w:rsidR="00FB3E78" w:rsidRPr="00B046AE" w:rsidRDefault="00FB3E78" w:rsidP="009E1E2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4</w:t>
            </w:r>
          </w:p>
        </w:tc>
        <w:tc>
          <w:tcPr>
            <w:tcW w:w="1416" w:type="dxa"/>
            <w:tcBorders>
              <w:top w:val="single" w:sz="4" w:space="0" w:color="666666"/>
              <w:left w:val="single" w:sz="4" w:space="0" w:color="666666"/>
              <w:bottom w:val="single" w:sz="4" w:space="0" w:color="666666"/>
              <w:right w:val="single" w:sz="6" w:space="0" w:color="4D4D4D"/>
            </w:tcBorders>
            <w:shd w:val="clear" w:color="auto" w:fill="DBE5F1" w:themeFill="accent1" w:themeFillTint="33"/>
            <w:noWrap/>
            <w:tcMar>
              <w:left w:w="115" w:type="dxa"/>
              <w:bottom w:w="14" w:type="dxa"/>
              <w:right w:w="115" w:type="dxa"/>
            </w:tcMar>
            <w:vAlign w:val="center"/>
          </w:tcPr>
          <w:p w14:paraId="28FAC59B" w14:textId="77777777" w:rsidR="00FB3E78" w:rsidRPr="00B046AE" w:rsidRDefault="00FB3E78" w:rsidP="009E1E2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OWSE/Significant incident</w:t>
            </w:r>
          </w:p>
        </w:tc>
      </w:tr>
      <w:tr w:rsidR="00FB3E78" w:rsidRPr="00B046AE" w14:paraId="7F635382" w14:textId="77777777" w:rsidTr="00D92C2A">
        <w:trPr>
          <w:cnfStyle w:val="000000100000" w:firstRow="0" w:lastRow="0" w:firstColumn="0" w:lastColumn="0" w:oddVBand="0" w:evenVBand="0" w:oddHBand="1" w:evenHBand="0" w:firstRowFirstColumn="0" w:firstRowLastColumn="0" w:lastRowFirstColumn="0" w:lastRowLastColumn="0"/>
          <w:cantSplit/>
          <w:trHeight w:val="394"/>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left w:val="single" w:sz="4" w:space="0" w:color="666666"/>
              <w:bottom w:val="single" w:sz="4" w:space="0" w:color="666666"/>
              <w:right w:val="single" w:sz="4" w:space="0" w:color="666666"/>
            </w:tcBorders>
            <w:shd w:val="clear" w:color="auto" w:fill="auto"/>
            <w:noWrap/>
            <w:tcMar>
              <w:left w:w="115" w:type="dxa"/>
              <w:bottom w:w="14" w:type="dxa"/>
              <w:right w:w="115" w:type="dxa"/>
            </w:tcMar>
            <w:vAlign w:val="center"/>
          </w:tcPr>
          <w:p w14:paraId="636C8672" w14:textId="577B9972" w:rsidR="00FB3E78" w:rsidRPr="00B046AE" w:rsidRDefault="00FB3E78" w:rsidP="00D92C2A">
            <w:pPr>
              <w:jc w:val="center"/>
              <w:rPr>
                <w:rFonts w:asciiTheme="majorHAnsi" w:eastAsia="Times New Roman" w:hAnsiTheme="majorHAnsi" w:cs="Arial"/>
                <w:b w:val="0"/>
                <w:bCs w:val="0"/>
                <w:color w:val="auto"/>
                <w:sz w:val="18"/>
                <w:szCs w:val="18"/>
                <w:lang w:val="en-GB" w:bidi="hi-IN"/>
              </w:rPr>
            </w:pPr>
            <w:r w:rsidRPr="00B046AE">
              <w:rPr>
                <w:rFonts w:asciiTheme="majorHAnsi" w:hAnsiTheme="majorHAnsi" w:cs="Calibri"/>
                <w:b w:val="0"/>
                <w:color w:val="auto"/>
                <w:sz w:val="18"/>
                <w:szCs w:val="18"/>
              </w:rPr>
              <w:t>014, 108,</w:t>
            </w:r>
            <w:r w:rsidRPr="00B046AE">
              <w:rPr>
                <w:rFonts w:asciiTheme="majorHAnsi" w:hAnsiTheme="majorHAnsi"/>
                <w:color w:val="auto"/>
                <w:sz w:val="18"/>
                <w:szCs w:val="18"/>
              </w:rPr>
              <w:t xml:space="preserve"> </w:t>
            </w:r>
            <w:r w:rsidRPr="00B046AE">
              <w:rPr>
                <w:rFonts w:asciiTheme="majorHAnsi" w:hAnsiTheme="majorHAnsi" w:cs="Calibri"/>
                <w:b w:val="0"/>
                <w:color w:val="auto"/>
                <w:sz w:val="18"/>
                <w:szCs w:val="18"/>
              </w:rPr>
              <w:t>250</w:t>
            </w:r>
          </w:p>
        </w:tc>
        <w:tc>
          <w:tcPr>
            <w:tcW w:w="4678" w:type="dxa"/>
            <w:tcBorders>
              <w:top w:val="single" w:sz="4" w:space="0" w:color="666666"/>
              <w:left w:val="single" w:sz="4" w:space="0" w:color="666666"/>
              <w:bottom w:val="single" w:sz="4" w:space="0" w:color="666666"/>
              <w:right w:val="single" w:sz="4" w:space="0" w:color="666666"/>
            </w:tcBorders>
            <w:shd w:val="clear" w:color="auto" w:fill="auto"/>
            <w:noWrap/>
            <w:tcMar>
              <w:left w:w="115" w:type="dxa"/>
              <w:bottom w:w="14" w:type="dxa"/>
              <w:right w:w="115" w:type="dxa"/>
            </w:tcMar>
            <w:vAlign w:val="center"/>
          </w:tcPr>
          <w:p w14:paraId="556EB408" w14:textId="77777777" w:rsidR="00FB3E78" w:rsidRPr="00B046AE" w:rsidRDefault="00FB3E78" w:rsidP="009E1E2E">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Radar Data Processing</w:t>
            </w:r>
          </w:p>
        </w:tc>
        <w:tc>
          <w:tcPr>
            <w:tcW w:w="149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12FD70F9" w14:textId="77777777" w:rsidR="00FB3E78" w:rsidRPr="00B046AE" w:rsidRDefault="00FB3E78" w:rsidP="009E1E2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3</w:t>
            </w:r>
          </w:p>
        </w:tc>
        <w:tc>
          <w:tcPr>
            <w:tcW w:w="1416" w:type="dxa"/>
            <w:tcBorders>
              <w:top w:val="single" w:sz="4" w:space="0" w:color="666666"/>
              <w:left w:val="single" w:sz="4" w:space="0" w:color="666666"/>
              <w:bottom w:val="single" w:sz="4" w:space="0" w:color="666666"/>
              <w:right w:val="single" w:sz="6" w:space="0" w:color="4D4D4D"/>
            </w:tcBorders>
            <w:shd w:val="clear" w:color="auto" w:fill="auto"/>
            <w:noWrap/>
            <w:tcMar>
              <w:left w:w="115" w:type="dxa"/>
              <w:bottom w:w="14" w:type="dxa"/>
              <w:right w:w="115" w:type="dxa"/>
            </w:tcMar>
            <w:vAlign w:val="center"/>
          </w:tcPr>
          <w:p w14:paraId="1FE3C0AC" w14:textId="77777777" w:rsidR="00FB3E78" w:rsidRPr="00B046AE" w:rsidRDefault="00FB3E78" w:rsidP="009E1E2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OWSE</w:t>
            </w:r>
          </w:p>
        </w:tc>
      </w:tr>
      <w:tr w:rsidR="00FB3E78" w:rsidRPr="00B046AE" w14:paraId="113E7259" w14:textId="77777777" w:rsidTr="00D92C2A">
        <w:trPr>
          <w:cantSplit/>
          <w:trHeight w:val="394"/>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left w:val="single" w:sz="4" w:space="0" w:color="666666"/>
              <w:bottom w:val="single" w:sz="4" w:space="0" w:color="666666"/>
              <w:right w:val="single" w:sz="4" w:space="0" w:color="666666"/>
            </w:tcBorders>
            <w:shd w:val="clear" w:color="auto" w:fill="DBE5F1" w:themeFill="accent1" w:themeFillTint="33"/>
            <w:noWrap/>
            <w:tcMar>
              <w:left w:w="115" w:type="dxa"/>
              <w:bottom w:w="14" w:type="dxa"/>
              <w:right w:w="115" w:type="dxa"/>
            </w:tcMar>
            <w:vAlign w:val="center"/>
          </w:tcPr>
          <w:p w14:paraId="208797F1" w14:textId="77777777" w:rsidR="00FB3E78" w:rsidRPr="00B046AE" w:rsidRDefault="00FB3E78" w:rsidP="009E1E2E">
            <w:pPr>
              <w:jc w:val="center"/>
              <w:rPr>
                <w:rFonts w:asciiTheme="majorHAnsi" w:hAnsiTheme="majorHAnsi" w:cs="Calibri"/>
                <w:b w:val="0"/>
                <w:color w:val="auto"/>
                <w:sz w:val="18"/>
                <w:szCs w:val="18"/>
              </w:rPr>
            </w:pPr>
          </w:p>
          <w:p w14:paraId="0CDCB9D1" w14:textId="3BBA82AE" w:rsidR="00FB3E78" w:rsidRPr="00B046AE" w:rsidRDefault="00FB3E78" w:rsidP="009E1E2E">
            <w:pPr>
              <w:jc w:val="center"/>
              <w:rPr>
                <w:rFonts w:asciiTheme="majorHAnsi" w:hAnsiTheme="majorHAnsi" w:cs="Calibri"/>
                <w:b w:val="0"/>
                <w:bCs w:val="0"/>
                <w:color w:val="auto"/>
                <w:sz w:val="18"/>
                <w:szCs w:val="18"/>
              </w:rPr>
            </w:pPr>
            <w:r w:rsidRPr="00B046AE">
              <w:rPr>
                <w:rFonts w:asciiTheme="majorHAnsi" w:hAnsiTheme="majorHAnsi" w:cs="Calibri"/>
                <w:b w:val="0"/>
                <w:color w:val="auto"/>
                <w:sz w:val="18"/>
                <w:szCs w:val="18"/>
              </w:rPr>
              <w:t>120, 233</w:t>
            </w:r>
          </w:p>
          <w:p w14:paraId="0AD1426C" w14:textId="77777777" w:rsidR="00FB3E78" w:rsidRPr="00B046AE" w:rsidRDefault="00FB3E78" w:rsidP="009E1E2E">
            <w:pPr>
              <w:jc w:val="center"/>
              <w:rPr>
                <w:rFonts w:asciiTheme="majorHAnsi" w:eastAsia="Times New Roman" w:hAnsiTheme="majorHAnsi" w:cs="Arial"/>
                <w:b w:val="0"/>
                <w:bCs w:val="0"/>
                <w:color w:val="auto"/>
                <w:sz w:val="18"/>
                <w:szCs w:val="18"/>
                <w:lang w:val="en-GB" w:bidi="hi-IN"/>
              </w:rPr>
            </w:pPr>
          </w:p>
        </w:tc>
        <w:tc>
          <w:tcPr>
            <w:tcW w:w="4678" w:type="dxa"/>
            <w:tcBorders>
              <w:top w:val="single" w:sz="4" w:space="0" w:color="666666"/>
              <w:left w:val="single" w:sz="4" w:space="0" w:color="666666"/>
              <w:bottom w:val="single" w:sz="4" w:space="0" w:color="666666"/>
              <w:right w:val="single" w:sz="4" w:space="0" w:color="666666"/>
            </w:tcBorders>
            <w:shd w:val="clear" w:color="auto" w:fill="DBE5F1" w:themeFill="accent1" w:themeFillTint="33"/>
            <w:noWrap/>
            <w:tcMar>
              <w:left w:w="115" w:type="dxa"/>
              <w:bottom w:w="14" w:type="dxa"/>
              <w:right w:w="115" w:type="dxa"/>
            </w:tcMar>
            <w:vAlign w:val="center"/>
          </w:tcPr>
          <w:p w14:paraId="18EDE541" w14:textId="77777777" w:rsidR="00FB3E78" w:rsidRPr="00B046AE" w:rsidRDefault="00FB3E78" w:rsidP="009E1E2E">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ATIS Problems</w:t>
            </w:r>
          </w:p>
        </w:tc>
        <w:tc>
          <w:tcPr>
            <w:tcW w:w="1494" w:type="dxa"/>
            <w:tcBorders>
              <w:top w:val="single" w:sz="4" w:space="0" w:color="666666"/>
              <w:left w:val="single" w:sz="4" w:space="0" w:color="666666"/>
              <w:bottom w:val="single" w:sz="4" w:space="0" w:color="666666"/>
              <w:right w:val="single" w:sz="4" w:space="0" w:color="666666"/>
            </w:tcBorders>
            <w:shd w:val="clear" w:color="auto" w:fill="DBE5F1" w:themeFill="accent1" w:themeFillTint="33"/>
            <w:vAlign w:val="center"/>
          </w:tcPr>
          <w:p w14:paraId="7980B50B" w14:textId="77777777" w:rsidR="00FB3E78" w:rsidRPr="00B046AE" w:rsidRDefault="00FB3E78" w:rsidP="009E1E2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2</w:t>
            </w:r>
          </w:p>
        </w:tc>
        <w:tc>
          <w:tcPr>
            <w:tcW w:w="1416" w:type="dxa"/>
            <w:tcBorders>
              <w:top w:val="single" w:sz="4" w:space="0" w:color="666666"/>
              <w:left w:val="single" w:sz="4" w:space="0" w:color="666666"/>
              <w:bottom w:val="single" w:sz="4" w:space="0" w:color="666666"/>
              <w:right w:val="single" w:sz="6" w:space="0" w:color="4D4D4D"/>
            </w:tcBorders>
            <w:shd w:val="clear" w:color="auto" w:fill="DBE5F1" w:themeFill="accent1" w:themeFillTint="33"/>
            <w:noWrap/>
            <w:tcMar>
              <w:left w:w="115" w:type="dxa"/>
              <w:bottom w:w="14" w:type="dxa"/>
              <w:right w:w="115" w:type="dxa"/>
            </w:tcMar>
            <w:vAlign w:val="center"/>
          </w:tcPr>
          <w:p w14:paraId="59AE5D4E" w14:textId="77777777" w:rsidR="00FB3E78" w:rsidRPr="00B046AE" w:rsidRDefault="00FB3E78" w:rsidP="009E1E2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OWSE</w:t>
            </w:r>
          </w:p>
        </w:tc>
      </w:tr>
      <w:tr w:rsidR="00FB3E78" w:rsidRPr="00B046AE" w14:paraId="44B0E31C" w14:textId="77777777" w:rsidTr="00D92C2A">
        <w:trPr>
          <w:cnfStyle w:val="000000100000" w:firstRow="0" w:lastRow="0" w:firstColumn="0" w:lastColumn="0" w:oddVBand="0" w:evenVBand="0" w:oddHBand="1" w:evenHBand="0" w:firstRowFirstColumn="0" w:firstRowLastColumn="0" w:lastRowFirstColumn="0" w:lastRowLastColumn="0"/>
          <w:cantSplit/>
          <w:trHeight w:val="394"/>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left w:val="single" w:sz="4" w:space="0" w:color="666666"/>
              <w:bottom w:val="single" w:sz="4" w:space="0" w:color="666666"/>
              <w:right w:val="single" w:sz="4" w:space="0" w:color="666666"/>
            </w:tcBorders>
            <w:shd w:val="clear" w:color="auto" w:fill="auto"/>
            <w:noWrap/>
            <w:tcMar>
              <w:left w:w="115" w:type="dxa"/>
              <w:bottom w:w="14" w:type="dxa"/>
              <w:right w:w="115" w:type="dxa"/>
            </w:tcMar>
            <w:vAlign w:val="center"/>
          </w:tcPr>
          <w:p w14:paraId="637957D4" w14:textId="6D4BE868" w:rsidR="00FB3E78" w:rsidRPr="002212F0" w:rsidRDefault="00FB3E78" w:rsidP="002212F0">
            <w:pPr>
              <w:jc w:val="center"/>
              <w:rPr>
                <w:rFonts w:asciiTheme="majorHAnsi" w:hAnsiTheme="majorHAnsi" w:cs="Calibri"/>
                <w:b w:val="0"/>
                <w:bCs w:val="0"/>
                <w:color w:val="auto"/>
                <w:sz w:val="18"/>
                <w:szCs w:val="18"/>
              </w:rPr>
            </w:pPr>
            <w:r w:rsidRPr="002212F0">
              <w:rPr>
                <w:rFonts w:asciiTheme="majorHAnsi" w:hAnsiTheme="majorHAnsi" w:cs="Calibri"/>
                <w:b w:val="0"/>
                <w:bCs w:val="0"/>
                <w:color w:val="auto"/>
                <w:sz w:val="18"/>
                <w:szCs w:val="18"/>
              </w:rPr>
              <w:t>101, 137, 262</w:t>
            </w:r>
          </w:p>
        </w:tc>
        <w:tc>
          <w:tcPr>
            <w:tcW w:w="4678" w:type="dxa"/>
            <w:tcBorders>
              <w:top w:val="single" w:sz="4" w:space="0" w:color="666666"/>
              <w:left w:val="single" w:sz="4" w:space="0" w:color="666666"/>
              <w:bottom w:val="single" w:sz="4" w:space="0" w:color="666666"/>
              <w:right w:val="single" w:sz="4" w:space="0" w:color="666666"/>
            </w:tcBorders>
            <w:shd w:val="clear" w:color="auto" w:fill="auto"/>
            <w:noWrap/>
            <w:tcMar>
              <w:left w:w="115" w:type="dxa"/>
              <w:bottom w:w="14" w:type="dxa"/>
              <w:right w:w="115" w:type="dxa"/>
            </w:tcMar>
            <w:vAlign w:val="center"/>
          </w:tcPr>
          <w:p w14:paraId="412B4AF0" w14:textId="77777777" w:rsidR="00FB3E78" w:rsidRPr="00B046AE" w:rsidRDefault="00FB3E78" w:rsidP="009E1E2E">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Problems with Surveillance Systems - Gjakova</w:t>
            </w:r>
          </w:p>
        </w:tc>
        <w:tc>
          <w:tcPr>
            <w:tcW w:w="149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34E6BABF" w14:textId="77777777" w:rsidR="00FB3E78" w:rsidRPr="00B046AE" w:rsidRDefault="00FB3E78" w:rsidP="009E1E2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3</w:t>
            </w:r>
          </w:p>
        </w:tc>
        <w:tc>
          <w:tcPr>
            <w:tcW w:w="1416" w:type="dxa"/>
            <w:tcBorders>
              <w:top w:val="single" w:sz="4" w:space="0" w:color="666666"/>
              <w:left w:val="single" w:sz="4" w:space="0" w:color="666666"/>
              <w:bottom w:val="single" w:sz="4" w:space="0" w:color="666666"/>
              <w:right w:val="single" w:sz="6" w:space="0" w:color="4D4D4D"/>
            </w:tcBorders>
            <w:shd w:val="clear" w:color="auto" w:fill="auto"/>
            <w:noWrap/>
            <w:tcMar>
              <w:left w:w="115" w:type="dxa"/>
              <w:bottom w:w="14" w:type="dxa"/>
              <w:right w:w="115" w:type="dxa"/>
            </w:tcMar>
            <w:vAlign w:val="center"/>
          </w:tcPr>
          <w:p w14:paraId="1296F7E6" w14:textId="77777777" w:rsidR="00FB3E78" w:rsidRPr="00B046AE" w:rsidRDefault="00FB3E78" w:rsidP="009E1E2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p>
        </w:tc>
      </w:tr>
      <w:tr w:rsidR="00FB3E78" w:rsidRPr="00B046AE" w14:paraId="37EA990F" w14:textId="77777777" w:rsidTr="00D92C2A">
        <w:trPr>
          <w:cantSplit/>
          <w:trHeight w:val="394"/>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left w:val="single" w:sz="4" w:space="0" w:color="666666"/>
              <w:bottom w:val="single" w:sz="4" w:space="0" w:color="666666"/>
              <w:right w:val="single" w:sz="4" w:space="0" w:color="666666"/>
            </w:tcBorders>
            <w:shd w:val="clear" w:color="auto" w:fill="DBE5F1" w:themeFill="accent1" w:themeFillTint="33"/>
            <w:noWrap/>
            <w:tcMar>
              <w:left w:w="115" w:type="dxa"/>
              <w:bottom w:w="14" w:type="dxa"/>
              <w:right w:w="115" w:type="dxa"/>
            </w:tcMar>
            <w:vAlign w:val="center"/>
          </w:tcPr>
          <w:p w14:paraId="5105779F" w14:textId="24CEDA9C" w:rsidR="00FB3E78" w:rsidRPr="00B046AE" w:rsidRDefault="00FB3E78" w:rsidP="009E1E2E">
            <w:pPr>
              <w:jc w:val="center"/>
              <w:rPr>
                <w:rFonts w:asciiTheme="majorHAnsi" w:eastAsia="Times New Roman" w:hAnsiTheme="majorHAnsi" w:cs="Arial"/>
                <w:b w:val="0"/>
                <w:bCs w:val="0"/>
                <w:color w:val="auto"/>
                <w:sz w:val="18"/>
                <w:szCs w:val="18"/>
                <w:lang w:val="en-GB" w:bidi="hi-IN"/>
              </w:rPr>
            </w:pPr>
            <w:r w:rsidRPr="00B046AE">
              <w:rPr>
                <w:rFonts w:asciiTheme="majorHAnsi" w:hAnsiTheme="majorHAnsi" w:cs="Calibri"/>
                <w:b w:val="0"/>
                <w:color w:val="auto"/>
                <w:sz w:val="18"/>
                <w:szCs w:val="18"/>
              </w:rPr>
              <w:t>103</w:t>
            </w:r>
          </w:p>
        </w:tc>
        <w:tc>
          <w:tcPr>
            <w:tcW w:w="4678" w:type="dxa"/>
            <w:tcBorders>
              <w:top w:val="single" w:sz="4" w:space="0" w:color="666666"/>
              <w:left w:val="single" w:sz="4" w:space="0" w:color="666666"/>
              <w:bottom w:val="single" w:sz="4" w:space="0" w:color="666666"/>
              <w:right w:val="single" w:sz="4" w:space="0" w:color="666666"/>
            </w:tcBorders>
            <w:shd w:val="clear" w:color="auto" w:fill="DBE5F1" w:themeFill="accent1" w:themeFillTint="33"/>
            <w:noWrap/>
            <w:tcMar>
              <w:left w:w="115" w:type="dxa"/>
              <w:bottom w:w="14" w:type="dxa"/>
              <w:right w:w="115" w:type="dxa"/>
            </w:tcMar>
            <w:vAlign w:val="center"/>
          </w:tcPr>
          <w:p w14:paraId="59CAEF6B" w14:textId="77777777" w:rsidR="00FB3E78" w:rsidRPr="00B046AE" w:rsidRDefault="00FB3E78" w:rsidP="009E1E2E">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Runway Incursion</w:t>
            </w:r>
          </w:p>
        </w:tc>
        <w:tc>
          <w:tcPr>
            <w:tcW w:w="1494" w:type="dxa"/>
            <w:tcBorders>
              <w:top w:val="single" w:sz="4" w:space="0" w:color="666666"/>
              <w:left w:val="single" w:sz="4" w:space="0" w:color="666666"/>
              <w:bottom w:val="single" w:sz="4" w:space="0" w:color="666666"/>
              <w:right w:val="single" w:sz="4" w:space="0" w:color="666666"/>
            </w:tcBorders>
            <w:shd w:val="clear" w:color="auto" w:fill="DBE5F1" w:themeFill="accent1" w:themeFillTint="33"/>
            <w:vAlign w:val="center"/>
          </w:tcPr>
          <w:p w14:paraId="594FC1D9" w14:textId="77777777" w:rsidR="00FB3E78" w:rsidRPr="00B046AE" w:rsidRDefault="00FB3E78" w:rsidP="009E1E2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1</w:t>
            </w:r>
          </w:p>
        </w:tc>
        <w:tc>
          <w:tcPr>
            <w:tcW w:w="1416" w:type="dxa"/>
            <w:tcBorders>
              <w:top w:val="single" w:sz="4" w:space="0" w:color="666666"/>
              <w:left w:val="single" w:sz="4" w:space="0" w:color="666666"/>
              <w:bottom w:val="single" w:sz="4" w:space="0" w:color="666666"/>
              <w:right w:val="single" w:sz="6" w:space="0" w:color="4D4D4D"/>
            </w:tcBorders>
            <w:shd w:val="clear" w:color="auto" w:fill="DBE5F1" w:themeFill="accent1" w:themeFillTint="33"/>
            <w:noWrap/>
            <w:tcMar>
              <w:left w:w="115" w:type="dxa"/>
              <w:bottom w:w="14" w:type="dxa"/>
              <w:right w:w="115" w:type="dxa"/>
            </w:tcMar>
            <w:vAlign w:val="center"/>
          </w:tcPr>
          <w:p w14:paraId="63CC83D6" w14:textId="77777777" w:rsidR="00FB3E78" w:rsidRPr="00B046AE" w:rsidRDefault="00FB3E78" w:rsidP="009E1E2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Serious Incident</w:t>
            </w:r>
          </w:p>
        </w:tc>
      </w:tr>
      <w:tr w:rsidR="00FB3E78" w:rsidRPr="00B046AE" w14:paraId="50EBBB69" w14:textId="77777777" w:rsidTr="00D92C2A">
        <w:trPr>
          <w:cnfStyle w:val="000000100000" w:firstRow="0" w:lastRow="0" w:firstColumn="0" w:lastColumn="0" w:oddVBand="0" w:evenVBand="0" w:oddHBand="1" w:evenHBand="0" w:firstRowFirstColumn="0" w:firstRowLastColumn="0" w:lastRowFirstColumn="0" w:lastRowLastColumn="0"/>
          <w:cantSplit/>
          <w:trHeight w:val="394"/>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left w:val="single" w:sz="4" w:space="0" w:color="666666"/>
              <w:bottom w:val="single" w:sz="4" w:space="0" w:color="666666"/>
              <w:right w:val="single" w:sz="4" w:space="0" w:color="666666"/>
            </w:tcBorders>
            <w:shd w:val="clear" w:color="auto" w:fill="auto"/>
            <w:noWrap/>
            <w:tcMar>
              <w:left w:w="115" w:type="dxa"/>
              <w:bottom w:w="14" w:type="dxa"/>
              <w:right w:w="115" w:type="dxa"/>
            </w:tcMar>
            <w:vAlign w:val="center"/>
          </w:tcPr>
          <w:p w14:paraId="7AEF400A" w14:textId="6486DCBB" w:rsidR="00FB3E78" w:rsidRPr="002212F0" w:rsidRDefault="00FB3E78" w:rsidP="002212F0">
            <w:pPr>
              <w:jc w:val="center"/>
              <w:rPr>
                <w:rFonts w:asciiTheme="majorHAnsi" w:hAnsiTheme="majorHAnsi" w:cs="Calibri"/>
                <w:b w:val="0"/>
                <w:bCs w:val="0"/>
                <w:color w:val="auto"/>
                <w:sz w:val="18"/>
                <w:szCs w:val="18"/>
              </w:rPr>
            </w:pPr>
            <w:r w:rsidRPr="00B046AE">
              <w:rPr>
                <w:rFonts w:asciiTheme="majorHAnsi" w:eastAsia="Times New Roman" w:hAnsiTheme="majorHAnsi" w:cs="Arial"/>
                <w:b w:val="0"/>
                <w:bCs w:val="0"/>
                <w:color w:val="auto"/>
                <w:sz w:val="18"/>
                <w:szCs w:val="18"/>
                <w:lang w:val="en-GB" w:bidi="hi-IN"/>
              </w:rPr>
              <w:t xml:space="preserve"> </w:t>
            </w:r>
            <w:r w:rsidRPr="00B046AE">
              <w:rPr>
                <w:rFonts w:asciiTheme="majorHAnsi" w:hAnsiTheme="majorHAnsi" w:cs="Calibri"/>
                <w:b w:val="0"/>
                <w:color w:val="auto"/>
                <w:sz w:val="18"/>
                <w:szCs w:val="18"/>
              </w:rPr>
              <w:t>023, 234</w:t>
            </w:r>
          </w:p>
        </w:tc>
        <w:tc>
          <w:tcPr>
            <w:tcW w:w="4678" w:type="dxa"/>
            <w:tcBorders>
              <w:top w:val="single" w:sz="4" w:space="0" w:color="666666"/>
              <w:left w:val="single" w:sz="4" w:space="0" w:color="666666"/>
              <w:bottom w:val="single" w:sz="4" w:space="0" w:color="666666"/>
              <w:right w:val="single" w:sz="4" w:space="0" w:color="666666"/>
            </w:tcBorders>
            <w:shd w:val="clear" w:color="auto" w:fill="auto"/>
            <w:noWrap/>
            <w:tcMar>
              <w:left w:w="115" w:type="dxa"/>
              <w:bottom w:w="14" w:type="dxa"/>
              <w:right w:w="115" w:type="dxa"/>
            </w:tcMar>
            <w:vAlign w:val="center"/>
          </w:tcPr>
          <w:p w14:paraId="4778ACE1" w14:textId="77777777" w:rsidR="00FB3E78" w:rsidRPr="00B046AE" w:rsidRDefault="00FB3E78" w:rsidP="009E1E2E">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 xml:space="preserve">Coordination </w:t>
            </w:r>
          </w:p>
        </w:tc>
        <w:tc>
          <w:tcPr>
            <w:tcW w:w="149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B8D0748" w14:textId="77777777" w:rsidR="00FB3E78" w:rsidRPr="00B046AE" w:rsidRDefault="00FB3E78" w:rsidP="009E1E2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2</w:t>
            </w:r>
          </w:p>
        </w:tc>
        <w:tc>
          <w:tcPr>
            <w:tcW w:w="1416" w:type="dxa"/>
            <w:tcBorders>
              <w:top w:val="single" w:sz="4" w:space="0" w:color="666666"/>
              <w:left w:val="single" w:sz="4" w:space="0" w:color="666666"/>
              <w:bottom w:val="single" w:sz="4" w:space="0" w:color="666666"/>
              <w:right w:val="single" w:sz="6" w:space="0" w:color="4D4D4D"/>
            </w:tcBorders>
            <w:shd w:val="clear" w:color="auto" w:fill="auto"/>
            <w:noWrap/>
            <w:tcMar>
              <w:left w:w="115" w:type="dxa"/>
              <w:bottom w:w="14" w:type="dxa"/>
              <w:right w:w="115" w:type="dxa"/>
            </w:tcMar>
            <w:vAlign w:val="center"/>
          </w:tcPr>
          <w:p w14:paraId="6C5D434C" w14:textId="77777777" w:rsidR="00FB3E78" w:rsidRPr="00B046AE" w:rsidRDefault="00FB3E78" w:rsidP="009E1E2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 xml:space="preserve">OWSE </w:t>
            </w:r>
          </w:p>
        </w:tc>
      </w:tr>
      <w:tr w:rsidR="00FB3E78" w:rsidRPr="00B046AE" w14:paraId="10562B1C" w14:textId="77777777" w:rsidTr="00D92C2A">
        <w:trPr>
          <w:cantSplit/>
          <w:trHeight w:val="394"/>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left w:val="single" w:sz="4" w:space="0" w:color="666666"/>
              <w:bottom w:val="single" w:sz="4" w:space="0" w:color="666666"/>
              <w:right w:val="single" w:sz="4" w:space="0" w:color="666666"/>
            </w:tcBorders>
            <w:shd w:val="clear" w:color="auto" w:fill="DBE5F1" w:themeFill="accent1" w:themeFillTint="33"/>
            <w:noWrap/>
            <w:tcMar>
              <w:left w:w="115" w:type="dxa"/>
              <w:bottom w:w="14" w:type="dxa"/>
              <w:right w:w="115" w:type="dxa"/>
            </w:tcMar>
            <w:vAlign w:val="center"/>
          </w:tcPr>
          <w:p w14:paraId="4B3BF92F" w14:textId="43FFE05D" w:rsidR="00FB3E78" w:rsidRPr="002212F0" w:rsidRDefault="00FB3E78" w:rsidP="002212F0">
            <w:pPr>
              <w:jc w:val="center"/>
              <w:rPr>
                <w:rFonts w:asciiTheme="majorHAnsi" w:hAnsiTheme="majorHAnsi" w:cs="Calibri"/>
                <w:b w:val="0"/>
                <w:color w:val="auto"/>
                <w:sz w:val="18"/>
                <w:szCs w:val="18"/>
              </w:rPr>
            </w:pPr>
            <w:r w:rsidRPr="00B046AE">
              <w:rPr>
                <w:rFonts w:asciiTheme="majorHAnsi" w:hAnsiTheme="majorHAnsi" w:cs="Calibri"/>
                <w:b w:val="0"/>
                <w:color w:val="auto"/>
                <w:sz w:val="18"/>
                <w:szCs w:val="18"/>
              </w:rPr>
              <w:t>057, 232</w:t>
            </w:r>
          </w:p>
        </w:tc>
        <w:tc>
          <w:tcPr>
            <w:tcW w:w="4678" w:type="dxa"/>
            <w:tcBorders>
              <w:top w:val="single" w:sz="4" w:space="0" w:color="666666"/>
              <w:left w:val="single" w:sz="4" w:space="0" w:color="666666"/>
              <w:bottom w:val="single" w:sz="4" w:space="0" w:color="666666"/>
              <w:right w:val="single" w:sz="4" w:space="0" w:color="666666"/>
            </w:tcBorders>
            <w:shd w:val="clear" w:color="auto" w:fill="DBE5F1" w:themeFill="accent1" w:themeFillTint="33"/>
            <w:noWrap/>
            <w:tcMar>
              <w:left w:w="115" w:type="dxa"/>
              <w:bottom w:w="14" w:type="dxa"/>
              <w:right w:w="115" w:type="dxa"/>
            </w:tcMar>
            <w:vAlign w:val="center"/>
          </w:tcPr>
          <w:p w14:paraId="56D34D53" w14:textId="77777777" w:rsidR="00FB3E78" w:rsidRPr="00B046AE" w:rsidRDefault="00FB3E78" w:rsidP="009E1E2E">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Power outage</w:t>
            </w:r>
          </w:p>
        </w:tc>
        <w:tc>
          <w:tcPr>
            <w:tcW w:w="1494" w:type="dxa"/>
            <w:tcBorders>
              <w:top w:val="single" w:sz="4" w:space="0" w:color="666666"/>
              <w:left w:val="single" w:sz="4" w:space="0" w:color="666666"/>
              <w:bottom w:val="single" w:sz="4" w:space="0" w:color="666666"/>
              <w:right w:val="single" w:sz="4" w:space="0" w:color="666666"/>
            </w:tcBorders>
            <w:shd w:val="clear" w:color="auto" w:fill="DBE5F1" w:themeFill="accent1" w:themeFillTint="33"/>
            <w:vAlign w:val="center"/>
          </w:tcPr>
          <w:p w14:paraId="034A4D69" w14:textId="77777777" w:rsidR="00FB3E78" w:rsidRPr="00B046AE" w:rsidRDefault="00FB3E78" w:rsidP="009E1E2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2</w:t>
            </w:r>
          </w:p>
        </w:tc>
        <w:tc>
          <w:tcPr>
            <w:tcW w:w="1416" w:type="dxa"/>
            <w:tcBorders>
              <w:top w:val="single" w:sz="4" w:space="0" w:color="666666"/>
              <w:left w:val="single" w:sz="4" w:space="0" w:color="666666"/>
              <w:bottom w:val="single" w:sz="4" w:space="0" w:color="666666"/>
              <w:right w:val="single" w:sz="6" w:space="0" w:color="4D4D4D"/>
            </w:tcBorders>
            <w:shd w:val="clear" w:color="auto" w:fill="DBE5F1" w:themeFill="accent1" w:themeFillTint="33"/>
            <w:noWrap/>
            <w:tcMar>
              <w:left w:w="115" w:type="dxa"/>
              <w:bottom w:w="14" w:type="dxa"/>
              <w:right w:w="115" w:type="dxa"/>
            </w:tcMar>
            <w:vAlign w:val="center"/>
          </w:tcPr>
          <w:p w14:paraId="548869F8" w14:textId="77777777" w:rsidR="00FB3E78" w:rsidRPr="00B046AE" w:rsidRDefault="00FB3E78" w:rsidP="009E1E2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OWSE</w:t>
            </w:r>
          </w:p>
        </w:tc>
      </w:tr>
      <w:tr w:rsidR="00FB3E78" w:rsidRPr="00B046AE" w14:paraId="6B1938D5" w14:textId="77777777" w:rsidTr="00D92C2A">
        <w:trPr>
          <w:cnfStyle w:val="000000100000" w:firstRow="0" w:lastRow="0" w:firstColumn="0" w:lastColumn="0" w:oddVBand="0" w:evenVBand="0" w:oddHBand="1" w:evenHBand="0" w:firstRowFirstColumn="0" w:firstRowLastColumn="0" w:lastRowFirstColumn="0" w:lastRowLastColumn="0"/>
          <w:cantSplit/>
          <w:trHeight w:val="394"/>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left w:val="single" w:sz="4" w:space="0" w:color="666666"/>
              <w:bottom w:val="single" w:sz="4" w:space="0" w:color="666666"/>
              <w:right w:val="single" w:sz="4" w:space="0" w:color="666666"/>
            </w:tcBorders>
            <w:shd w:val="clear" w:color="auto" w:fill="auto"/>
            <w:noWrap/>
            <w:tcMar>
              <w:left w:w="115" w:type="dxa"/>
              <w:bottom w:w="14" w:type="dxa"/>
              <w:right w:w="115" w:type="dxa"/>
            </w:tcMar>
            <w:vAlign w:val="center"/>
          </w:tcPr>
          <w:p w14:paraId="54C09DBF" w14:textId="66818662" w:rsidR="00FB3E78" w:rsidRPr="00B046AE" w:rsidRDefault="00FB3E78" w:rsidP="009E1E2E">
            <w:pPr>
              <w:jc w:val="center"/>
              <w:rPr>
                <w:rFonts w:asciiTheme="majorHAnsi" w:eastAsia="Times New Roman" w:hAnsiTheme="majorHAnsi" w:cs="Arial"/>
                <w:b w:val="0"/>
                <w:color w:val="auto"/>
                <w:sz w:val="18"/>
                <w:szCs w:val="18"/>
                <w:lang w:val="en-GB" w:bidi="hi-IN"/>
              </w:rPr>
            </w:pPr>
            <w:r w:rsidRPr="00B046AE">
              <w:rPr>
                <w:rFonts w:asciiTheme="majorHAnsi" w:eastAsia="Times New Roman" w:hAnsiTheme="majorHAnsi" w:cs="Arial"/>
                <w:b w:val="0"/>
                <w:bCs w:val="0"/>
                <w:color w:val="auto"/>
                <w:sz w:val="18"/>
                <w:szCs w:val="18"/>
                <w:lang w:val="en-GB" w:bidi="hi-IN"/>
              </w:rPr>
              <w:t>019</w:t>
            </w:r>
          </w:p>
        </w:tc>
        <w:tc>
          <w:tcPr>
            <w:tcW w:w="4678" w:type="dxa"/>
            <w:tcBorders>
              <w:top w:val="single" w:sz="4" w:space="0" w:color="666666"/>
              <w:left w:val="single" w:sz="4" w:space="0" w:color="666666"/>
              <w:bottom w:val="single" w:sz="4" w:space="0" w:color="666666"/>
              <w:right w:val="single" w:sz="4" w:space="0" w:color="666666"/>
            </w:tcBorders>
            <w:shd w:val="clear" w:color="auto" w:fill="auto"/>
            <w:noWrap/>
            <w:tcMar>
              <w:left w:w="115" w:type="dxa"/>
              <w:bottom w:w="14" w:type="dxa"/>
              <w:right w:w="115" w:type="dxa"/>
            </w:tcMar>
            <w:vAlign w:val="center"/>
          </w:tcPr>
          <w:p w14:paraId="7C709AA6" w14:textId="77777777" w:rsidR="00FB3E78" w:rsidRPr="00B046AE" w:rsidRDefault="00FB3E78" w:rsidP="009E1E2E">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ATC Procedure</w:t>
            </w:r>
          </w:p>
        </w:tc>
        <w:tc>
          <w:tcPr>
            <w:tcW w:w="149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06E9D296" w14:textId="77777777" w:rsidR="00FB3E78" w:rsidRPr="00B046AE" w:rsidRDefault="00FB3E78" w:rsidP="009E1E2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1</w:t>
            </w:r>
          </w:p>
        </w:tc>
        <w:tc>
          <w:tcPr>
            <w:tcW w:w="1416" w:type="dxa"/>
            <w:tcBorders>
              <w:top w:val="single" w:sz="4" w:space="0" w:color="666666"/>
              <w:left w:val="single" w:sz="4" w:space="0" w:color="666666"/>
              <w:bottom w:val="single" w:sz="4" w:space="0" w:color="666666"/>
              <w:right w:val="single" w:sz="6" w:space="0" w:color="4D4D4D"/>
            </w:tcBorders>
            <w:shd w:val="clear" w:color="auto" w:fill="auto"/>
            <w:noWrap/>
            <w:tcMar>
              <w:left w:w="115" w:type="dxa"/>
              <w:bottom w:w="14" w:type="dxa"/>
              <w:right w:w="115" w:type="dxa"/>
            </w:tcMar>
            <w:vAlign w:val="center"/>
          </w:tcPr>
          <w:p w14:paraId="534076C5" w14:textId="77777777" w:rsidR="00FB3E78" w:rsidRPr="00B046AE" w:rsidRDefault="00FB3E78" w:rsidP="009E1E2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Significant incident</w:t>
            </w:r>
          </w:p>
        </w:tc>
      </w:tr>
      <w:tr w:rsidR="00FB3E78" w:rsidRPr="00B046AE" w14:paraId="74708D31" w14:textId="77777777" w:rsidTr="00D92C2A">
        <w:trPr>
          <w:cantSplit/>
          <w:trHeight w:val="394"/>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left w:val="single" w:sz="4" w:space="0" w:color="666666"/>
              <w:bottom w:val="single" w:sz="4" w:space="0" w:color="666666"/>
              <w:right w:val="single" w:sz="4" w:space="0" w:color="666666"/>
            </w:tcBorders>
            <w:shd w:val="clear" w:color="auto" w:fill="DBE5F1" w:themeFill="accent1" w:themeFillTint="33"/>
            <w:noWrap/>
            <w:tcMar>
              <w:left w:w="115" w:type="dxa"/>
              <w:bottom w:w="14" w:type="dxa"/>
              <w:right w:w="115" w:type="dxa"/>
            </w:tcMar>
            <w:vAlign w:val="center"/>
          </w:tcPr>
          <w:p w14:paraId="41A63858" w14:textId="7AA9FDFB" w:rsidR="00FB3E78" w:rsidRPr="00B046AE" w:rsidRDefault="00FB3E78" w:rsidP="009E1E2E">
            <w:pPr>
              <w:jc w:val="center"/>
              <w:rPr>
                <w:rFonts w:asciiTheme="majorHAnsi" w:eastAsia="Times New Roman" w:hAnsiTheme="majorHAnsi" w:cs="Arial"/>
                <w:b w:val="0"/>
                <w:color w:val="auto"/>
                <w:sz w:val="18"/>
                <w:szCs w:val="18"/>
                <w:lang w:val="en-GB" w:bidi="hi-IN"/>
              </w:rPr>
            </w:pPr>
            <w:r w:rsidRPr="00B046AE">
              <w:rPr>
                <w:rFonts w:asciiTheme="majorHAnsi" w:eastAsia="Times New Roman" w:hAnsiTheme="majorHAnsi" w:cs="Arial"/>
                <w:b w:val="0"/>
                <w:color w:val="auto"/>
                <w:sz w:val="18"/>
                <w:szCs w:val="18"/>
                <w:lang w:val="en-GB" w:bidi="hi-IN"/>
              </w:rPr>
              <w:t>079</w:t>
            </w:r>
          </w:p>
        </w:tc>
        <w:tc>
          <w:tcPr>
            <w:tcW w:w="4678" w:type="dxa"/>
            <w:tcBorders>
              <w:top w:val="single" w:sz="4" w:space="0" w:color="666666"/>
              <w:left w:val="single" w:sz="4" w:space="0" w:color="666666"/>
              <w:bottom w:val="single" w:sz="4" w:space="0" w:color="666666"/>
              <w:right w:val="single" w:sz="4" w:space="0" w:color="666666"/>
            </w:tcBorders>
            <w:shd w:val="clear" w:color="auto" w:fill="DBE5F1" w:themeFill="accent1" w:themeFillTint="33"/>
            <w:noWrap/>
            <w:tcMar>
              <w:left w:w="115" w:type="dxa"/>
              <w:bottom w:w="14" w:type="dxa"/>
              <w:right w:w="115" w:type="dxa"/>
            </w:tcMar>
            <w:vAlign w:val="center"/>
          </w:tcPr>
          <w:p w14:paraId="20CC5047" w14:textId="77777777" w:rsidR="00FB3E78" w:rsidRPr="00B046AE" w:rsidRDefault="00FB3E78" w:rsidP="009E1E2E">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Radar Data Recording</w:t>
            </w:r>
          </w:p>
        </w:tc>
        <w:tc>
          <w:tcPr>
            <w:tcW w:w="1494" w:type="dxa"/>
            <w:tcBorders>
              <w:top w:val="single" w:sz="4" w:space="0" w:color="666666"/>
              <w:left w:val="single" w:sz="4" w:space="0" w:color="666666"/>
              <w:bottom w:val="single" w:sz="4" w:space="0" w:color="666666"/>
              <w:right w:val="single" w:sz="4" w:space="0" w:color="666666"/>
            </w:tcBorders>
            <w:shd w:val="clear" w:color="auto" w:fill="DBE5F1" w:themeFill="accent1" w:themeFillTint="33"/>
            <w:vAlign w:val="center"/>
          </w:tcPr>
          <w:p w14:paraId="59307222" w14:textId="77777777" w:rsidR="00FB3E78" w:rsidRPr="00B046AE" w:rsidRDefault="00FB3E78" w:rsidP="009E1E2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1</w:t>
            </w:r>
          </w:p>
        </w:tc>
        <w:tc>
          <w:tcPr>
            <w:tcW w:w="1416" w:type="dxa"/>
            <w:tcBorders>
              <w:top w:val="single" w:sz="4" w:space="0" w:color="666666"/>
              <w:left w:val="single" w:sz="4" w:space="0" w:color="666666"/>
              <w:bottom w:val="single" w:sz="4" w:space="0" w:color="666666"/>
              <w:right w:val="single" w:sz="6" w:space="0" w:color="4D4D4D"/>
            </w:tcBorders>
            <w:shd w:val="clear" w:color="auto" w:fill="DBE5F1" w:themeFill="accent1" w:themeFillTint="33"/>
            <w:noWrap/>
            <w:tcMar>
              <w:left w:w="115" w:type="dxa"/>
              <w:bottom w:w="14" w:type="dxa"/>
              <w:right w:w="115" w:type="dxa"/>
            </w:tcMar>
            <w:vAlign w:val="center"/>
          </w:tcPr>
          <w:p w14:paraId="329760FD" w14:textId="77777777" w:rsidR="00FB3E78" w:rsidRPr="00B046AE" w:rsidRDefault="00FB3E78" w:rsidP="009E1E2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OWSE</w:t>
            </w:r>
          </w:p>
        </w:tc>
      </w:tr>
      <w:tr w:rsidR="00FB3E78" w:rsidRPr="00B046AE" w14:paraId="1333231E" w14:textId="77777777" w:rsidTr="00D92C2A">
        <w:trPr>
          <w:cnfStyle w:val="000000100000" w:firstRow="0" w:lastRow="0" w:firstColumn="0" w:lastColumn="0" w:oddVBand="0" w:evenVBand="0" w:oddHBand="1" w:evenHBand="0" w:firstRowFirstColumn="0" w:firstRowLastColumn="0" w:lastRowFirstColumn="0" w:lastRowLastColumn="0"/>
          <w:cantSplit/>
          <w:trHeight w:val="386"/>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left w:val="single" w:sz="4" w:space="0" w:color="666666"/>
              <w:bottom w:val="single" w:sz="4" w:space="0" w:color="666666"/>
              <w:right w:val="single" w:sz="4" w:space="0" w:color="666666"/>
            </w:tcBorders>
            <w:shd w:val="clear" w:color="auto" w:fill="auto"/>
            <w:noWrap/>
            <w:tcMar>
              <w:left w:w="115" w:type="dxa"/>
              <w:bottom w:w="14" w:type="dxa"/>
              <w:right w:w="115" w:type="dxa"/>
            </w:tcMar>
            <w:vAlign w:val="center"/>
          </w:tcPr>
          <w:p w14:paraId="7D556E44" w14:textId="2AF65924" w:rsidR="00FB3E78" w:rsidRPr="00B046AE" w:rsidRDefault="00FB3E78" w:rsidP="00B046AE">
            <w:pPr>
              <w:jc w:val="center"/>
              <w:rPr>
                <w:rFonts w:asciiTheme="majorHAnsi" w:hAnsiTheme="majorHAnsi" w:cs="Calibri"/>
                <w:b w:val="0"/>
                <w:bCs w:val="0"/>
                <w:color w:val="auto"/>
                <w:sz w:val="18"/>
                <w:szCs w:val="18"/>
              </w:rPr>
            </w:pPr>
            <w:r w:rsidRPr="00B046AE">
              <w:rPr>
                <w:rFonts w:asciiTheme="majorHAnsi" w:hAnsiTheme="majorHAnsi" w:cs="Calibri"/>
                <w:b w:val="0"/>
                <w:color w:val="auto"/>
                <w:sz w:val="18"/>
                <w:szCs w:val="18"/>
              </w:rPr>
              <w:t xml:space="preserve">073, 085, 163 </w:t>
            </w:r>
          </w:p>
        </w:tc>
        <w:tc>
          <w:tcPr>
            <w:tcW w:w="4678" w:type="dxa"/>
            <w:tcBorders>
              <w:top w:val="single" w:sz="4" w:space="0" w:color="666666"/>
              <w:left w:val="single" w:sz="4" w:space="0" w:color="666666"/>
              <w:bottom w:val="single" w:sz="4" w:space="0" w:color="666666"/>
              <w:right w:val="single" w:sz="4" w:space="0" w:color="666666"/>
            </w:tcBorders>
            <w:shd w:val="clear" w:color="auto" w:fill="auto"/>
            <w:noWrap/>
            <w:tcMar>
              <w:left w:w="115" w:type="dxa"/>
              <w:bottom w:w="14" w:type="dxa"/>
              <w:right w:w="115" w:type="dxa"/>
            </w:tcMar>
            <w:vAlign w:val="center"/>
          </w:tcPr>
          <w:p w14:paraId="5174331E" w14:textId="77777777" w:rsidR="00FB3E78" w:rsidRPr="00B046AE" w:rsidRDefault="00FB3E78" w:rsidP="009E1E2E">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Other</w:t>
            </w:r>
          </w:p>
        </w:tc>
        <w:tc>
          <w:tcPr>
            <w:tcW w:w="149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1D9EF05" w14:textId="77777777" w:rsidR="00FB3E78" w:rsidRPr="00B046AE" w:rsidRDefault="00FB3E78" w:rsidP="009E1E2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3</w:t>
            </w:r>
          </w:p>
        </w:tc>
        <w:tc>
          <w:tcPr>
            <w:tcW w:w="1416" w:type="dxa"/>
            <w:tcBorders>
              <w:top w:val="single" w:sz="4" w:space="0" w:color="666666"/>
              <w:left w:val="single" w:sz="4" w:space="0" w:color="666666"/>
              <w:bottom w:val="single" w:sz="4" w:space="0" w:color="666666"/>
              <w:right w:val="single" w:sz="6" w:space="0" w:color="4D4D4D"/>
            </w:tcBorders>
            <w:shd w:val="clear" w:color="auto" w:fill="auto"/>
            <w:noWrap/>
            <w:tcMar>
              <w:left w:w="115" w:type="dxa"/>
              <w:bottom w:w="14" w:type="dxa"/>
              <w:right w:w="115" w:type="dxa"/>
            </w:tcMar>
            <w:vAlign w:val="center"/>
          </w:tcPr>
          <w:p w14:paraId="50B38CF3" w14:textId="77777777" w:rsidR="00FB3E78" w:rsidRPr="00B046AE" w:rsidRDefault="00FB3E78" w:rsidP="009E1E2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lang w:val="en-GB" w:bidi="hi-IN"/>
              </w:rPr>
            </w:pPr>
            <w:r w:rsidRPr="00B046AE">
              <w:rPr>
                <w:rFonts w:asciiTheme="majorHAnsi" w:eastAsia="Times New Roman" w:hAnsiTheme="majorHAnsi" w:cs="Arial"/>
                <w:sz w:val="18"/>
                <w:szCs w:val="18"/>
                <w:lang w:val="en-GB" w:bidi="hi-IN"/>
              </w:rPr>
              <w:t>OWSE</w:t>
            </w:r>
          </w:p>
        </w:tc>
      </w:tr>
    </w:tbl>
    <w:p w14:paraId="2DFDBBEC" w14:textId="77777777" w:rsidR="00A60520" w:rsidRPr="0096626F" w:rsidRDefault="00A60520" w:rsidP="00A60520">
      <w:pPr>
        <w:spacing w:after="0" w:line="280" w:lineRule="atLeast"/>
        <w:jc w:val="center"/>
        <w:rPr>
          <w:rFonts w:ascii="Georgia" w:hAnsi="Georgia"/>
          <w:highlight w:val="magenta"/>
          <w:lang w:val="en-GB"/>
        </w:rPr>
      </w:pPr>
    </w:p>
    <w:p w14:paraId="7A1F0A79" w14:textId="77777777" w:rsidR="00A60520" w:rsidRPr="0096626F" w:rsidRDefault="00A60520" w:rsidP="00A60520">
      <w:pPr>
        <w:spacing w:after="0" w:line="280" w:lineRule="atLeast"/>
        <w:jc w:val="both"/>
        <w:rPr>
          <w:rFonts w:ascii="Georgia" w:hAnsi="Georgia"/>
          <w:highlight w:val="magenta"/>
          <w:lang w:val="en-GB"/>
        </w:rPr>
      </w:pPr>
    </w:p>
    <w:p w14:paraId="0EFDDBB7" w14:textId="77777777" w:rsidR="00FB3E78" w:rsidRPr="007636B4" w:rsidRDefault="00FB3E78" w:rsidP="00FB3E78">
      <w:pPr>
        <w:spacing w:after="0" w:line="280" w:lineRule="atLeast"/>
        <w:jc w:val="both"/>
        <w:rPr>
          <w:rFonts w:ascii="Georgia" w:hAnsi="Georgia"/>
          <w:lang w:val="en-GB"/>
        </w:rPr>
      </w:pPr>
      <w:r w:rsidRPr="007636B4">
        <w:rPr>
          <w:rFonts w:ascii="Georgia" w:hAnsi="Georgia"/>
          <w:lang w:val="en-GB"/>
        </w:rPr>
        <w:t xml:space="preserve">From the table above and the Figure 08, occurrences </w:t>
      </w:r>
      <w:r w:rsidRPr="007B314A">
        <w:rPr>
          <w:rFonts w:ascii="Georgia" w:hAnsi="Georgia"/>
          <w:lang w:val="en-GB"/>
        </w:rPr>
        <w:t>involving</w:t>
      </w:r>
      <w:r w:rsidRPr="007636B4">
        <w:rPr>
          <w:rFonts w:ascii="Georgia" w:hAnsi="Georgia"/>
          <w:lang w:val="en-GB"/>
        </w:rPr>
        <w:t xml:space="preserve"> meteorological equipment, communication systems and surveillance systems were the most prominent during 2024, accounting for 46%, 24% and 8%, of the overall ATM occurrences</w:t>
      </w:r>
      <w:r>
        <w:rPr>
          <w:rFonts w:ascii="Georgia" w:hAnsi="Georgia"/>
          <w:lang w:val="en-GB"/>
        </w:rPr>
        <w:t>,</w:t>
      </w:r>
      <w:r w:rsidRPr="007B314A">
        <w:rPr>
          <w:rFonts w:ascii="Georgia" w:hAnsi="Georgia"/>
          <w:lang w:val="en-GB"/>
        </w:rPr>
        <w:t xml:space="preserve"> </w:t>
      </w:r>
      <w:r w:rsidRPr="007636B4">
        <w:rPr>
          <w:rFonts w:ascii="Georgia" w:hAnsi="Georgia"/>
          <w:lang w:val="en-GB"/>
        </w:rPr>
        <w:t xml:space="preserve">respectively. </w:t>
      </w:r>
    </w:p>
    <w:p w14:paraId="3BE2A7B0" w14:textId="77777777" w:rsidR="00FB3E78" w:rsidRPr="007636B4" w:rsidRDefault="00FB3E78" w:rsidP="00FB3E78">
      <w:pPr>
        <w:spacing w:after="0" w:line="280" w:lineRule="atLeast"/>
        <w:jc w:val="both"/>
        <w:rPr>
          <w:rFonts w:ascii="Georgia" w:hAnsi="Georgia"/>
          <w:lang w:val="en-GB"/>
        </w:rPr>
      </w:pPr>
    </w:p>
    <w:p w14:paraId="0147EB39" w14:textId="77777777" w:rsidR="00FB3E78" w:rsidRPr="007636B4" w:rsidRDefault="00FB3E78" w:rsidP="00FB3E78">
      <w:pPr>
        <w:spacing w:after="0" w:line="280" w:lineRule="atLeast"/>
        <w:jc w:val="both"/>
        <w:rPr>
          <w:rFonts w:ascii="Georgia" w:hAnsi="Georgia"/>
          <w:lang w:val="en-GB"/>
        </w:rPr>
      </w:pPr>
      <w:r w:rsidRPr="007636B4">
        <w:rPr>
          <w:rFonts w:ascii="Georgia" w:hAnsi="Georgia"/>
          <w:lang w:val="en-GB"/>
        </w:rPr>
        <w:lastRenderedPageBreak/>
        <w:t xml:space="preserve">From 46% of occurrences of the </w:t>
      </w:r>
      <w:r>
        <w:rPr>
          <w:rFonts w:ascii="Georgia" w:hAnsi="Georgia"/>
          <w:lang w:val="en-GB"/>
        </w:rPr>
        <w:t>m</w:t>
      </w:r>
      <w:r w:rsidRPr="007636B4">
        <w:rPr>
          <w:rFonts w:ascii="Georgia" w:hAnsi="Georgia"/>
          <w:lang w:val="en-GB"/>
        </w:rPr>
        <w:t xml:space="preserve">eteorological systems, 27% were </w:t>
      </w:r>
      <w:r w:rsidRPr="007B314A">
        <w:rPr>
          <w:rFonts w:ascii="Georgia" w:hAnsi="Georgia"/>
          <w:lang w:val="en-GB"/>
        </w:rPr>
        <w:t>associated with forecasting system issues, while 19% were linked to the Automatic Weather Observing System (AWOS) and its sensors.</w:t>
      </w:r>
    </w:p>
    <w:p w14:paraId="3F17ACD8" w14:textId="77777777" w:rsidR="00FB3E78" w:rsidRDefault="00FB3E78" w:rsidP="00FB3E78">
      <w:pPr>
        <w:spacing w:after="0" w:line="280" w:lineRule="atLeast"/>
        <w:jc w:val="both"/>
        <w:rPr>
          <w:rFonts w:ascii="Georgia" w:hAnsi="Georgia"/>
          <w:lang w:val="en-GB"/>
        </w:rPr>
      </w:pPr>
    </w:p>
    <w:p w14:paraId="0A4EAAB9" w14:textId="77777777" w:rsidR="00FB3E78" w:rsidRPr="007636B4" w:rsidRDefault="00FB3E78" w:rsidP="00FB3E78">
      <w:pPr>
        <w:spacing w:after="0" w:line="280" w:lineRule="atLeast"/>
        <w:jc w:val="both"/>
        <w:rPr>
          <w:rFonts w:ascii="Georgia" w:hAnsi="Georgia"/>
          <w:lang w:val="en-GB"/>
        </w:rPr>
      </w:pPr>
      <w:r w:rsidRPr="007636B4">
        <w:rPr>
          <w:rFonts w:ascii="Georgia" w:hAnsi="Georgia"/>
          <w:lang w:val="en-GB"/>
        </w:rPr>
        <w:t xml:space="preserve">From 24% of occurrences of the communication systems, 5% were related to the radio communication and 19% were related to other communication tools such as AFTN, ATIS, communication lines, internet failure etc. </w:t>
      </w:r>
    </w:p>
    <w:p w14:paraId="06F82865" w14:textId="77777777" w:rsidR="00FB3E78" w:rsidRPr="007636B4" w:rsidRDefault="00FB3E78" w:rsidP="00FB3E78">
      <w:pPr>
        <w:spacing w:after="0" w:line="280" w:lineRule="atLeast"/>
        <w:jc w:val="both"/>
        <w:rPr>
          <w:rFonts w:ascii="Georgia" w:hAnsi="Georgia"/>
          <w:lang w:val="en-GB"/>
        </w:rPr>
      </w:pPr>
    </w:p>
    <w:p w14:paraId="79324C1B" w14:textId="77777777" w:rsidR="00FB3E78" w:rsidRPr="007636B4" w:rsidRDefault="00FB3E78" w:rsidP="00FB3E78">
      <w:pPr>
        <w:spacing w:after="0" w:line="280" w:lineRule="atLeast"/>
        <w:jc w:val="both"/>
        <w:rPr>
          <w:rFonts w:ascii="Georgia" w:hAnsi="Georgia"/>
          <w:lang w:val="en-GB"/>
        </w:rPr>
      </w:pPr>
      <w:r w:rsidRPr="00821789">
        <w:rPr>
          <w:rFonts w:ascii="Georgia" w:hAnsi="Georgia"/>
          <w:lang w:val="en-GB"/>
        </w:rPr>
        <w:t>Out of the total 8%</w:t>
      </w:r>
      <w:r w:rsidRPr="007636B4">
        <w:rPr>
          <w:rFonts w:ascii="Georgia" w:hAnsi="Georgia"/>
          <w:lang w:val="en-GB"/>
        </w:rPr>
        <w:t xml:space="preserve"> of occurrences related to the surveillance systems, 4.5% were related to the failure of Controller Working Position (CWP), </w:t>
      </w:r>
      <w:r w:rsidRPr="00821789">
        <w:rPr>
          <w:rFonts w:ascii="Georgia" w:hAnsi="Georgia"/>
          <w:lang w:val="en-GB"/>
        </w:rPr>
        <w:t>including resets or automatic shutdowns, while 3.5% were related to radar data processing problems.</w:t>
      </w:r>
    </w:p>
    <w:p w14:paraId="74DBABB4" w14:textId="77777777" w:rsidR="00ED38EB" w:rsidRPr="0096626F" w:rsidRDefault="00ED38EB" w:rsidP="00A60520">
      <w:pPr>
        <w:spacing w:after="0" w:line="280" w:lineRule="atLeast"/>
        <w:jc w:val="both"/>
        <w:rPr>
          <w:rFonts w:ascii="Georgia" w:hAnsi="Georgia"/>
          <w:highlight w:val="magenta"/>
          <w:lang w:val="en-GB"/>
        </w:rPr>
      </w:pPr>
    </w:p>
    <w:p w14:paraId="05845069" w14:textId="77777777" w:rsidR="00ED38EB" w:rsidRPr="0096626F" w:rsidRDefault="00ED38EB" w:rsidP="00A60520">
      <w:pPr>
        <w:spacing w:after="0" w:line="280" w:lineRule="atLeast"/>
        <w:jc w:val="both"/>
        <w:rPr>
          <w:rFonts w:ascii="Georgia" w:hAnsi="Georgia"/>
          <w:highlight w:val="magenta"/>
          <w:lang w:val="sq-AL"/>
        </w:rPr>
      </w:pPr>
    </w:p>
    <w:p w14:paraId="78D2E039" w14:textId="069E6A67" w:rsidR="00A60520" w:rsidRPr="00FB3E78" w:rsidRDefault="00FB3E78" w:rsidP="00A60520">
      <w:pPr>
        <w:spacing w:after="0" w:line="280" w:lineRule="atLeast"/>
        <w:jc w:val="center"/>
        <w:rPr>
          <w:rFonts w:ascii="Georgia" w:hAnsi="Georgia"/>
          <w:b/>
          <w:bCs/>
          <w:highlight w:val="magenta"/>
          <w:lang w:val="sq-AL"/>
        </w:rPr>
      </w:pPr>
      <w:r w:rsidRPr="007636B4">
        <w:rPr>
          <w:rFonts w:ascii="Georgia" w:hAnsi="Georgia"/>
          <w:noProof/>
        </w:rPr>
        <w:drawing>
          <wp:inline distT="0" distB="0" distL="0" distR="0" wp14:anchorId="0664B24F" wp14:editId="60193FB6">
            <wp:extent cx="4340432" cy="2856016"/>
            <wp:effectExtent l="0" t="0" r="317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2918" cy="2857652"/>
                    </a:xfrm>
                    <a:prstGeom prst="rect">
                      <a:avLst/>
                    </a:prstGeom>
                    <a:noFill/>
                    <a:ln>
                      <a:noFill/>
                    </a:ln>
                  </pic:spPr>
                </pic:pic>
              </a:graphicData>
            </a:graphic>
          </wp:inline>
        </w:drawing>
      </w:r>
    </w:p>
    <w:p w14:paraId="4CF0ED62" w14:textId="77777777" w:rsidR="00A60520" w:rsidRPr="0096626F" w:rsidRDefault="00A60520" w:rsidP="00A60520">
      <w:pPr>
        <w:spacing w:after="0" w:line="280" w:lineRule="atLeast"/>
        <w:ind w:left="-115"/>
        <w:rPr>
          <w:rFonts w:ascii="Georgia" w:hAnsi="Georgia"/>
          <w:b/>
          <w:highlight w:val="magenta"/>
          <w:lang w:val="en-GB"/>
        </w:rPr>
      </w:pPr>
    </w:p>
    <w:p w14:paraId="2455A936" w14:textId="7FFB1AE4" w:rsidR="00A60520" w:rsidRPr="00FB3E78" w:rsidRDefault="00A60520" w:rsidP="00A60520">
      <w:pPr>
        <w:spacing w:after="0" w:line="280" w:lineRule="atLeast"/>
        <w:jc w:val="center"/>
        <w:rPr>
          <w:rFonts w:ascii="Georgia" w:hAnsi="Georgia"/>
          <w:lang w:val="en-GB"/>
        </w:rPr>
      </w:pPr>
      <w:r w:rsidRPr="00FB3E78">
        <w:rPr>
          <w:rFonts w:ascii="Georgia" w:hAnsi="Georgia"/>
          <w:b/>
          <w:lang w:val="en-GB"/>
        </w:rPr>
        <w:t xml:space="preserve">Figure </w:t>
      </w:r>
      <w:r w:rsidR="00452915" w:rsidRPr="00FB3E78">
        <w:rPr>
          <w:rFonts w:ascii="Georgia" w:hAnsi="Georgia"/>
          <w:b/>
          <w:lang w:val="en-GB"/>
        </w:rPr>
        <w:t>08</w:t>
      </w:r>
      <w:r w:rsidRPr="00FB3E78">
        <w:rPr>
          <w:rFonts w:ascii="Georgia" w:hAnsi="Georgia"/>
          <w:b/>
          <w:lang w:val="en-GB"/>
        </w:rPr>
        <w:t xml:space="preserve">. </w:t>
      </w:r>
      <w:r w:rsidRPr="00FB3E78">
        <w:rPr>
          <w:rFonts w:ascii="Georgia" w:hAnsi="Georgia"/>
          <w:lang w:val="en-GB"/>
        </w:rPr>
        <w:t>A breakdown of the ATM occurrences into sub-categories</w:t>
      </w:r>
    </w:p>
    <w:p w14:paraId="054930D9" w14:textId="77777777" w:rsidR="00A60520" w:rsidRPr="0096626F" w:rsidRDefault="00A60520" w:rsidP="00A60520">
      <w:pPr>
        <w:spacing w:after="0" w:line="280" w:lineRule="atLeast"/>
        <w:jc w:val="both"/>
        <w:rPr>
          <w:rFonts w:ascii="Georgia" w:hAnsi="Georgia"/>
          <w:highlight w:val="magenta"/>
          <w:lang w:val="en-GB"/>
        </w:rPr>
      </w:pPr>
    </w:p>
    <w:p w14:paraId="2BB2F094" w14:textId="77777777" w:rsidR="00ED38EB" w:rsidRPr="0096626F" w:rsidRDefault="00ED38EB" w:rsidP="00A60520">
      <w:pPr>
        <w:spacing w:after="0" w:line="280" w:lineRule="atLeast"/>
        <w:jc w:val="both"/>
        <w:rPr>
          <w:rFonts w:ascii="Georgia" w:hAnsi="Georgia"/>
          <w:highlight w:val="magenta"/>
          <w:lang w:val="en-GB"/>
        </w:rPr>
      </w:pPr>
    </w:p>
    <w:p w14:paraId="760105D8" w14:textId="77777777" w:rsidR="00B046AE" w:rsidRPr="007636B4" w:rsidRDefault="00B046AE" w:rsidP="00B046AE">
      <w:pPr>
        <w:spacing w:after="0" w:line="280" w:lineRule="atLeast"/>
        <w:jc w:val="both"/>
        <w:rPr>
          <w:rFonts w:ascii="Georgia" w:hAnsi="Georgia"/>
          <w:lang w:val="en-GB"/>
        </w:rPr>
      </w:pPr>
      <w:r w:rsidRPr="007636B4">
        <w:rPr>
          <w:rFonts w:ascii="Georgia" w:hAnsi="Georgia"/>
          <w:lang w:val="en-GB"/>
        </w:rPr>
        <w:t>In terms of their effect on safety, around 97% of the ATM related occurrences were classified as occurrences without safety effect (OWSE) and 2% as significant incidents and 1% as serious incident.</w:t>
      </w:r>
    </w:p>
    <w:p w14:paraId="204A178C" w14:textId="77777777" w:rsidR="00B046AE" w:rsidRPr="007636B4" w:rsidRDefault="00B046AE" w:rsidP="00B046AE">
      <w:pPr>
        <w:spacing w:after="0" w:line="280" w:lineRule="atLeast"/>
        <w:jc w:val="both"/>
        <w:rPr>
          <w:rFonts w:ascii="Georgia" w:hAnsi="Georgia"/>
          <w:lang w:val="en-GB"/>
        </w:rPr>
      </w:pPr>
    </w:p>
    <w:p w14:paraId="557614E0" w14:textId="77777777" w:rsidR="00B046AE" w:rsidRPr="007636B4" w:rsidRDefault="00B046AE" w:rsidP="00B046AE">
      <w:pPr>
        <w:spacing w:after="0" w:line="280" w:lineRule="atLeast"/>
        <w:jc w:val="both"/>
        <w:rPr>
          <w:rFonts w:ascii="Georgia" w:hAnsi="Georgia"/>
          <w:lang w:val="en-GB"/>
        </w:rPr>
      </w:pPr>
      <w:r w:rsidRPr="007636B4">
        <w:rPr>
          <w:rFonts w:ascii="Georgia" w:hAnsi="Georgia"/>
          <w:lang w:val="en-GB"/>
        </w:rPr>
        <w:t>Furthermore, the Figure 9 shows graphically sub-categories of the ATM related occurrences according to their severity classification.</w:t>
      </w:r>
    </w:p>
    <w:p w14:paraId="2D752AA0" w14:textId="77777777" w:rsidR="00A60520" w:rsidRPr="0096626F" w:rsidRDefault="00A60520" w:rsidP="00A60520">
      <w:pPr>
        <w:spacing w:after="0" w:line="280" w:lineRule="atLeast"/>
        <w:jc w:val="both"/>
        <w:rPr>
          <w:rFonts w:ascii="Georgia" w:hAnsi="Georgia"/>
          <w:highlight w:val="magenta"/>
          <w:lang w:val="en-GB"/>
        </w:rPr>
      </w:pPr>
    </w:p>
    <w:p w14:paraId="02F10E1A" w14:textId="1410BB04" w:rsidR="00461128" w:rsidRPr="0096626F" w:rsidRDefault="00B046AE" w:rsidP="00A60520">
      <w:pPr>
        <w:spacing w:after="0" w:line="280" w:lineRule="atLeast"/>
        <w:jc w:val="center"/>
        <w:rPr>
          <w:rFonts w:ascii="Georgia" w:hAnsi="Georgia"/>
          <w:noProof/>
          <w:highlight w:val="magenta"/>
        </w:rPr>
      </w:pPr>
      <w:r w:rsidRPr="007636B4">
        <w:rPr>
          <w:rFonts w:ascii="Georgia" w:hAnsi="Georgia"/>
          <w:noProof/>
        </w:rPr>
        <w:lastRenderedPageBreak/>
        <w:drawing>
          <wp:inline distT="0" distB="0" distL="0" distR="0" wp14:anchorId="60E33675" wp14:editId="07AD1494">
            <wp:extent cx="5273898" cy="2695492"/>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582" cy="2697886"/>
                    </a:xfrm>
                    <a:prstGeom prst="rect">
                      <a:avLst/>
                    </a:prstGeom>
                    <a:noFill/>
                    <a:ln>
                      <a:noFill/>
                    </a:ln>
                  </pic:spPr>
                </pic:pic>
              </a:graphicData>
            </a:graphic>
          </wp:inline>
        </w:drawing>
      </w:r>
    </w:p>
    <w:p w14:paraId="74B6A3FB" w14:textId="77777777" w:rsidR="00A60520" w:rsidRPr="0096626F" w:rsidRDefault="00461128" w:rsidP="00A60520">
      <w:pPr>
        <w:spacing w:after="0" w:line="240" w:lineRule="auto"/>
        <w:jc w:val="center"/>
        <w:rPr>
          <w:rFonts w:ascii="Georgia" w:hAnsi="Georgia"/>
          <w:highlight w:val="magenta"/>
          <w:lang w:val="en-GB"/>
        </w:rPr>
      </w:pPr>
      <w:r w:rsidRPr="0096626F">
        <w:rPr>
          <w:rFonts w:ascii="Georgia" w:hAnsi="Georgia"/>
          <w:highlight w:val="magenta"/>
          <w:lang w:val="en-GB"/>
        </w:rPr>
        <w:t xml:space="preserve">                                                            </w:t>
      </w:r>
    </w:p>
    <w:p w14:paraId="3A3A83DA" w14:textId="77777777" w:rsidR="00B046AE" w:rsidRPr="007636B4" w:rsidRDefault="00B046AE" w:rsidP="00B046AE">
      <w:pPr>
        <w:spacing w:before="240" w:after="0" w:line="280" w:lineRule="atLeast"/>
        <w:jc w:val="center"/>
        <w:rPr>
          <w:rFonts w:ascii="Georgia" w:hAnsi="Georgia"/>
          <w:b/>
          <w:lang w:val="en-GB"/>
        </w:rPr>
      </w:pPr>
      <w:r w:rsidRPr="007636B4">
        <w:rPr>
          <w:rFonts w:ascii="Georgia" w:hAnsi="Georgia"/>
          <w:b/>
          <w:lang w:val="en-GB"/>
        </w:rPr>
        <w:t xml:space="preserve">Figure 09. </w:t>
      </w:r>
      <w:r w:rsidRPr="007636B4">
        <w:rPr>
          <w:rFonts w:ascii="Georgia" w:hAnsi="Georgia"/>
        </w:rPr>
        <w:t>ATM occurrences according to their severity classification</w:t>
      </w:r>
    </w:p>
    <w:p w14:paraId="71E10E78" w14:textId="77777777" w:rsidR="00B046AE" w:rsidRPr="007636B4" w:rsidRDefault="00B046AE" w:rsidP="00B046AE">
      <w:pPr>
        <w:spacing w:after="0" w:line="280" w:lineRule="atLeast"/>
        <w:jc w:val="center"/>
        <w:rPr>
          <w:rFonts w:ascii="Georgia" w:hAnsi="Georgia"/>
          <w:b/>
          <w:lang w:val="en-GB"/>
        </w:rPr>
      </w:pPr>
    </w:p>
    <w:p w14:paraId="61F50E59" w14:textId="77777777" w:rsidR="00B046AE" w:rsidRPr="007636B4" w:rsidRDefault="00B046AE" w:rsidP="00B046AE">
      <w:pPr>
        <w:spacing w:after="0" w:line="280" w:lineRule="atLeast"/>
        <w:jc w:val="both"/>
        <w:rPr>
          <w:rFonts w:ascii="Georgia" w:hAnsi="Georgia"/>
        </w:rPr>
      </w:pPr>
      <w:r w:rsidRPr="007636B4">
        <w:rPr>
          <w:rFonts w:ascii="Georgia" w:hAnsi="Georgia"/>
        </w:rPr>
        <w:t xml:space="preserve">Whereas, Figure 10 below shows the breakdown of the ATM related occurrences, reported during the past two years, into specific sub-categories and the number </w:t>
      </w:r>
      <w:r>
        <w:rPr>
          <w:rFonts w:ascii="Georgia" w:hAnsi="Georgia"/>
        </w:rPr>
        <w:t xml:space="preserve">of occurrences within these sub </w:t>
      </w:r>
      <w:r w:rsidRPr="007636B4">
        <w:rPr>
          <w:rFonts w:ascii="Georgia" w:hAnsi="Georgia"/>
        </w:rPr>
        <w:t>categories.</w:t>
      </w:r>
    </w:p>
    <w:p w14:paraId="113456CF" w14:textId="77777777" w:rsidR="00B046AE" w:rsidRPr="007636B4" w:rsidRDefault="00B046AE" w:rsidP="00B046AE">
      <w:pPr>
        <w:spacing w:after="0" w:line="280" w:lineRule="atLeast"/>
        <w:jc w:val="both"/>
        <w:rPr>
          <w:rFonts w:ascii="Georgia" w:hAnsi="Georgia"/>
        </w:rPr>
      </w:pPr>
    </w:p>
    <w:p w14:paraId="00D5AF2C" w14:textId="77777777" w:rsidR="00B046AE" w:rsidRDefault="00B046AE" w:rsidP="00B046AE">
      <w:pPr>
        <w:spacing w:after="0" w:line="280" w:lineRule="atLeast"/>
        <w:jc w:val="center"/>
        <w:rPr>
          <w:rFonts w:ascii="Georgia" w:hAnsi="Georgia"/>
          <w:b/>
          <w:bCs/>
          <w:highlight w:val="magenta"/>
          <w:lang w:val="en-GB"/>
        </w:rPr>
      </w:pPr>
      <w:r w:rsidRPr="007636B4">
        <w:rPr>
          <w:rFonts w:ascii="Georgia" w:hAnsi="Georgia"/>
          <w:noProof/>
        </w:rPr>
        <w:drawing>
          <wp:inline distT="0" distB="0" distL="0" distR="0" wp14:anchorId="689A150F" wp14:editId="7A26C680">
            <wp:extent cx="4662118" cy="2894274"/>
            <wp:effectExtent l="0" t="0" r="5715" b="1905"/>
            <wp:docPr id="1313951956" name="Picture 131395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5249" cy="2896218"/>
                    </a:xfrm>
                    <a:prstGeom prst="rect">
                      <a:avLst/>
                    </a:prstGeom>
                    <a:noFill/>
                    <a:ln>
                      <a:noFill/>
                    </a:ln>
                  </pic:spPr>
                </pic:pic>
              </a:graphicData>
            </a:graphic>
          </wp:inline>
        </w:drawing>
      </w:r>
    </w:p>
    <w:p w14:paraId="316C6A27" w14:textId="77777777" w:rsidR="00B046AE" w:rsidRPr="007636B4" w:rsidRDefault="00B046AE" w:rsidP="00B046AE">
      <w:pPr>
        <w:spacing w:before="240" w:after="0" w:line="280" w:lineRule="atLeast"/>
        <w:jc w:val="center"/>
        <w:rPr>
          <w:rFonts w:ascii="Georgia" w:hAnsi="Georgia"/>
          <w:lang w:val="en-GB"/>
        </w:rPr>
      </w:pPr>
      <w:r w:rsidRPr="007636B4">
        <w:rPr>
          <w:rFonts w:ascii="Georgia" w:hAnsi="Georgia"/>
          <w:lang w:val="en-GB"/>
        </w:rPr>
        <w:t>Figure 10. A comparison of the ATM occurrences reported during 2023 and 2024</w:t>
      </w:r>
      <w:r w:rsidRPr="007636B4">
        <w:rPr>
          <w:rFonts w:ascii="Georgia" w:hAnsi="Georgia"/>
          <w:lang w:val="en-GB"/>
        </w:rPr>
        <w:cr/>
      </w:r>
    </w:p>
    <w:p w14:paraId="273119EF" w14:textId="77777777" w:rsidR="00B046AE" w:rsidRPr="007636B4" w:rsidRDefault="00B046AE" w:rsidP="00B046AE">
      <w:pPr>
        <w:spacing w:after="0" w:line="280" w:lineRule="atLeast"/>
        <w:jc w:val="both"/>
        <w:rPr>
          <w:rFonts w:ascii="Georgia" w:hAnsi="Georgia"/>
          <w:lang w:val="en-GB"/>
        </w:rPr>
      </w:pPr>
      <w:r w:rsidRPr="007636B4">
        <w:rPr>
          <w:rFonts w:ascii="Georgia" w:hAnsi="Georgia"/>
          <w:lang w:val="en-GB"/>
        </w:rPr>
        <w:t xml:space="preserve">In comparison between 2023 and 2024, the overall number of occurrences shows a decreasing trend. The most significant reductions are noted in </w:t>
      </w:r>
      <w:r>
        <w:rPr>
          <w:rFonts w:ascii="Georgia" w:hAnsi="Georgia"/>
          <w:lang w:val="en-GB"/>
        </w:rPr>
        <w:t>s</w:t>
      </w:r>
      <w:r w:rsidRPr="007636B4">
        <w:rPr>
          <w:rFonts w:ascii="Georgia" w:hAnsi="Georgia"/>
          <w:lang w:val="en-GB"/>
        </w:rPr>
        <w:t xml:space="preserve">urveillance </w:t>
      </w:r>
      <w:r>
        <w:rPr>
          <w:rFonts w:ascii="Georgia" w:hAnsi="Georgia"/>
          <w:lang w:val="en-GB"/>
        </w:rPr>
        <w:t>s</w:t>
      </w:r>
      <w:r w:rsidRPr="007636B4">
        <w:rPr>
          <w:rFonts w:ascii="Georgia" w:hAnsi="Georgia"/>
          <w:lang w:val="en-GB"/>
        </w:rPr>
        <w:t xml:space="preserve">ystems (from 64 in 2023 to 7 in 2024) and Navaid (from 9 to 1), with smaller decreases across several other categories. However, an increase was noted in </w:t>
      </w:r>
      <w:r>
        <w:rPr>
          <w:rFonts w:ascii="Georgia" w:hAnsi="Georgia"/>
          <w:lang w:val="en-GB"/>
        </w:rPr>
        <w:t>m</w:t>
      </w:r>
      <w:r w:rsidRPr="007636B4">
        <w:rPr>
          <w:rFonts w:ascii="Georgia" w:hAnsi="Georgia"/>
          <w:lang w:val="en-GB"/>
        </w:rPr>
        <w:t>eteo</w:t>
      </w:r>
      <w:r>
        <w:rPr>
          <w:rFonts w:ascii="Georgia" w:hAnsi="Georgia"/>
          <w:lang w:val="en-GB"/>
        </w:rPr>
        <w:t>rological</w:t>
      </w:r>
      <w:r w:rsidRPr="007636B4">
        <w:rPr>
          <w:rFonts w:ascii="Georgia" w:hAnsi="Georgia"/>
          <w:lang w:val="en-GB"/>
        </w:rPr>
        <w:t xml:space="preserve"> </w:t>
      </w:r>
      <w:r>
        <w:rPr>
          <w:rFonts w:ascii="Georgia" w:hAnsi="Georgia"/>
          <w:lang w:val="en-GB"/>
        </w:rPr>
        <w:t>s</w:t>
      </w:r>
      <w:r w:rsidRPr="007636B4">
        <w:rPr>
          <w:rFonts w:ascii="Georgia" w:hAnsi="Georgia"/>
          <w:lang w:val="en-GB"/>
        </w:rPr>
        <w:t>ystems, which rose from 31 occurrences in 2023 to 41 in 2024.</w:t>
      </w:r>
    </w:p>
    <w:p w14:paraId="21BCAF68" w14:textId="77777777" w:rsidR="00B046AE" w:rsidRPr="007636B4" w:rsidRDefault="00B046AE" w:rsidP="00B046AE">
      <w:pPr>
        <w:spacing w:after="0" w:line="280" w:lineRule="atLeast"/>
        <w:jc w:val="both"/>
        <w:rPr>
          <w:rFonts w:ascii="Georgia" w:hAnsi="Georgia"/>
          <w:lang w:val="en-GB"/>
        </w:rPr>
      </w:pPr>
      <w:r w:rsidRPr="007636B4">
        <w:rPr>
          <w:rFonts w:ascii="Georgia" w:hAnsi="Georgia"/>
          <w:lang w:val="en-GB"/>
        </w:rPr>
        <w:t xml:space="preserve"> </w:t>
      </w:r>
    </w:p>
    <w:p w14:paraId="5EA1EA7E" w14:textId="77777777" w:rsidR="00B046AE" w:rsidRPr="007636B4" w:rsidRDefault="00B046AE" w:rsidP="00B046AE">
      <w:pPr>
        <w:spacing w:after="0" w:line="280" w:lineRule="atLeast"/>
        <w:jc w:val="both"/>
        <w:rPr>
          <w:rFonts w:ascii="Georgia" w:hAnsi="Georgia"/>
          <w:lang w:val="en-GB"/>
        </w:rPr>
      </w:pPr>
      <w:r w:rsidRPr="007636B4">
        <w:rPr>
          <w:rFonts w:ascii="Georgia" w:hAnsi="Georgia"/>
          <w:lang w:val="en-GB"/>
        </w:rPr>
        <w:t>A summary of the ATM related occurrences according to their sub-categories is provided below.</w:t>
      </w:r>
    </w:p>
    <w:p w14:paraId="46F4A0CB" w14:textId="77777777" w:rsidR="00B046AE" w:rsidRDefault="00B046AE" w:rsidP="00A60520">
      <w:pPr>
        <w:spacing w:after="0" w:line="280" w:lineRule="atLeast"/>
        <w:jc w:val="both"/>
        <w:rPr>
          <w:rFonts w:ascii="Georgia" w:hAnsi="Georgia"/>
          <w:b/>
          <w:bCs/>
          <w:highlight w:val="magenta"/>
          <w:lang w:val="en-GB"/>
        </w:rPr>
      </w:pPr>
    </w:p>
    <w:p w14:paraId="1275A944" w14:textId="77777777" w:rsidR="00B046AE" w:rsidRPr="007636B4" w:rsidRDefault="00B046AE" w:rsidP="00B046AE">
      <w:pPr>
        <w:spacing w:after="0" w:line="280" w:lineRule="atLeast"/>
        <w:jc w:val="both"/>
        <w:rPr>
          <w:rFonts w:ascii="Georgia" w:hAnsi="Georgia"/>
          <w:b/>
          <w:bCs/>
          <w:lang w:val="en-GB"/>
        </w:rPr>
      </w:pPr>
      <w:r w:rsidRPr="007636B4">
        <w:rPr>
          <w:rFonts w:ascii="Georgia" w:hAnsi="Georgia"/>
          <w:b/>
          <w:bCs/>
          <w:lang w:val="en-GB"/>
        </w:rPr>
        <w:t>Radio and other communication systems:</w:t>
      </w:r>
    </w:p>
    <w:p w14:paraId="46EB5445" w14:textId="77777777" w:rsidR="00B046AE" w:rsidRPr="007636B4" w:rsidRDefault="00B046AE" w:rsidP="00B046AE">
      <w:pPr>
        <w:tabs>
          <w:tab w:val="left" w:pos="5679"/>
        </w:tabs>
        <w:spacing w:after="0" w:line="280" w:lineRule="atLeast"/>
        <w:jc w:val="both"/>
        <w:rPr>
          <w:rFonts w:ascii="Georgia" w:hAnsi="Georgia"/>
          <w:b/>
          <w:bCs/>
          <w:lang w:val="en-GB"/>
        </w:rPr>
      </w:pPr>
      <w:r w:rsidRPr="007636B4">
        <w:rPr>
          <w:rFonts w:ascii="Georgia" w:hAnsi="Georgia"/>
          <w:b/>
          <w:bCs/>
          <w:lang w:val="en-GB"/>
        </w:rPr>
        <w:tab/>
      </w:r>
    </w:p>
    <w:p w14:paraId="4D0CA83E" w14:textId="77777777" w:rsidR="00B046AE" w:rsidRPr="007636B4" w:rsidRDefault="00B046AE" w:rsidP="00B046AE">
      <w:pPr>
        <w:spacing w:after="0" w:line="280" w:lineRule="atLeast"/>
        <w:jc w:val="both"/>
        <w:rPr>
          <w:rFonts w:ascii="Georgia" w:hAnsi="Georgia"/>
          <w:lang w:val="en-GB"/>
        </w:rPr>
      </w:pPr>
      <w:r w:rsidRPr="007636B4">
        <w:rPr>
          <w:rFonts w:ascii="Georgia" w:hAnsi="Georgia"/>
          <w:lang w:val="en-GB"/>
        </w:rPr>
        <w:lastRenderedPageBreak/>
        <w:t xml:space="preserve">There were 21 reported occurrences which were related to the radio communication systems and all of them were classified as occurrences without safety effect (OWSE). </w:t>
      </w:r>
      <w:r>
        <w:rPr>
          <w:rFonts w:ascii="Georgia" w:hAnsi="Georgia"/>
          <w:lang w:val="en-GB"/>
        </w:rPr>
        <w:t xml:space="preserve">From these, </w:t>
      </w:r>
      <w:r w:rsidRPr="007636B4">
        <w:rPr>
          <w:rFonts w:ascii="Georgia" w:hAnsi="Georgia"/>
          <w:lang w:val="en-GB"/>
        </w:rPr>
        <w:t xml:space="preserve">4 </w:t>
      </w:r>
      <w:r>
        <w:rPr>
          <w:rFonts w:ascii="Georgia" w:hAnsi="Georgia"/>
          <w:lang w:val="en-GB"/>
        </w:rPr>
        <w:t>involved</w:t>
      </w:r>
      <w:r w:rsidRPr="007636B4">
        <w:rPr>
          <w:rFonts w:ascii="Georgia" w:hAnsi="Georgia"/>
          <w:lang w:val="en-GB"/>
        </w:rPr>
        <w:t xml:space="preserve"> radio communication, while </w:t>
      </w:r>
      <w:r>
        <w:rPr>
          <w:rFonts w:ascii="Georgia" w:hAnsi="Georgia"/>
          <w:lang w:val="en-GB"/>
        </w:rPr>
        <w:t xml:space="preserve">another </w:t>
      </w:r>
      <w:r w:rsidRPr="007636B4">
        <w:rPr>
          <w:rFonts w:ascii="Georgia" w:hAnsi="Georgia"/>
          <w:lang w:val="en-GB"/>
        </w:rPr>
        <w:t xml:space="preserve">4 were related to problems with Direct Phone Lines Communications. </w:t>
      </w:r>
    </w:p>
    <w:p w14:paraId="799F2FCE" w14:textId="77777777" w:rsidR="00B046AE" w:rsidRPr="007636B4" w:rsidRDefault="00B046AE" w:rsidP="00B046AE">
      <w:pPr>
        <w:spacing w:after="0" w:line="280" w:lineRule="atLeast"/>
        <w:jc w:val="both"/>
        <w:rPr>
          <w:rFonts w:ascii="Georgia" w:hAnsi="Georgia"/>
          <w:lang w:val="en-GB"/>
        </w:rPr>
      </w:pPr>
    </w:p>
    <w:p w14:paraId="6AF9F781" w14:textId="77777777" w:rsidR="00B046AE" w:rsidRPr="007636B4" w:rsidRDefault="00B046AE" w:rsidP="00B046AE">
      <w:pPr>
        <w:spacing w:after="0" w:line="280" w:lineRule="atLeast"/>
        <w:jc w:val="both"/>
        <w:rPr>
          <w:rFonts w:ascii="Georgia" w:hAnsi="Georgia"/>
          <w:lang w:val="en-GB"/>
        </w:rPr>
      </w:pPr>
      <w:r w:rsidRPr="007636B4">
        <w:rPr>
          <w:rFonts w:ascii="Georgia" w:hAnsi="Georgia"/>
          <w:lang w:val="en-GB"/>
        </w:rPr>
        <w:t xml:space="preserve">As far as other communication systems are concerned, there were 13 reported occurrences, involving mainly Aeronautical Fixed Telecommunication Network (AFTN), internet and ATIS failure. These occurrences were classified as occurrences without safety effect. </w:t>
      </w:r>
    </w:p>
    <w:p w14:paraId="129911DE" w14:textId="77777777" w:rsidR="00B046AE" w:rsidRPr="007636B4" w:rsidRDefault="00B046AE" w:rsidP="00B046AE">
      <w:pPr>
        <w:spacing w:after="0" w:line="280" w:lineRule="atLeast"/>
        <w:jc w:val="both"/>
        <w:rPr>
          <w:rFonts w:ascii="Georgia" w:hAnsi="Georgia"/>
          <w:lang w:val="en-GB"/>
        </w:rPr>
      </w:pPr>
    </w:p>
    <w:p w14:paraId="154F2AD2" w14:textId="77777777" w:rsidR="00B046AE" w:rsidRPr="007636B4" w:rsidRDefault="00B046AE" w:rsidP="00B046AE">
      <w:pPr>
        <w:spacing w:after="0" w:line="280" w:lineRule="atLeast"/>
        <w:jc w:val="both"/>
        <w:rPr>
          <w:rFonts w:ascii="Georgia" w:hAnsi="Georgia"/>
          <w:lang w:val="en-GB"/>
        </w:rPr>
      </w:pPr>
      <w:r w:rsidRPr="007636B4">
        <w:rPr>
          <w:rFonts w:ascii="Georgia" w:hAnsi="Georgia"/>
          <w:lang w:val="en-GB"/>
        </w:rPr>
        <w:t xml:space="preserve">There were no occurrences linked directly with the VCSS system. </w:t>
      </w:r>
    </w:p>
    <w:p w14:paraId="192A8479" w14:textId="77777777" w:rsidR="00B046AE" w:rsidRPr="007636B4" w:rsidRDefault="00B046AE" w:rsidP="00B046AE">
      <w:pPr>
        <w:spacing w:after="0" w:line="240" w:lineRule="auto"/>
        <w:jc w:val="center"/>
        <w:rPr>
          <w:rFonts w:ascii="Georgia" w:hAnsi="Georgia"/>
          <w:b/>
          <w:lang w:val="en-GB"/>
        </w:rPr>
      </w:pPr>
    </w:p>
    <w:p w14:paraId="0F28C2B1" w14:textId="77777777" w:rsidR="00B046AE" w:rsidRPr="007636B4" w:rsidRDefault="00B046AE" w:rsidP="00B046AE">
      <w:pPr>
        <w:spacing w:after="0" w:line="280" w:lineRule="atLeast"/>
        <w:jc w:val="both"/>
        <w:rPr>
          <w:rFonts w:ascii="Georgia" w:hAnsi="Georgia"/>
          <w:b/>
          <w:bCs/>
          <w:lang w:val="en-GB"/>
        </w:rPr>
      </w:pPr>
      <w:r w:rsidRPr="007636B4">
        <w:rPr>
          <w:rFonts w:ascii="Georgia" w:hAnsi="Georgia"/>
          <w:b/>
          <w:bCs/>
          <w:lang w:val="en-GB"/>
        </w:rPr>
        <w:t>Meteorological systems:</w:t>
      </w:r>
    </w:p>
    <w:p w14:paraId="29C1C4A3" w14:textId="77777777" w:rsidR="00B046AE" w:rsidRPr="007636B4" w:rsidRDefault="00B046AE" w:rsidP="00B046AE">
      <w:pPr>
        <w:spacing w:after="0" w:line="280" w:lineRule="atLeast"/>
        <w:jc w:val="both"/>
        <w:rPr>
          <w:rFonts w:ascii="Georgia" w:hAnsi="Georgia"/>
          <w:lang w:val="en-GB"/>
        </w:rPr>
      </w:pPr>
    </w:p>
    <w:p w14:paraId="09A16DDF" w14:textId="77777777" w:rsidR="00B046AE" w:rsidRPr="007636B4" w:rsidRDefault="00B046AE" w:rsidP="00B046AE">
      <w:pPr>
        <w:spacing w:after="0" w:line="280" w:lineRule="atLeast"/>
        <w:jc w:val="both"/>
        <w:rPr>
          <w:rFonts w:ascii="Georgia" w:hAnsi="Georgia"/>
          <w:lang w:val="en-GB"/>
        </w:rPr>
      </w:pPr>
      <w:r w:rsidRPr="007636B4">
        <w:rPr>
          <w:rFonts w:ascii="Georgia" w:hAnsi="Georgia"/>
          <w:lang w:val="en-GB"/>
        </w:rPr>
        <w:t>There were 41 reported occurrences, related to the meteorological observation and forecasting systems, where all of them were classified as occurrences without safety effect.</w:t>
      </w:r>
    </w:p>
    <w:p w14:paraId="1100B086" w14:textId="77777777" w:rsidR="00B046AE" w:rsidRPr="007636B4" w:rsidRDefault="00B046AE" w:rsidP="00B046AE">
      <w:pPr>
        <w:spacing w:after="0" w:line="280" w:lineRule="atLeast"/>
        <w:jc w:val="both"/>
        <w:rPr>
          <w:rFonts w:ascii="Georgia" w:hAnsi="Georgia"/>
          <w:lang w:val="en-GB"/>
        </w:rPr>
      </w:pPr>
    </w:p>
    <w:p w14:paraId="6280B41C" w14:textId="77777777" w:rsidR="00B046AE" w:rsidRPr="007636B4" w:rsidRDefault="00B046AE" w:rsidP="00B046AE">
      <w:pPr>
        <w:spacing w:after="0" w:line="280" w:lineRule="atLeast"/>
        <w:jc w:val="both"/>
        <w:rPr>
          <w:rFonts w:ascii="Georgia" w:hAnsi="Georgia"/>
          <w:lang w:val="en-GB"/>
        </w:rPr>
      </w:pPr>
      <w:r w:rsidRPr="007636B4">
        <w:rPr>
          <w:rFonts w:ascii="Georgia" w:hAnsi="Georgia"/>
          <w:lang w:val="en-GB"/>
        </w:rPr>
        <w:t xml:space="preserve">From the overall occurrences, 17 were related to the Automated Weather Observing System (AWOS) and 24 to the MET Forecasting Systems. It is worth mentioning that for providing meteorological services and products, there are back-up systems that are used to send meteorological products. </w:t>
      </w:r>
    </w:p>
    <w:p w14:paraId="7E8A6F2F" w14:textId="77777777" w:rsidR="00B046AE" w:rsidRPr="007636B4" w:rsidRDefault="00B046AE" w:rsidP="00B046AE">
      <w:pPr>
        <w:spacing w:after="0" w:line="280" w:lineRule="atLeast"/>
        <w:jc w:val="both"/>
        <w:rPr>
          <w:rFonts w:ascii="Georgia" w:hAnsi="Georgia"/>
          <w:lang w:val="en-GB"/>
        </w:rPr>
      </w:pPr>
    </w:p>
    <w:p w14:paraId="1FD85630" w14:textId="77777777" w:rsidR="00B046AE" w:rsidRPr="007636B4" w:rsidRDefault="00B046AE" w:rsidP="00B046AE">
      <w:pPr>
        <w:spacing w:after="0" w:line="280" w:lineRule="atLeast"/>
        <w:jc w:val="both"/>
        <w:rPr>
          <w:rFonts w:ascii="Georgia" w:hAnsi="Georgia"/>
          <w:lang w:val="en-GB"/>
        </w:rPr>
      </w:pPr>
      <w:r w:rsidRPr="007636B4">
        <w:rPr>
          <w:rFonts w:ascii="Georgia" w:hAnsi="Georgia"/>
          <w:lang w:val="en-GB"/>
        </w:rPr>
        <w:t xml:space="preserve">During 2024 ANSA has prepared an investigation report for the meteorological forecasting system and an investigation was also conducted regarding the accuracy of the RVR values which is part of the AWOS system. </w:t>
      </w:r>
    </w:p>
    <w:p w14:paraId="496F2982" w14:textId="77777777" w:rsidR="00B046AE" w:rsidRPr="007636B4" w:rsidRDefault="00B046AE" w:rsidP="00B046AE">
      <w:pPr>
        <w:spacing w:after="0" w:line="280" w:lineRule="atLeast"/>
        <w:jc w:val="both"/>
        <w:rPr>
          <w:rFonts w:ascii="Georgia" w:hAnsi="Georgia"/>
          <w:lang w:val="en-GB"/>
        </w:rPr>
      </w:pPr>
    </w:p>
    <w:p w14:paraId="4898314C" w14:textId="77777777" w:rsidR="00B046AE" w:rsidRPr="007636B4" w:rsidRDefault="00B046AE" w:rsidP="00B046AE">
      <w:pPr>
        <w:spacing w:after="0" w:line="280" w:lineRule="atLeast"/>
        <w:jc w:val="both"/>
        <w:rPr>
          <w:rFonts w:ascii="Georgia" w:hAnsi="Georgia"/>
          <w:b/>
          <w:bCs/>
          <w:lang w:val="en-GB"/>
        </w:rPr>
      </w:pPr>
      <w:r w:rsidRPr="007636B4">
        <w:rPr>
          <w:rFonts w:ascii="Georgia" w:hAnsi="Georgia"/>
          <w:b/>
          <w:bCs/>
          <w:lang w:val="en-GB"/>
        </w:rPr>
        <w:t>Surveillance (radar) systems:</w:t>
      </w:r>
    </w:p>
    <w:p w14:paraId="11A81EFB" w14:textId="77777777" w:rsidR="00B046AE" w:rsidRPr="007636B4" w:rsidRDefault="00B046AE" w:rsidP="00B046AE">
      <w:pPr>
        <w:spacing w:after="0" w:line="280" w:lineRule="atLeast"/>
        <w:jc w:val="both"/>
        <w:rPr>
          <w:rFonts w:ascii="Georgia" w:hAnsi="Georgia"/>
          <w:lang w:val="en-GB"/>
        </w:rPr>
      </w:pPr>
    </w:p>
    <w:p w14:paraId="79B94C03" w14:textId="77777777" w:rsidR="00B046AE" w:rsidRPr="00F704E1" w:rsidRDefault="00B046AE" w:rsidP="00B046AE">
      <w:pPr>
        <w:spacing w:after="0" w:line="280" w:lineRule="atLeast"/>
        <w:jc w:val="both"/>
        <w:rPr>
          <w:rFonts w:ascii="Georgia" w:hAnsi="Georgia"/>
        </w:rPr>
      </w:pPr>
      <w:r w:rsidRPr="00F704E1">
        <w:rPr>
          <w:rFonts w:ascii="Georgia" w:hAnsi="Georgia"/>
        </w:rPr>
        <w:t>There were 7 reported occurrences related to surveillance systems. Of these, 4 involved failures of the Controller Working Position (CWP), including restarts or shutdowns, while 3 were related to radar targets and processing. In the past, an investigation report was prepared, the problems were identified, and all proposed measures were implemented. As a result, a significant decrease in occurrences of this category has been observed.</w:t>
      </w:r>
    </w:p>
    <w:p w14:paraId="54A5FE35" w14:textId="77777777" w:rsidR="00B046AE" w:rsidRPr="00F704E1" w:rsidRDefault="00B046AE" w:rsidP="00B046AE">
      <w:pPr>
        <w:spacing w:after="0" w:line="280" w:lineRule="atLeast"/>
        <w:jc w:val="both"/>
        <w:rPr>
          <w:rFonts w:ascii="Georgia" w:hAnsi="Georgia"/>
        </w:rPr>
      </w:pPr>
    </w:p>
    <w:p w14:paraId="7F161F7A" w14:textId="77777777" w:rsidR="00B046AE" w:rsidRPr="00F704E1" w:rsidRDefault="00B046AE" w:rsidP="00B046AE">
      <w:pPr>
        <w:spacing w:after="0" w:line="280" w:lineRule="atLeast"/>
        <w:jc w:val="both"/>
        <w:rPr>
          <w:rFonts w:ascii="Georgia" w:hAnsi="Georgia"/>
        </w:rPr>
      </w:pPr>
      <w:r w:rsidRPr="00F704E1">
        <w:rPr>
          <w:rFonts w:ascii="Georgia" w:hAnsi="Georgia"/>
        </w:rPr>
        <w:t>The reduction in the number of occurrences was also influenced by the intervention of an Italian company contracted for system maintenance, as well as regular maintenance carried out by ANSA. All such occurrences were classified as Occurrences Without Safety Effect (OWSE).</w:t>
      </w:r>
    </w:p>
    <w:p w14:paraId="0EC27E90" w14:textId="77777777" w:rsidR="00B046AE" w:rsidRDefault="00B046AE" w:rsidP="00B046AE">
      <w:pPr>
        <w:spacing w:after="0" w:line="280" w:lineRule="atLeast"/>
        <w:jc w:val="both"/>
        <w:rPr>
          <w:rFonts w:ascii="Georgia" w:hAnsi="Georgia"/>
        </w:rPr>
      </w:pPr>
      <w:r w:rsidRPr="00F704E1">
        <w:rPr>
          <w:rFonts w:ascii="Georgia" w:hAnsi="Georgia"/>
        </w:rPr>
        <w:t>Additionally, 3 occurrences were related to the surveillance system installed in Gjakova, all of which were also classified as OWSE.</w:t>
      </w:r>
    </w:p>
    <w:p w14:paraId="567E1BE0" w14:textId="77777777" w:rsidR="00B046AE" w:rsidRPr="007636B4" w:rsidRDefault="00B046AE" w:rsidP="00B046AE">
      <w:pPr>
        <w:spacing w:after="0" w:line="280" w:lineRule="atLeast"/>
        <w:jc w:val="both"/>
        <w:rPr>
          <w:rFonts w:ascii="Georgia" w:hAnsi="Georgia"/>
          <w:b/>
          <w:lang w:val="en-GB"/>
        </w:rPr>
      </w:pPr>
    </w:p>
    <w:p w14:paraId="3F0037BE" w14:textId="77777777" w:rsidR="00B046AE" w:rsidRPr="007636B4" w:rsidRDefault="00B046AE" w:rsidP="00B046AE">
      <w:pPr>
        <w:spacing w:after="0" w:line="280" w:lineRule="atLeast"/>
        <w:jc w:val="both"/>
        <w:rPr>
          <w:rFonts w:ascii="Georgia" w:hAnsi="Georgia"/>
          <w:b/>
          <w:lang w:val="en-GB"/>
        </w:rPr>
      </w:pPr>
      <w:r w:rsidRPr="007636B4">
        <w:rPr>
          <w:rFonts w:ascii="Georgia" w:hAnsi="Georgia"/>
          <w:b/>
          <w:lang w:val="en-GB"/>
        </w:rPr>
        <w:t>Navigation Systems (NAVAID)</w:t>
      </w:r>
    </w:p>
    <w:p w14:paraId="066745ED" w14:textId="77777777" w:rsidR="00B046AE" w:rsidRPr="007636B4" w:rsidRDefault="00B046AE" w:rsidP="00B046AE">
      <w:pPr>
        <w:spacing w:after="0" w:line="280" w:lineRule="atLeast"/>
        <w:jc w:val="both"/>
        <w:rPr>
          <w:rFonts w:ascii="Georgia" w:hAnsi="Georgia"/>
          <w:lang w:val="en-GB"/>
        </w:rPr>
      </w:pPr>
    </w:p>
    <w:p w14:paraId="42F236AA" w14:textId="77777777" w:rsidR="00B046AE" w:rsidRPr="007636B4" w:rsidRDefault="00B046AE" w:rsidP="00B046AE">
      <w:pPr>
        <w:spacing w:after="0" w:line="280" w:lineRule="atLeast"/>
        <w:jc w:val="both"/>
        <w:rPr>
          <w:rFonts w:ascii="Georgia" w:hAnsi="Georgia"/>
          <w:lang w:val="en-GB"/>
        </w:rPr>
      </w:pPr>
      <w:r w:rsidRPr="007636B4">
        <w:rPr>
          <w:rFonts w:ascii="Georgia" w:hAnsi="Georgia"/>
          <w:lang w:val="en-GB"/>
        </w:rPr>
        <w:t>There w</w:t>
      </w:r>
      <w:r>
        <w:rPr>
          <w:rFonts w:ascii="Georgia" w:hAnsi="Georgia"/>
          <w:lang w:val="en-GB"/>
        </w:rPr>
        <w:t>as</w:t>
      </w:r>
      <w:r w:rsidRPr="007636B4">
        <w:rPr>
          <w:rFonts w:ascii="Georgia" w:hAnsi="Georgia"/>
          <w:lang w:val="en-GB"/>
        </w:rPr>
        <w:t xml:space="preserve"> only one occurrence categorized in the sub-category NAVAID and this occurrence had no effect on safety. </w:t>
      </w:r>
    </w:p>
    <w:p w14:paraId="6127FFFB" w14:textId="77777777" w:rsidR="00B046AE" w:rsidRPr="007636B4" w:rsidRDefault="00B046AE" w:rsidP="00B046AE">
      <w:pPr>
        <w:spacing w:after="0" w:line="280" w:lineRule="atLeast"/>
        <w:jc w:val="both"/>
        <w:rPr>
          <w:rFonts w:ascii="Georgia" w:hAnsi="Georgia"/>
          <w:lang w:val="en-GB"/>
        </w:rPr>
      </w:pPr>
    </w:p>
    <w:p w14:paraId="5694336C" w14:textId="77777777" w:rsidR="00B046AE" w:rsidRPr="007636B4" w:rsidRDefault="00B046AE" w:rsidP="00B046AE">
      <w:pPr>
        <w:spacing w:after="0" w:line="280" w:lineRule="atLeast"/>
        <w:jc w:val="both"/>
        <w:rPr>
          <w:rFonts w:ascii="Georgia" w:hAnsi="Georgia"/>
          <w:lang w:val="en-GB"/>
        </w:rPr>
      </w:pPr>
      <w:r w:rsidRPr="007636B4">
        <w:rPr>
          <w:rFonts w:ascii="Georgia" w:hAnsi="Georgia"/>
          <w:lang w:val="en-GB"/>
        </w:rPr>
        <w:t xml:space="preserve">The navigation system at Pristina International Airport has been upgraded from ILS CAT II, in ILS CAT IIIB, enabling aircraft to land in very poor visibility conditions assisted by meteorological system (AWOS). </w:t>
      </w:r>
    </w:p>
    <w:p w14:paraId="0E859E03" w14:textId="77777777" w:rsidR="00B046AE" w:rsidRPr="007636B4" w:rsidRDefault="00B046AE" w:rsidP="00B046AE">
      <w:pPr>
        <w:spacing w:after="0" w:line="280" w:lineRule="atLeast"/>
        <w:jc w:val="both"/>
        <w:rPr>
          <w:rFonts w:ascii="Georgia" w:hAnsi="Georgia"/>
          <w:b/>
          <w:lang w:val="en-GB"/>
        </w:rPr>
      </w:pPr>
    </w:p>
    <w:p w14:paraId="370BA285" w14:textId="77777777" w:rsidR="00B046AE" w:rsidRPr="007636B4" w:rsidRDefault="00B046AE" w:rsidP="00B046AE">
      <w:pPr>
        <w:spacing w:after="0" w:line="280" w:lineRule="atLeast"/>
        <w:jc w:val="both"/>
        <w:rPr>
          <w:rFonts w:ascii="Georgia" w:hAnsi="Georgia"/>
          <w:b/>
          <w:bCs/>
          <w:lang w:val="en-GB"/>
        </w:rPr>
      </w:pPr>
      <w:r w:rsidRPr="007636B4">
        <w:rPr>
          <w:rFonts w:ascii="Georgia" w:hAnsi="Georgia"/>
          <w:b/>
          <w:bCs/>
          <w:lang w:val="en-GB"/>
        </w:rPr>
        <w:t>Other occurrences:</w:t>
      </w:r>
    </w:p>
    <w:p w14:paraId="5466A274" w14:textId="77777777" w:rsidR="00B046AE" w:rsidRPr="007636B4" w:rsidRDefault="00B046AE" w:rsidP="00B046AE">
      <w:pPr>
        <w:spacing w:after="0" w:line="280" w:lineRule="atLeast"/>
        <w:jc w:val="both"/>
        <w:rPr>
          <w:rFonts w:ascii="Georgia" w:hAnsi="Georgia"/>
          <w:lang w:val="en-GB"/>
        </w:rPr>
      </w:pPr>
    </w:p>
    <w:p w14:paraId="007329B1" w14:textId="77777777" w:rsidR="00B046AE" w:rsidRPr="007636B4" w:rsidRDefault="00B046AE" w:rsidP="00B046AE">
      <w:pPr>
        <w:jc w:val="both"/>
        <w:rPr>
          <w:rFonts w:ascii="Georgia" w:eastAsia="Times New Roman" w:hAnsi="Georgia" w:cs="Calibri"/>
        </w:rPr>
      </w:pPr>
      <w:r w:rsidRPr="007636B4">
        <w:rPr>
          <w:rFonts w:ascii="Georgia" w:hAnsi="Georgia"/>
          <w:lang w:val="en-GB"/>
        </w:rPr>
        <w:t xml:space="preserve">Other reported occurrences were categorized in other sub-categories including problems with work environment, aeronautical information services, </w:t>
      </w:r>
      <w:r w:rsidRPr="007636B4">
        <w:rPr>
          <w:rFonts w:ascii="Georgia" w:eastAsia="Times New Roman" w:hAnsi="Georgia" w:cs="Calibri"/>
        </w:rPr>
        <w:t xml:space="preserve">runway incursion, ATC procedure, coordination, </w:t>
      </w:r>
      <w:r w:rsidRPr="007636B4">
        <w:rPr>
          <w:rFonts w:ascii="Georgia" w:eastAsia="Times New Roman" w:hAnsi="Georgia" w:cs="Calibri"/>
        </w:rPr>
        <w:lastRenderedPageBreak/>
        <w:t xml:space="preserve">power outage, data recording system, fire alarm in ANSA premises, problems in AWOS cameras and damage to communication lines with Gjakova </w:t>
      </w:r>
      <w:r>
        <w:rPr>
          <w:rFonts w:ascii="Georgia" w:eastAsia="Times New Roman" w:hAnsi="Georgia" w:cs="Calibri"/>
        </w:rPr>
        <w:t>R</w:t>
      </w:r>
      <w:r w:rsidRPr="007636B4">
        <w:rPr>
          <w:rFonts w:ascii="Georgia" w:eastAsia="Times New Roman" w:hAnsi="Georgia" w:cs="Calibri"/>
        </w:rPr>
        <w:t xml:space="preserve">adar. </w:t>
      </w:r>
    </w:p>
    <w:p w14:paraId="5D130DD7" w14:textId="77777777" w:rsidR="00B046AE" w:rsidRPr="007636B4" w:rsidRDefault="00B046AE" w:rsidP="00B046AE">
      <w:pPr>
        <w:jc w:val="both"/>
        <w:rPr>
          <w:rFonts w:ascii="Georgia" w:eastAsia="Times New Roman" w:hAnsi="Georgia" w:cs="Calibri"/>
        </w:rPr>
      </w:pPr>
      <w:r w:rsidRPr="007636B4">
        <w:rPr>
          <w:rFonts w:ascii="Georgia" w:eastAsia="Times New Roman" w:hAnsi="Georgia" w:cs="Calibri"/>
        </w:rPr>
        <w:t xml:space="preserve">In total there are 18 occurrences, 15 of them classified as occurrence with no impact on safety, </w:t>
      </w:r>
      <w:r>
        <w:rPr>
          <w:rFonts w:ascii="Georgia" w:eastAsia="Times New Roman" w:hAnsi="Georgia" w:cs="Calibri"/>
        </w:rPr>
        <w:t>2</w:t>
      </w:r>
      <w:r w:rsidRPr="007636B4">
        <w:rPr>
          <w:rFonts w:ascii="Georgia" w:eastAsia="Times New Roman" w:hAnsi="Georgia" w:cs="Calibri"/>
        </w:rPr>
        <w:t xml:space="preserve"> as significant incidents and </w:t>
      </w:r>
      <w:r>
        <w:rPr>
          <w:rFonts w:ascii="Georgia" w:eastAsia="Times New Roman" w:hAnsi="Georgia" w:cs="Calibri"/>
        </w:rPr>
        <w:t>1</w:t>
      </w:r>
      <w:r w:rsidRPr="007636B4">
        <w:rPr>
          <w:rFonts w:ascii="Georgia" w:eastAsia="Times New Roman" w:hAnsi="Georgia" w:cs="Calibri"/>
        </w:rPr>
        <w:t xml:space="preserve"> as serious incident.</w:t>
      </w:r>
    </w:p>
    <w:p w14:paraId="3F06E732" w14:textId="77777777" w:rsidR="00B046AE" w:rsidRPr="007636B4" w:rsidRDefault="00B046AE" w:rsidP="00B046AE">
      <w:pPr>
        <w:spacing w:after="0" w:line="280" w:lineRule="atLeast"/>
        <w:jc w:val="both"/>
        <w:rPr>
          <w:rFonts w:ascii="Georgia" w:hAnsi="Georgia"/>
          <w:lang w:val="en-GB"/>
        </w:rPr>
      </w:pPr>
      <w:r>
        <w:rPr>
          <w:rFonts w:ascii="Georgia" w:hAnsi="Georgia"/>
          <w:lang w:val="en-GB"/>
        </w:rPr>
        <w:t>The f</w:t>
      </w:r>
      <w:r w:rsidRPr="007636B4">
        <w:rPr>
          <w:rFonts w:ascii="Georgia" w:hAnsi="Georgia"/>
          <w:lang w:val="en-GB"/>
        </w:rPr>
        <w:t xml:space="preserve">irst occurrence classified as incident (significant) is linked with pushback procedure interruption due to conflicting </w:t>
      </w:r>
      <w:r w:rsidRPr="007636B4">
        <w:rPr>
          <w:rFonts w:ascii="Georgia" w:hAnsi="Georgia"/>
        </w:rPr>
        <w:t>clearances</w:t>
      </w:r>
      <w:r w:rsidRPr="007636B4">
        <w:rPr>
          <w:rFonts w:ascii="Georgia" w:hAnsi="Georgia"/>
          <w:lang w:val="en-GB"/>
        </w:rPr>
        <w:t xml:space="preserve">. For this case, an </w:t>
      </w:r>
      <w:r>
        <w:rPr>
          <w:rFonts w:ascii="Georgia" w:hAnsi="Georgia"/>
          <w:lang w:val="en-GB"/>
        </w:rPr>
        <w:t>i</w:t>
      </w:r>
      <w:r w:rsidRPr="007636B4">
        <w:rPr>
          <w:rFonts w:ascii="Georgia" w:hAnsi="Georgia"/>
          <w:lang w:val="en-GB"/>
        </w:rPr>
        <w:t xml:space="preserve">nvestigation report has been prepared and after the implementation of recommendation this occurrence has been closed. </w:t>
      </w:r>
    </w:p>
    <w:p w14:paraId="06E0324C" w14:textId="77777777" w:rsidR="00B046AE" w:rsidRPr="007636B4" w:rsidRDefault="00B046AE" w:rsidP="00B046AE">
      <w:pPr>
        <w:spacing w:after="0" w:line="280" w:lineRule="atLeast"/>
        <w:jc w:val="both"/>
        <w:rPr>
          <w:rFonts w:ascii="Georgia" w:hAnsi="Georgia"/>
          <w:lang w:val="en-GB"/>
        </w:rPr>
      </w:pPr>
    </w:p>
    <w:p w14:paraId="61F64BDF" w14:textId="77777777" w:rsidR="00B046AE" w:rsidRPr="007636B4" w:rsidRDefault="00B046AE" w:rsidP="00B046AE">
      <w:pPr>
        <w:spacing w:after="0" w:line="280" w:lineRule="atLeast"/>
        <w:jc w:val="both"/>
        <w:rPr>
          <w:rFonts w:ascii="Georgia" w:hAnsi="Georgia"/>
          <w:lang w:val="en-GB"/>
        </w:rPr>
      </w:pPr>
      <w:r>
        <w:rPr>
          <w:rFonts w:ascii="Georgia" w:hAnsi="Georgia"/>
          <w:lang w:val="en-GB"/>
        </w:rPr>
        <w:t>The s</w:t>
      </w:r>
      <w:r w:rsidRPr="007636B4">
        <w:rPr>
          <w:rFonts w:ascii="Georgia" w:hAnsi="Georgia"/>
          <w:lang w:val="en-GB"/>
        </w:rPr>
        <w:t>econd incident (significant) is linked with an occurrence where an arriving flight’s callsign and a departure flight’s exit point were incorrectly recorded on the strip and in Daily Operations Sheet. Since the data were entered manually, the error was human. The managing personnel have discussed the matter with the staff and requested increased attention so that errors of this nature are kept as low as possible.</w:t>
      </w:r>
    </w:p>
    <w:p w14:paraId="40C9A80B" w14:textId="77777777" w:rsidR="00B046AE" w:rsidRPr="007636B4" w:rsidRDefault="00B046AE" w:rsidP="00B046AE">
      <w:pPr>
        <w:spacing w:after="0" w:line="280" w:lineRule="atLeast"/>
        <w:jc w:val="both"/>
        <w:rPr>
          <w:rFonts w:ascii="Georgia" w:hAnsi="Georgia"/>
          <w:lang w:val="en-GB"/>
        </w:rPr>
      </w:pPr>
    </w:p>
    <w:p w14:paraId="13407568" w14:textId="77777777" w:rsidR="00B046AE" w:rsidRDefault="00B046AE" w:rsidP="00B046AE">
      <w:pPr>
        <w:spacing w:after="0" w:line="280" w:lineRule="atLeast"/>
        <w:jc w:val="both"/>
        <w:rPr>
          <w:rFonts w:ascii="Georgia" w:hAnsi="Georgia"/>
          <w:lang w:val="en-GB"/>
        </w:rPr>
      </w:pPr>
      <w:r w:rsidRPr="00F704E1">
        <w:rPr>
          <w:rFonts w:ascii="Georgia" w:hAnsi="Georgia"/>
          <w:lang w:val="en-GB"/>
        </w:rPr>
        <w:t>The serious incident involved a departing aircraft overflying a maintenance vehicle on the runway during take-off, with the crew reporting a serious close call. This was later attributed to misjudgement of clearance. ANSA prepared an investigation report, which was analysed and accepted by the CAA. Immediate measures were also taken by the CAA concerning the ATCO on duty</w:t>
      </w:r>
      <w:r>
        <w:rPr>
          <w:rFonts w:ascii="Georgia" w:hAnsi="Georgia"/>
          <w:lang w:val="en-GB"/>
        </w:rPr>
        <w:t>.</w:t>
      </w:r>
    </w:p>
    <w:p w14:paraId="2AE4CE3B" w14:textId="77777777" w:rsidR="00B046AE" w:rsidRPr="007636B4" w:rsidRDefault="00B046AE" w:rsidP="00B046AE">
      <w:pPr>
        <w:spacing w:after="0" w:line="280" w:lineRule="atLeast"/>
        <w:jc w:val="both"/>
        <w:rPr>
          <w:rFonts w:ascii="Georgia" w:hAnsi="Georgia"/>
          <w:lang w:val="en-GB"/>
        </w:rPr>
      </w:pPr>
    </w:p>
    <w:p w14:paraId="26C870CC" w14:textId="2BC737DF" w:rsidR="00B046AE" w:rsidRPr="007636B4" w:rsidRDefault="00B046AE" w:rsidP="00B046AE">
      <w:pPr>
        <w:spacing w:after="0" w:line="280" w:lineRule="atLeast"/>
        <w:jc w:val="both"/>
        <w:rPr>
          <w:rFonts w:ascii="Georgia" w:hAnsi="Georgia"/>
          <w:lang w:val="en-GB"/>
        </w:rPr>
      </w:pPr>
      <w:r w:rsidRPr="007636B4">
        <w:rPr>
          <w:rFonts w:ascii="Georgia" w:hAnsi="Georgia"/>
          <w:lang w:val="en-GB"/>
        </w:rPr>
        <w:t>Other report</w:t>
      </w:r>
      <w:r>
        <w:rPr>
          <w:rFonts w:ascii="Georgia" w:hAnsi="Georgia"/>
          <w:lang w:val="en-GB"/>
        </w:rPr>
        <w:t xml:space="preserve">ed </w:t>
      </w:r>
      <w:r w:rsidRPr="007636B4">
        <w:rPr>
          <w:rFonts w:ascii="Georgia" w:hAnsi="Georgia"/>
          <w:lang w:val="en-GB"/>
        </w:rPr>
        <w:t xml:space="preserve">occurrences </w:t>
      </w:r>
      <w:r>
        <w:rPr>
          <w:rFonts w:ascii="Georgia" w:hAnsi="Georgia"/>
          <w:lang w:val="en-GB"/>
        </w:rPr>
        <w:t>had</w:t>
      </w:r>
      <w:r w:rsidRPr="007636B4">
        <w:rPr>
          <w:rFonts w:ascii="Georgia" w:hAnsi="Georgia"/>
          <w:lang w:val="en-GB"/>
        </w:rPr>
        <w:t xml:space="preserve"> no </w:t>
      </w:r>
      <w:r>
        <w:rPr>
          <w:rFonts w:ascii="Georgia" w:hAnsi="Georgia"/>
          <w:lang w:val="en-GB"/>
        </w:rPr>
        <w:t>impact</w:t>
      </w:r>
      <w:r w:rsidRPr="007636B4">
        <w:rPr>
          <w:rFonts w:ascii="Georgia" w:hAnsi="Georgia"/>
          <w:lang w:val="en-GB"/>
        </w:rPr>
        <w:t xml:space="preserve"> on safety.</w:t>
      </w:r>
    </w:p>
    <w:p w14:paraId="759196DA" w14:textId="77777777" w:rsidR="00B046AE" w:rsidRDefault="00B046AE" w:rsidP="00A60520">
      <w:pPr>
        <w:spacing w:after="0" w:line="280" w:lineRule="atLeast"/>
        <w:jc w:val="both"/>
        <w:rPr>
          <w:rFonts w:ascii="Georgia" w:hAnsi="Georgia"/>
          <w:b/>
          <w:bCs/>
          <w:highlight w:val="magenta"/>
          <w:lang w:val="en-GB"/>
        </w:rPr>
      </w:pPr>
    </w:p>
    <w:p w14:paraId="733F6C8C" w14:textId="77777777" w:rsidR="00B046AE" w:rsidRDefault="00B046AE" w:rsidP="00A60520">
      <w:pPr>
        <w:spacing w:after="0" w:line="280" w:lineRule="atLeast"/>
        <w:jc w:val="both"/>
        <w:rPr>
          <w:rFonts w:ascii="Georgia" w:hAnsi="Georgia"/>
          <w:b/>
          <w:bCs/>
          <w:highlight w:val="magenta"/>
          <w:lang w:val="en-GB"/>
        </w:rPr>
      </w:pPr>
    </w:p>
    <w:p w14:paraId="61659E45" w14:textId="77777777" w:rsidR="00B046AE" w:rsidRDefault="00B046AE" w:rsidP="00A60520">
      <w:pPr>
        <w:spacing w:after="0" w:line="280" w:lineRule="atLeast"/>
        <w:jc w:val="both"/>
        <w:rPr>
          <w:rFonts w:ascii="Georgia" w:hAnsi="Georgia"/>
          <w:b/>
          <w:bCs/>
          <w:highlight w:val="magenta"/>
          <w:lang w:val="en-GB"/>
        </w:rPr>
      </w:pPr>
    </w:p>
    <w:p w14:paraId="0F8770CD" w14:textId="77777777" w:rsidR="00A60520" w:rsidRPr="00A60520" w:rsidRDefault="00A60520" w:rsidP="00A60520">
      <w:pPr>
        <w:spacing w:after="0" w:line="280" w:lineRule="atLeast"/>
        <w:jc w:val="both"/>
        <w:rPr>
          <w:rFonts w:ascii="Georgia" w:hAnsi="Georgia"/>
          <w:lang w:val="en-GB"/>
        </w:rPr>
      </w:pPr>
    </w:p>
    <w:p w14:paraId="5EA3E3AC" w14:textId="77777777" w:rsidR="00DA0C86" w:rsidRDefault="00DA0C86" w:rsidP="005B63AF">
      <w:pPr>
        <w:spacing w:after="0" w:line="280" w:lineRule="atLeast"/>
        <w:rPr>
          <w:rFonts w:ascii="Georgia" w:eastAsia="Times New Roman" w:hAnsi="Georgia" w:cs="Times New Roman"/>
          <w:sz w:val="24"/>
          <w:szCs w:val="24"/>
          <w:u w:val="single"/>
          <w:lang w:val="en-GB" w:eastAsia="hr-HR"/>
        </w:rPr>
      </w:pPr>
    </w:p>
    <w:p w14:paraId="5FD4C96C" w14:textId="77777777" w:rsidR="00DA0C86" w:rsidRDefault="00DA0C86" w:rsidP="005B63AF">
      <w:pPr>
        <w:spacing w:after="0" w:line="280" w:lineRule="atLeast"/>
        <w:rPr>
          <w:rFonts w:ascii="Georgia" w:eastAsia="Times New Roman" w:hAnsi="Georgia" w:cs="Times New Roman"/>
          <w:sz w:val="24"/>
          <w:szCs w:val="24"/>
          <w:u w:val="single"/>
          <w:lang w:val="en-GB" w:eastAsia="hr-HR"/>
        </w:rPr>
      </w:pPr>
    </w:p>
    <w:p w14:paraId="167086A4" w14:textId="77777777" w:rsidR="00DA0C86" w:rsidRDefault="00DA0C86" w:rsidP="005B63AF">
      <w:pPr>
        <w:spacing w:after="0" w:line="280" w:lineRule="atLeast"/>
        <w:rPr>
          <w:rFonts w:ascii="Georgia" w:eastAsia="Times New Roman" w:hAnsi="Georgia" w:cs="Times New Roman"/>
          <w:sz w:val="24"/>
          <w:szCs w:val="24"/>
          <w:u w:val="single"/>
          <w:lang w:val="en-GB" w:eastAsia="hr-HR"/>
        </w:rPr>
      </w:pPr>
    </w:p>
    <w:p w14:paraId="2AA1C050" w14:textId="77777777" w:rsidR="00DA0C86" w:rsidRDefault="00DA0C86" w:rsidP="005B63AF">
      <w:pPr>
        <w:spacing w:after="0" w:line="280" w:lineRule="atLeast"/>
        <w:rPr>
          <w:rFonts w:ascii="Georgia" w:eastAsia="Times New Roman" w:hAnsi="Georgia" w:cs="Times New Roman"/>
          <w:sz w:val="24"/>
          <w:szCs w:val="24"/>
          <w:u w:val="single"/>
          <w:lang w:val="en-GB" w:eastAsia="hr-HR"/>
        </w:rPr>
      </w:pPr>
    </w:p>
    <w:p w14:paraId="4617F4D5" w14:textId="77777777" w:rsidR="00DA0C86" w:rsidRDefault="00DA0C86" w:rsidP="005B63AF">
      <w:pPr>
        <w:spacing w:after="0" w:line="280" w:lineRule="atLeast"/>
        <w:rPr>
          <w:rFonts w:ascii="Georgia" w:eastAsia="Times New Roman" w:hAnsi="Georgia" w:cs="Times New Roman"/>
          <w:sz w:val="24"/>
          <w:szCs w:val="24"/>
          <w:u w:val="single"/>
          <w:lang w:val="en-GB" w:eastAsia="hr-HR"/>
        </w:rPr>
      </w:pPr>
    </w:p>
    <w:p w14:paraId="638F1AC1" w14:textId="77777777" w:rsidR="00DA0C86" w:rsidRDefault="00DA0C86" w:rsidP="005B63AF">
      <w:pPr>
        <w:spacing w:after="0" w:line="280" w:lineRule="atLeast"/>
        <w:rPr>
          <w:rFonts w:ascii="Georgia" w:eastAsia="Times New Roman" w:hAnsi="Georgia" w:cs="Times New Roman"/>
          <w:sz w:val="24"/>
          <w:szCs w:val="24"/>
          <w:u w:val="single"/>
          <w:lang w:val="en-GB" w:eastAsia="hr-HR"/>
        </w:rPr>
      </w:pPr>
    </w:p>
    <w:p w14:paraId="689BAA19" w14:textId="77777777" w:rsidR="00DA0C86" w:rsidRDefault="00DA0C86" w:rsidP="005B63AF">
      <w:pPr>
        <w:spacing w:after="0" w:line="280" w:lineRule="atLeast"/>
        <w:rPr>
          <w:rFonts w:ascii="Georgia" w:eastAsia="Times New Roman" w:hAnsi="Georgia" w:cs="Times New Roman"/>
          <w:sz w:val="24"/>
          <w:szCs w:val="24"/>
          <w:u w:val="single"/>
          <w:lang w:val="en-GB" w:eastAsia="hr-HR"/>
        </w:rPr>
      </w:pPr>
    </w:p>
    <w:p w14:paraId="4E1703A9" w14:textId="77777777" w:rsidR="00DA0C86" w:rsidRDefault="00DA0C86" w:rsidP="005B63AF">
      <w:pPr>
        <w:spacing w:after="0" w:line="280" w:lineRule="atLeast"/>
        <w:rPr>
          <w:rFonts w:ascii="Georgia" w:eastAsia="Times New Roman" w:hAnsi="Georgia" w:cs="Times New Roman"/>
          <w:sz w:val="24"/>
          <w:szCs w:val="24"/>
          <w:u w:val="single"/>
          <w:lang w:val="en-GB" w:eastAsia="hr-HR"/>
        </w:rPr>
      </w:pPr>
    </w:p>
    <w:p w14:paraId="2E8870D9" w14:textId="77777777" w:rsidR="00DA0C86" w:rsidRDefault="00DA0C86" w:rsidP="005B63AF">
      <w:pPr>
        <w:spacing w:after="0" w:line="280" w:lineRule="atLeast"/>
        <w:rPr>
          <w:rFonts w:ascii="Georgia" w:eastAsia="Times New Roman" w:hAnsi="Georgia" w:cs="Times New Roman"/>
          <w:sz w:val="24"/>
          <w:szCs w:val="24"/>
          <w:u w:val="single"/>
          <w:lang w:val="en-GB" w:eastAsia="hr-HR"/>
        </w:rPr>
      </w:pPr>
    </w:p>
    <w:p w14:paraId="07A28DF9" w14:textId="77777777" w:rsidR="00DA0C86" w:rsidRDefault="00DA0C86" w:rsidP="005B63AF">
      <w:pPr>
        <w:spacing w:after="0" w:line="280" w:lineRule="atLeast"/>
        <w:rPr>
          <w:rFonts w:ascii="Georgia" w:eastAsia="Times New Roman" w:hAnsi="Georgia" w:cs="Times New Roman"/>
          <w:sz w:val="24"/>
          <w:szCs w:val="24"/>
          <w:u w:val="single"/>
          <w:lang w:val="en-GB" w:eastAsia="hr-HR"/>
        </w:rPr>
      </w:pPr>
    </w:p>
    <w:p w14:paraId="1EE8D315" w14:textId="4DD08B24" w:rsidR="00DA0C86" w:rsidRDefault="00DA0C86" w:rsidP="005B63AF">
      <w:pPr>
        <w:spacing w:after="0" w:line="280" w:lineRule="atLeast"/>
        <w:rPr>
          <w:rFonts w:ascii="Georgia" w:eastAsia="Times New Roman" w:hAnsi="Georgia" w:cs="Times New Roman"/>
          <w:sz w:val="24"/>
          <w:szCs w:val="24"/>
          <w:u w:val="single"/>
          <w:lang w:val="en-GB" w:eastAsia="hr-HR"/>
        </w:rPr>
      </w:pPr>
      <w:r w:rsidRPr="005E6220">
        <w:rPr>
          <w:rFonts w:ascii="Georgia" w:eastAsia="Times New Roman" w:hAnsi="Georgia" w:cs="Times New Roman"/>
          <w:noProof/>
          <w:sz w:val="24"/>
          <w:szCs w:val="24"/>
        </w:rPr>
        <w:drawing>
          <wp:anchor distT="0" distB="0" distL="114300" distR="114300" simplePos="0" relativeHeight="251658240" behindDoc="1" locked="0" layoutInCell="1" allowOverlap="1" wp14:anchorId="7ED791FE" wp14:editId="701F963D">
            <wp:simplePos x="0" y="0"/>
            <wp:positionH relativeFrom="page">
              <wp:posOffset>1</wp:posOffset>
            </wp:positionH>
            <wp:positionV relativeFrom="page">
              <wp:posOffset>577901</wp:posOffset>
            </wp:positionV>
            <wp:extent cx="7576192" cy="10268196"/>
            <wp:effectExtent l="0" t="0" r="5715" b="0"/>
            <wp:wrapNone/>
            <wp:docPr id="24" name="Picture 24" descr="C:\Users\Bajram\AppData\Local\Microsoft\Windows\INetCache\Content.Outlook\SQIZYG5T\Back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jram\AppData\Local\Microsoft\Windows\INetCache\Content.Outlook\SQIZYG5T\Back_201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92940" cy="10290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8818FC" w14:textId="4CF428DD" w:rsidR="00BA12DF" w:rsidRPr="005E6220" w:rsidRDefault="00BA12DF" w:rsidP="005B63AF">
      <w:pPr>
        <w:spacing w:after="0" w:line="280" w:lineRule="atLeast"/>
        <w:rPr>
          <w:rFonts w:ascii="Georgia" w:eastAsia="Times New Roman" w:hAnsi="Georgia" w:cs="Times New Roman"/>
          <w:sz w:val="24"/>
          <w:szCs w:val="24"/>
          <w:u w:val="single"/>
          <w:lang w:val="en-GB" w:eastAsia="hr-HR"/>
        </w:rPr>
      </w:pPr>
    </w:p>
    <w:p w14:paraId="7833609F" w14:textId="45971509" w:rsidR="00867C2B" w:rsidRPr="005E6220" w:rsidRDefault="005C3E29" w:rsidP="005B63AF">
      <w:pPr>
        <w:spacing w:after="0" w:line="280" w:lineRule="atLeast"/>
        <w:jc w:val="both"/>
        <w:rPr>
          <w:rFonts w:ascii="Georgia" w:hAnsi="Georgia"/>
          <w:sz w:val="24"/>
          <w:szCs w:val="24"/>
          <w:lang w:val="en-GB"/>
        </w:rPr>
      </w:pPr>
      <w:r w:rsidRPr="005E6220">
        <w:rPr>
          <w:b/>
          <w:noProof/>
          <w:sz w:val="40"/>
        </w:rPr>
        <mc:AlternateContent>
          <mc:Choice Requires="wps">
            <w:drawing>
              <wp:anchor distT="0" distB="0" distL="114300" distR="114300" simplePos="0" relativeHeight="251660288" behindDoc="0" locked="0" layoutInCell="1" allowOverlap="1" wp14:anchorId="7E709672" wp14:editId="05F64278">
                <wp:simplePos x="0" y="0"/>
                <wp:positionH relativeFrom="page">
                  <wp:posOffset>213283</wp:posOffset>
                </wp:positionH>
                <wp:positionV relativeFrom="page">
                  <wp:posOffset>9341384</wp:posOffset>
                </wp:positionV>
                <wp:extent cx="7132320" cy="105156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132320" cy="1051560"/>
                        </a:xfrm>
                        <a:prstGeom prst="rect">
                          <a:avLst/>
                        </a:prstGeom>
                        <a:noFill/>
                        <a:ln w="6350">
                          <a:noFill/>
                        </a:ln>
                        <a:effectLst/>
                      </wps:spPr>
                      <wps:txbx>
                        <w:txbxContent>
                          <w:p w14:paraId="1BB06746" w14:textId="52ED395D" w:rsidR="008B461D" w:rsidRPr="005F5843" w:rsidRDefault="008B461D" w:rsidP="00C0470C">
                            <w:pPr>
                              <w:keepLines/>
                              <w:spacing w:after="0" w:line="240" w:lineRule="atLeast"/>
                              <w:jc w:val="center"/>
                              <w:rPr>
                                <w:rFonts w:ascii="Georgia" w:hAnsi="Georgia"/>
                                <w:color w:val="183884"/>
                                <w:sz w:val="36"/>
                                <w:szCs w:val="36"/>
                                <w:lang w:val="sq-AL"/>
                              </w:rPr>
                            </w:pPr>
                            <w:r>
                              <w:rPr>
                                <w:rFonts w:ascii="Georgia" w:hAnsi="Georgia"/>
                                <w:color w:val="183884"/>
                                <w:sz w:val="36"/>
                                <w:szCs w:val="36"/>
                                <w:lang w:val="sq-AL"/>
                              </w:rPr>
                              <w:t xml:space="preserve">August </w:t>
                            </w:r>
                            <w:r w:rsidRPr="005F5843">
                              <w:rPr>
                                <w:rFonts w:ascii="Georgia" w:hAnsi="Georgia"/>
                                <w:color w:val="183884"/>
                                <w:sz w:val="36"/>
                                <w:szCs w:val="36"/>
                                <w:lang w:val="sq-AL"/>
                              </w:rPr>
                              <w:t>20</w:t>
                            </w:r>
                            <w:r>
                              <w:rPr>
                                <w:rFonts w:ascii="Georgia" w:hAnsi="Georgia"/>
                                <w:color w:val="183884"/>
                                <w:sz w:val="36"/>
                                <w:szCs w:val="36"/>
                                <w:lang w:val="sq-AL"/>
                              </w:rPr>
                              <w:t>25</w:t>
                            </w:r>
                          </w:p>
                          <w:p w14:paraId="5976B694" w14:textId="77777777" w:rsidR="008B461D" w:rsidRPr="00E61540" w:rsidRDefault="008B461D" w:rsidP="00942CE3">
                            <w:pPr>
                              <w:keepLines/>
                              <w:spacing w:after="0" w:line="240" w:lineRule="atLeast"/>
                              <w:jc w:val="center"/>
                              <w:rPr>
                                <w:rFonts w:ascii="Georgia" w:hAnsi="Georgia"/>
                                <w:color w:val="183884"/>
                                <w:sz w:val="32"/>
                                <w:szCs w:val="32"/>
                                <w:lang w:val="sq-AL"/>
                              </w:rPr>
                            </w:pPr>
                          </w:p>
                          <w:p w14:paraId="3A4736EA" w14:textId="05E65814" w:rsidR="008B461D" w:rsidRPr="00E61540" w:rsidRDefault="008B461D" w:rsidP="003B6DF2">
                            <w:pPr>
                              <w:keepLines/>
                              <w:spacing w:after="0" w:line="240" w:lineRule="atLeast"/>
                              <w:jc w:val="center"/>
                              <w:rPr>
                                <w:rFonts w:ascii="Georgia" w:hAnsi="Georgia"/>
                                <w:color w:val="183884"/>
                                <w:spacing w:val="10"/>
                                <w:sz w:val="28"/>
                                <w:szCs w:val="28"/>
                                <w:lang w:val="sq-AL"/>
                              </w:rPr>
                            </w:pPr>
                            <w:r>
                              <w:rPr>
                                <w:rFonts w:ascii="Georgia" w:hAnsi="Georgia"/>
                                <w:smallCaps/>
                                <w:color w:val="183884"/>
                                <w:spacing w:val="10"/>
                                <w:sz w:val="28"/>
                                <w:szCs w:val="28"/>
                                <w:lang w:val="sq-AL"/>
                              </w:rPr>
                              <w:t>Albulena Gërxhaliu</w:t>
                            </w:r>
                            <w:r w:rsidRPr="00E61540">
                              <w:rPr>
                                <w:rFonts w:ascii="Georgia" w:hAnsi="Georgia"/>
                                <w:smallCaps/>
                                <w:color w:val="183884"/>
                                <w:spacing w:val="10"/>
                                <w:sz w:val="28"/>
                                <w:szCs w:val="28"/>
                                <w:lang w:val="sq-AL"/>
                              </w:rPr>
                              <w:t xml:space="preserve"> - E</w:t>
                            </w:r>
                            <w:r w:rsidRPr="00E61540">
                              <w:rPr>
                                <w:rFonts w:ascii="Georgia" w:hAnsi="Georgia"/>
                                <w:color w:val="183884"/>
                                <w:spacing w:val="10"/>
                                <w:sz w:val="28"/>
                                <w:szCs w:val="28"/>
                                <w:lang w:val="sq-AL"/>
                              </w:rPr>
                              <w:t>mir</w:t>
                            </w:r>
                            <w:r w:rsidRPr="00E61540">
                              <w:rPr>
                                <w:rFonts w:ascii="Georgia" w:hAnsi="Georgia"/>
                                <w:smallCaps/>
                                <w:color w:val="183884"/>
                                <w:spacing w:val="10"/>
                                <w:sz w:val="28"/>
                                <w:szCs w:val="28"/>
                                <w:lang w:val="sq-AL"/>
                              </w:rPr>
                              <w:t xml:space="preserve"> Hiseni</w:t>
                            </w:r>
                          </w:p>
                          <w:p w14:paraId="59127F1B" w14:textId="77777777" w:rsidR="008B461D" w:rsidRPr="00637023" w:rsidRDefault="008B461D" w:rsidP="005C3E29">
                            <w:pPr>
                              <w:keepLines/>
                              <w:spacing w:after="0" w:line="240" w:lineRule="atLeast"/>
                              <w:jc w:val="center"/>
                              <w:rPr>
                                <w:rFonts w:ascii="Georgia" w:hAnsi="Georgia"/>
                                <w:color w:val="1F497D" w:themeColor="text2"/>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09672" id="Text Box 30" o:spid="_x0000_s1028" type="#_x0000_t202" style="position:absolute;left:0;text-align:left;margin-left:16.8pt;margin-top:735.55pt;width:561.6pt;height:82.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" filled="f" stroked="f" strokeweight=".5pt">
                <v:textbox>
                  <w:txbxContent>
                    <w:p w14:paraId="1BB06746" w14:textId="52ED395D" w:rsidR="008B461D" w:rsidRPr="005F5843" w:rsidRDefault="008B461D" w:rsidP="00C0470C">
                      <w:pPr>
                        <w:keepLines/>
                        <w:spacing w:after="0" w:line="240" w:lineRule="atLeast"/>
                        <w:jc w:val="center"/>
                        <w:rPr>
                          <w:rFonts w:ascii="Georgia" w:hAnsi="Georgia"/>
                          <w:color w:val="183884"/>
                          <w:sz w:val="36"/>
                          <w:szCs w:val="36"/>
                          <w:lang w:val="sq-AL"/>
                        </w:rPr>
                      </w:pPr>
                      <w:r>
                        <w:rPr>
                          <w:rFonts w:ascii="Georgia" w:hAnsi="Georgia"/>
                          <w:color w:val="183884"/>
                          <w:sz w:val="36"/>
                          <w:szCs w:val="36"/>
                          <w:lang w:val="sq-AL"/>
                        </w:rPr>
                        <w:t xml:space="preserve">August </w:t>
                      </w:r>
                      <w:r w:rsidRPr="005F5843">
                        <w:rPr>
                          <w:rFonts w:ascii="Georgia" w:hAnsi="Georgia"/>
                          <w:color w:val="183884"/>
                          <w:sz w:val="36"/>
                          <w:szCs w:val="36"/>
                          <w:lang w:val="sq-AL"/>
                        </w:rPr>
                        <w:t>20</w:t>
                      </w:r>
                      <w:r>
                        <w:rPr>
                          <w:rFonts w:ascii="Georgia" w:hAnsi="Georgia"/>
                          <w:color w:val="183884"/>
                          <w:sz w:val="36"/>
                          <w:szCs w:val="36"/>
                          <w:lang w:val="sq-AL"/>
                        </w:rPr>
                        <w:t>25</w:t>
                      </w:r>
                    </w:p>
                    <w:p w14:paraId="5976B694" w14:textId="77777777" w:rsidR="008B461D" w:rsidRPr="00E61540" w:rsidRDefault="008B461D" w:rsidP="00942CE3">
                      <w:pPr>
                        <w:keepLines/>
                        <w:spacing w:after="0" w:line="240" w:lineRule="atLeast"/>
                        <w:jc w:val="center"/>
                        <w:rPr>
                          <w:rFonts w:ascii="Georgia" w:hAnsi="Georgia"/>
                          <w:color w:val="183884"/>
                          <w:sz w:val="32"/>
                          <w:szCs w:val="32"/>
                          <w:lang w:val="sq-AL"/>
                        </w:rPr>
                      </w:pPr>
                    </w:p>
                    <w:p w14:paraId="3A4736EA" w14:textId="05E65814" w:rsidR="008B461D" w:rsidRPr="00E61540" w:rsidRDefault="008B461D" w:rsidP="003B6DF2">
                      <w:pPr>
                        <w:keepLines/>
                        <w:spacing w:after="0" w:line="240" w:lineRule="atLeast"/>
                        <w:jc w:val="center"/>
                        <w:rPr>
                          <w:rFonts w:ascii="Georgia" w:hAnsi="Georgia"/>
                          <w:color w:val="183884"/>
                          <w:spacing w:val="10"/>
                          <w:sz w:val="28"/>
                          <w:szCs w:val="28"/>
                          <w:lang w:val="sq-AL"/>
                        </w:rPr>
                      </w:pPr>
                      <w:r>
                        <w:rPr>
                          <w:rFonts w:ascii="Georgia" w:hAnsi="Georgia"/>
                          <w:smallCaps/>
                          <w:color w:val="183884"/>
                          <w:spacing w:val="10"/>
                          <w:sz w:val="28"/>
                          <w:szCs w:val="28"/>
                          <w:lang w:val="sq-AL"/>
                        </w:rPr>
                        <w:t>Albulena Gërxhaliu</w:t>
                      </w:r>
                      <w:r w:rsidRPr="00E61540">
                        <w:rPr>
                          <w:rFonts w:ascii="Georgia" w:hAnsi="Georgia"/>
                          <w:smallCaps/>
                          <w:color w:val="183884"/>
                          <w:spacing w:val="10"/>
                          <w:sz w:val="28"/>
                          <w:szCs w:val="28"/>
                          <w:lang w:val="sq-AL"/>
                        </w:rPr>
                        <w:t xml:space="preserve"> - E</w:t>
                      </w:r>
                      <w:r w:rsidRPr="00E61540">
                        <w:rPr>
                          <w:rFonts w:ascii="Georgia" w:hAnsi="Georgia"/>
                          <w:color w:val="183884"/>
                          <w:spacing w:val="10"/>
                          <w:sz w:val="28"/>
                          <w:szCs w:val="28"/>
                          <w:lang w:val="sq-AL"/>
                        </w:rPr>
                        <w:t>mir</w:t>
                      </w:r>
                      <w:r w:rsidRPr="00E61540">
                        <w:rPr>
                          <w:rFonts w:ascii="Georgia" w:hAnsi="Georgia"/>
                          <w:smallCaps/>
                          <w:color w:val="183884"/>
                          <w:spacing w:val="10"/>
                          <w:sz w:val="28"/>
                          <w:szCs w:val="28"/>
                          <w:lang w:val="sq-AL"/>
                        </w:rPr>
                        <w:t xml:space="preserve"> Hiseni</w:t>
                      </w:r>
                    </w:p>
                    <w:p w14:paraId="59127F1B" w14:textId="77777777" w:rsidR="008B461D" w:rsidRPr="00637023" w:rsidRDefault="008B461D" w:rsidP="005C3E29">
                      <w:pPr>
                        <w:keepLines/>
                        <w:spacing w:after="0" w:line="240" w:lineRule="atLeast"/>
                        <w:jc w:val="center"/>
                        <w:rPr>
                          <w:rFonts w:ascii="Georgia" w:hAnsi="Georgia"/>
                          <w:color w:val="1F497D" w:themeColor="text2"/>
                          <w:sz w:val="18"/>
                          <w:szCs w:val="18"/>
                        </w:rPr>
                      </w:pPr>
                    </w:p>
                  </w:txbxContent>
                </v:textbox>
                <w10:wrap anchorx="page" anchory="page"/>
              </v:shape>
            </w:pict>
          </mc:Fallback>
        </mc:AlternateContent>
      </w:r>
    </w:p>
    <w:sectPr w:rsidR="00867C2B" w:rsidRPr="005E6220" w:rsidSect="00922D3E">
      <w:headerReference w:type="even" r:id="rId27"/>
      <w:headerReference w:type="default" r:id="rId28"/>
      <w:footerReference w:type="default" r:id="rId29"/>
      <w:headerReference w:type="first" r:id="rId30"/>
      <w:pgSz w:w="11907" w:h="16839" w:code="9"/>
      <w:pgMar w:top="1166" w:right="1166" w:bottom="1037" w:left="1166"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F65CA8" w14:textId="77777777" w:rsidR="00321471" w:rsidRDefault="00321471" w:rsidP="00767A61">
      <w:pPr>
        <w:spacing w:after="0" w:line="240" w:lineRule="auto"/>
      </w:pPr>
      <w:r>
        <w:separator/>
      </w:r>
    </w:p>
  </w:endnote>
  <w:endnote w:type="continuationSeparator" w:id="0">
    <w:p w14:paraId="2206B72F" w14:textId="77777777" w:rsidR="00321471" w:rsidRDefault="00321471" w:rsidP="00767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818BE" w14:textId="77777777" w:rsidR="008B461D" w:rsidRDefault="008B461D" w:rsidP="000C3DCB">
    <w:pPr>
      <w:pStyle w:val="Footer"/>
      <w:tabs>
        <w:tab w:val="left" w:pos="657"/>
      </w:tabs>
    </w:pPr>
    <w:r>
      <w:rPr>
        <w:noProof/>
      </w:rPr>
      <w:drawing>
        <wp:anchor distT="0" distB="0" distL="114300" distR="114300" simplePos="0" relativeHeight="251655680" behindDoc="0" locked="0" layoutInCell="1" allowOverlap="1" wp14:anchorId="1BEB0F0B" wp14:editId="23ACDF5B">
          <wp:simplePos x="0" y="0"/>
          <wp:positionH relativeFrom="margin">
            <wp:align>center</wp:align>
          </wp:positionH>
          <wp:positionV relativeFrom="paragraph">
            <wp:posOffset>135183</wp:posOffset>
          </wp:positionV>
          <wp:extent cx="7040880" cy="2442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0880" cy="24423"/>
                  </a:xfrm>
                  <a:prstGeom prst="rect">
                    <a:avLst/>
                  </a:prstGeom>
                  <a:noFill/>
                </pic:spPr>
              </pic:pic>
            </a:graphicData>
          </a:graphic>
        </wp:anchor>
      </w:drawing>
    </w:r>
  </w:p>
  <w:p w14:paraId="5309F85B" w14:textId="77777777" w:rsidR="008B461D" w:rsidRPr="003B1E13" w:rsidRDefault="008B461D" w:rsidP="00AB39C2">
    <w:pPr>
      <w:pStyle w:val="Footer"/>
      <w:tabs>
        <w:tab w:val="clear" w:pos="9360"/>
        <w:tab w:val="left" w:pos="450"/>
        <w:tab w:val="right" w:pos="9810"/>
      </w:tabs>
      <w:ind w:left="2835"/>
      <w:rPr>
        <w:rFonts w:ascii="Verdana" w:hAnsi="Verdana"/>
        <w:sz w:val="16"/>
        <w:szCs w:val="16"/>
      </w:rPr>
    </w:pPr>
    <w:r w:rsidRPr="003B1E13">
      <w:rPr>
        <w:rFonts w:ascii="Verdana" w:hAnsi="Verdana"/>
        <w:sz w:val="16"/>
        <w:szCs w:val="16"/>
      </w:rPr>
      <w:t>201</w:t>
    </w:r>
    <w:r>
      <w:rPr>
        <w:rFonts w:ascii="Verdana" w:hAnsi="Verdana"/>
        <w:sz w:val="16"/>
        <w:szCs w:val="16"/>
      </w:rPr>
      <w:t>2</w:t>
    </w:r>
    <w:r w:rsidRPr="003B1E13">
      <w:rPr>
        <w:rFonts w:ascii="Verdana" w:hAnsi="Verdana"/>
        <w:sz w:val="16"/>
        <w:szCs w:val="16"/>
      </w:rPr>
      <w:tab/>
    </w:r>
    <w:r w:rsidRPr="003B1E13">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sidRPr="003B1E13">
      <w:rPr>
        <w:rFonts w:ascii="Verdana" w:hAnsi="Verdana"/>
        <w:sz w:val="16"/>
        <w:szCs w:val="16"/>
      </w:rPr>
      <w:tab/>
    </w:r>
    <w:r w:rsidRPr="003B1E13">
      <w:rPr>
        <w:rFonts w:ascii="Verdana" w:hAnsi="Verdana"/>
        <w:sz w:val="16"/>
        <w:szCs w:val="16"/>
      </w:rPr>
      <w:fldChar w:fldCharType="begin"/>
    </w:r>
    <w:r w:rsidRPr="003B1E13">
      <w:rPr>
        <w:rFonts w:ascii="Verdana" w:hAnsi="Verdana"/>
        <w:sz w:val="16"/>
        <w:szCs w:val="16"/>
      </w:rPr>
      <w:instrText xml:space="preserve"> PAGE   \* MERGEFORMAT </w:instrText>
    </w:r>
    <w:r w:rsidRPr="003B1E13">
      <w:rPr>
        <w:rFonts w:ascii="Verdana" w:hAnsi="Verdana"/>
        <w:sz w:val="16"/>
        <w:szCs w:val="16"/>
      </w:rPr>
      <w:fldChar w:fldCharType="separate"/>
    </w:r>
    <w:r>
      <w:rPr>
        <w:rFonts w:ascii="Verdana" w:hAnsi="Verdana"/>
        <w:noProof/>
        <w:sz w:val="16"/>
        <w:szCs w:val="16"/>
      </w:rPr>
      <w:t>19</w:t>
    </w:r>
    <w:r w:rsidRPr="003B1E13">
      <w:rPr>
        <w:rFonts w:ascii="Verdana" w:hAnsi="Verdana"/>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eastAsia="Calibri" w:hAnsi="Verdana" w:cs="Times New Roman"/>
        <w:color w:val="183884"/>
        <w:sz w:val="17"/>
        <w:szCs w:val="17"/>
      </w:rPr>
      <w:id w:val="1640687064"/>
      <w:docPartObj>
        <w:docPartGallery w:val="Page Numbers (Bottom of Page)"/>
        <w:docPartUnique/>
      </w:docPartObj>
    </w:sdtPr>
    <w:sdtEndPr>
      <w:rPr>
        <w:rFonts w:ascii="Trebuchet MS" w:hAnsi="Trebuchet MS"/>
        <w:sz w:val="19"/>
        <w:szCs w:val="19"/>
      </w:rPr>
    </w:sdtEndPr>
    <w:sdtContent>
      <w:p w14:paraId="5EB68B70" w14:textId="6C2E8527" w:rsidR="008B461D" w:rsidRPr="00E965B1" w:rsidRDefault="008B461D" w:rsidP="00E965B1">
        <w:pPr>
          <w:pBdr>
            <w:top w:val="single" w:sz="6" w:space="1" w:color="183884"/>
          </w:pBdr>
          <w:spacing w:after="0" w:line="240" w:lineRule="auto"/>
          <w:jc w:val="right"/>
          <w:rPr>
            <w:rFonts w:ascii="Trebuchet MS" w:eastAsia="Calibri" w:hAnsi="Trebuchet MS" w:cs="Times New Roman"/>
            <w:color w:val="183884"/>
            <w:sz w:val="19"/>
            <w:szCs w:val="19"/>
          </w:rPr>
        </w:pPr>
        <w:r w:rsidRPr="00E965B1">
          <w:rPr>
            <w:rFonts w:ascii="Verdana" w:eastAsia="Calibri" w:hAnsi="Verdana" w:cs="Times New Roman"/>
            <w:color w:val="183884"/>
            <w:sz w:val="17"/>
            <w:szCs w:val="17"/>
            <w:lang w:val="en-GB"/>
          </w:rPr>
          <w:t xml:space="preserve">Page </w:t>
        </w:r>
        <w:r w:rsidRPr="00E965B1">
          <w:rPr>
            <w:rFonts w:ascii="Verdana" w:eastAsia="Calibri" w:hAnsi="Verdana" w:cs="Times New Roman"/>
            <w:color w:val="183884"/>
            <w:sz w:val="17"/>
            <w:szCs w:val="17"/>
            <w:lang w:val="en-GB"/>
          </w:rPr>
          <w:fldChar w:fldCharType="begin"/>
        </w:r>
        <w:r w:rsidRPr="00E965B1">
          <w:rPr>
            <w:rFonts w:ascii="Verdana" w:eastAsia="Calibri" w:hAnsi="Verdana" w:cs="Times New Roman"/>
            <w:color w:val="183884"/>
            <w:sz w:val="17"/>
            <w:szCs w:val="17"/>
            <w:lang w:val="en-GB"/>
          </w:rPr>
          <w:instrText xml:space="preserve"> PAGE </w:instrText>
        </w:r>
        <w:r w:rsidRPr="00E965B1">
          <w:rPr>
            <w:rFonts w:ascii="Verdana" w:eastAsia="Calibri" w:hAnsi="Verdana" w:cs="Times New Roman"/>
            <w:color w:val="183884"/>
            <w:sz w:val="17"/>
            <w:szCs w:val="17"/>
            <w:lang w:val="en-GB"/>
          </w:rPr>
          <w:fldChar w:fldCharType="separate"/>
        </w:r>
        <w:r>
          <w:rPr>
            <w:rFonts w:ascii="Verdana" w:eastAsia="Calibri" w:hAnsi="Verdana" w:cs="Times New Roman"/>
            <w:noProof/>
            <w:color w:val="183884"/>
            <w:sz w:val="17"/>
            <w:szCs w:val="17"/>
            <w:lang w:val="en-GB"/>
          </w:rPr>
          <w:t>7</w:t>
        </w:r>
        <w:r w:rsidRPr="00E965B1">
          <w:rPr>
            <w:rFonts w:ascii="Verdana" w:eastAsia="Calibri" w:hAnsi="Verdana" w:cs="Times New Roman"/>
            <w:color w:val="183884"/>
            <w:sz w:val="17"/>
            <w:szCs w:val="17"/>
            <w:lang w:val="en-GB"/>
          </w:rPr>
          <w:fldChar w:fldCharType="end"/>
        </w:r>
        <w:r w:rsidRPr="00E965B1">
          <w:rPr>
            <w:rFonts w:ascii="Verdana" w:eastAsia="Calibri" w:hAnsi="Verdana" w:cs="Times New Roman"/>
            <w:color w:val="183884"/>
            <w:sz w:val="17"/>
            <w:szCs w:val="17"/>
            <w:lang w:val="en-GB"/>
          </w:rPr>
          <w:t xml:space="preserve"> of </w:t>
        </w:r>
        <w:r w:rsidRPr="00E965B1">
          <w:rPr>
            <w:rFonts w:ascii="Verdana" w:eastAsia="Calibri" w:hAnsi="Verdana" w:cs="Times New Roman"/>
            <w:color w:val="183884"/>
            <w:sz w:val="17"/>
            <w:szCs w:val="17"/>
            <w:lang w:val="en-GB"/>
          </w:rPr>
          <w:fldChar w:fldCharType="begin"/>
        </w:r>
        <w:r w:rsidRPr="00E965B1">
          <w:rPr>
            <w:rFonts w:ascii="Verdana" w:eastAsia="Calibri" w:hAnsi="Verdana" w:cs="Times New Roman"/>
            <w:color w:val="183884"/>
            <w:sz w:val="17"/>
            <w:szCs w:val="17"/>
            <w:lang w:val="en-GB"/>
          </w:rPr>
          <w:instrText xml:space="preserve"> NUMPAGES  </w:instrText>
        </w:r>
        <w:r w:rsidRPr="00E965B1">
          <w:rPr>
            <w:rFonts w:ascii="Verdana" w:eastAsia="Calibri" w:hAnsi="Verdana" w:cs="Times New Roman"/>
            <w:color w:val="183884"/>
            <w:sz w:val="17"/>
            <w:szCs w:val="17"/>
            <w:lang w:val="en-GB"/>
          </w:rPr>
          <w:fldChar w:fldCharType="separate"/>
        </w:r>
        <w:r>
          <w:rPr>
            <w:rFonts w:ascii="Verdana" w:eastAsia="Calibri" w:hAnsi="Verdana" w:cs="Times New Roman"/>
            <w:noProof/>
            <w:color w:val="183884"/>
            <w:sz w:val="17"/>
            <w:szCs w:val="17"/>
            <w:lang w:val="en-GB"/>
          </w:rPr>
          <w:t>26</w:t>
        </w:r>
        <w:r w:rsidRPr="00E965B1">
          <w:rPr>
            <w:rFonts w:ascii="Verdana" w:eastAsia="Calibri" w:hAnsi="Verdana" w:cs="Times New Roman"/>
            <w:color w:val="183884"/>
            <w:sz w:val="17"/>
            <w:szCs w:val="17"/>
            <w:lang w:val="en-GB"/>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58553" w14:textId="77777777" w:rsidR="008B461D" w:rsidRPr="000E5499" w:rsidRDefault="008B461D" w:rsidP="000E54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EDF5C3" w14:textId="77777777" w:rsidR="00321471" w:rsidRDefault="00321471" w:rsidP="00767A61">
      <w:pPr>
        <w:spacing w:after="0" w:line="240" w:lineRule="auto"/>
      </w:pPr>
      <w:r>
        <w:separator/>
      </w:r>
    </w:p>
  </w:footnote>
  <w:footnote w:type="continuationSeparator" w:id="0">
    <w:p w14:paraId="4D4A03EC" w14:textId="77777777" w:rsidR="00321471" w:rsidRDefault="00321471" w:rsidP="00767A61">
      <w:pPr>
        <w:spacing w:after="0" w:line="240" w:lineRule="auto"/>
      </w:pPr>
      <w:r>
        <w:continuationSeparator/>
      </w:r>
    </w:p>
  </w:footnote>
  <w:footnote w:id="1">
    <w:p w14:paraId="3A016F0A" w14:textId="77777777" w:rsidR="008B461D" w:rsidRPr="00001A49" w:rsidRDefault="008B461D" w:rsidP="001852B8">
      <w:pPr>
        <w:pStyle w:val="FootnoteText"/>
        <w:jc w:val="both"/>
        <w:rPr>
          <w:rFonts w:ascii="Verdana" w:hAnsi="Verdana"/>
          <w:sz w:val="17"/>
          <w:szCs w:val="17"/>
        </w:rPr>
      </w:pPr>
      <w:r w:rsidRPr="00D90C34">
        <w:rPr>
          <w:rStyle w:val="FootnoteReference"/>
          <w:rFonts w:ascii="Verdana" w:hAnsi="Verdana"/>
          <w:sz w:val="17"/>
          <w:szCs w:val="17"/>
        </w:rPr>
        <w:footnoteRef/>
      </w:r>
      <w:r w:rsidRPr="00D90C34">
        <w:rPr>
          <w:rFonts w:ascii="Verdana" w:hAnsi="Verdana"/>
          <w:sz w:val="17"/>
          <w:szCs w:val="17"/>
        </w:rPr>
        <w:t xml:space="preserve"> Laser attacks do not have a sp</w:t>
      </w:r>
      <w:r>
        <w:rPr>
          <w:rFonts w:ascii="Verdana" w:hAnsi="Verdana"/>
          <w:sz w:val="17"/>
          <w:szCs w:val="17"/>
        </w:rPr>
        <w:t>ecific</w:t>
      </w:r>
      <w:r w:rsidRPr="00D90C34">
        <w:rPr>
          <w:rFonts w:ascii="Verdana" w:hAnsi="Verdana"/>
          <w:sz w:val="17"/>
          <w:szCs w:val="17"/>
        </w:rPr>
        <w:t xml:space="preserve"> category as per </w:t>
      </w:r>
      <w:r w:rsidRPr="00D90C34">
        <w:rPr>
          <w:rFonts w:ascii="Verdana" w:hAnsi="Verdana"/>
          <w:sz w:val="17"/>
          <w:szCs w:val="17"/>
          <w:lang w:val="en-GB"/>
        </w:rPr>
        <w:t>the ICAO ADREP 2000 Taxonomy</w:t>
      </w:r>
      <w:r w:rsidRPr="00D90C34">
        <w:rPr>
          <w:rFonts w:ascii="Verdana" w:hAnsi="Verdana"/>
          <w:sz w:val="17"/>
          <w:szCs w:val="17"/>
        </w:rPr>
        <w:t>, they are included in the SEC (</w:t>
      </w:r>
      <w:r>
        <w:rPr>
          <w:rFonts w:ascii="Verdana" w:hAnsi="Verdana"/>
          <w:sz w:val="17"/>
          <w:szCs w:val="17"/>
          <w:lang w:val="en-GB"/>
        </w:rPr>
        <w:t>se</w:t>
      </w:r>
      <w:r w:rsidRPr="00D90C34">
        <w:rPr>
          <w:rFonts w:ascii="Verdana" w:hAnsi="Verdana"/>
          <w:sz w:val="17"/>
          <w:szCs w:val="17"/>
          <w:lang w:val="en-GB"/>
        </w:rPr>
        <w:t>curity related</w:t>
      </w:r>
      <w:r w:rsidRPr="00D90C34">
        <w:rPr>
          <w:rFonts w:ascii="Verdana" w:hAnsi="Verdana"/>
          <w:sz w:val="17"/>
          <w:szCs w:val="17"/>
        </w:rPr>
        <w:t>) category.</w:t>
      </w:r>
    </w:p>
  </w:footnote>
  <w:footnote w:id="2">
    <w:p w14:paraId="640DA953" w14:textId="77777777" w:rsidR="008B461D" w:rsidRPr="00001A49" w:rsidRDefault="008B461D" w:rsidP="00DC3AEB">
      <w:pPr>
        <w:pStyle w:val="FootnoteText"/>
        <w:jc w:val="both"/>
        <w:rPr>
          <w:rFonts w:ascii="Verdana" w:hAnsi="Verdana"/>
          <w:sz w:val="17"/>
          <w:szCs w:val="17"/>
        </w:rPr>
      </w:pPr>
      <w:r w:rsidRPr="00D90C34">
        <w:rPr>
          <w:rStyle w:val="FootnoteReference"/>
          <w:rFonts w:ascii="Verdana" w:hAnsi="Verdana"/>
          <w:sz w:val="17"/>
          <w:szCs w:val="17"/>
        </w:rPr>
        <w:footnoteRef/>
      </w:r>
      <w:r w:rsidRPr="00D90C34">
        <w:rPr>
          <w:rFonts w:ascii="Verdana" w:hAnsi="Verdana"/>
          <w:sz w:val="17"/>
          <w:szCs w:val="17"/>
        </w:rPr>
        <w:t xml:space="preserve"> </w:t>
      </w:r>
      <w:r w:rsidRPr="00DC3AEB">
        <w:rPr>
          <w:rFonts w:ascii="Verdana" w:hAnsi="Verdana"/>
          <w:sz w:val="17"/>
          <w:szCs w:val="17"/>
        </w:rPr>
        <w:t xml:space="preserve">The Ministry of Internal Affairs </w:t>
      </w:r>
      <w:r>
        <w:rPr>
          <w:rFonts w:ascii="Verdana" w:hAnsi="Verdana"/>
          <w:sz w:val="17"/>
          <w:szCs w:val="17"/>
        </w:rPr>
        <w:t xml:space="preserve">(MIA) </w:t>
      </w:r>
      <w:r w:rsidRPr="00DC3AEB">
        <w:rPr>
          <w:rFonts w:ascii="Verdana" w:hAnsi="Verdana"/>
          <w:sz w:val="17"/>
          <w:szCs w:val="17"/>
        </w:rPr>
        <w:t>has been designated to handle independently the collection, evaluation, processing, analysis and storage of details of the security related occurrences. However,</w:t>
      </w:r>
      <w:r>
        <w:rPr>
          <w:rFonts w:ascii="Verdana" w:hAnsi="Verdana"/>
          <w:sz w:val="17"/>
          <w:szCs w:val="17"/>
        </w:rPr>
        <w:t xml:space="preserve"> the</w:t>
      </w:r>
      <w:r w:rsidRPr="00DC3AEB">
        <w:rPr>
          <w:rFonts w:ascii="Verdana" w:hAnsi="Verdana"/>
          <w:sz w:val="17"/>
          <w:szCs w:val="17"/>
        </w:rPr>
        <w:t xml:space="preserve"> CAA remains responsible to handle independently the laser attack occurrences, which are included in th</w:t>
      </w:r>
      <w:r>
        <w:rPr>
          <w:rFonts w:ascii="Verdana" w:hAnsi="Verdana"/>
          <w:sz w:val="17"/>
          <w:szCs w:val="17"/>
        </w:rPr>
        <w:t xml:space="preserve">e SEC </w:t>
      </w:r>
      <w:r w:rsidRPr="00DC3AEB">
        <w:rPr>
          <w:rFonts w:ascii="Verdana" w:hAnsi="Verdana"/>
          <w:sz w:val="17"/>
          <w:szCs w:val="17"/>
        </w:rPr>
        <w:t>category.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F1265" w14:textId="77777777" w:rsidR="008B461D" w:rsidRDefault="008B46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64C0F" w14:textId="311790DB" w:rsidR="008B461D" w:rsidRPr="00E965B1" w:rsidRDefault="008B461D" w:rsidP="00E965B1">
    <w:pPr>
      <w:pStyle w:val="HeaderEven"/>
      <w:pBdr>
        <w:bottom w:val="single" w:sz="6" w:space="1" w:color="183884"/>
      </w:pBdr>
      <w:rPr>
        <w:rFonts w:ascii="Verdana" w:hAnsi="Verdana"/>
        <w:b w:val="0"/>
        <w:color w:val="183884"/>
        <w:sz w:val="17"/>
        <w:szCs w:val="17"/>
      </w:rPr>
    </w:pPr>
    <w:r w:rsidRPr="00E965B1">
      <w:rPr>
        <w:rFonts w:ascii="Verdana" w:hAnsi="Verdana" w:cs="Tahoma"/>
        <w:b w:val="0"/>
        <w:color w:val="183884"/>
        <w:sz w:val="17"/>
        <w:szCs w:val="17"/>
      </w:rPr>
      <w:t>Occurrence Reporting Overview - 20</w:t>
    </w:r>
    <w:r>
      <w:rPr>
        <w:rFonts w:ascii="Verdana" w:hAnsi="Verdana" w:cs="Tahoma"/>
        <w:b w:val="0"/>
        <w:color w:val="183884"/>
        <w:sz w:val="17"/>
        <w:szCs w:val="17"/>
      </w:rPr>
      <w:t>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680EC" w14:textId="77777777" w:rsidR="008B461D" w:rsidRDefault="008B461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9A906" w14:textId="77777777" w:rsidR="008B461D" w:rsidRDefault="008B461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5E89F" w14:textId="77777777" w:rsidR="008B461D" w:rsidRPr="000E5499" w:rsidRDefault="008B461D" w:rsidP="000E549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C95D1" w14:textId="77777777" w:rsidR="008B461D" w:rsidRDefault="008B46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5pt;height:.65pt;visibility:visible" o:bullet="t">
        <v:imagedata r:id="rId1" o:title=""/>
      </v:shape>
    </w:pict>
  </w:numPicBullet>
  <w:abstractNum w:abstractNumId="0" w15:restartNumberingAfterBreak="0">
    <w:nsid w:val="00E17459"/>
    <w:multiLevelType w:val="hybridMultilevel"/>
    <w:tmpl w:val="968E3816"/>
    <w:lvl w:ilvl="0" w:tplc="7AFECC4A">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9538266E">
      <w:start w:val="1"/>
      <w:numFmt w:val="bullet"/>
      <w:lvlText w:val="–"/>
      <w:lvlJc w:val="left"/>
      <w:pPr>
        <w:ind w:left="3600" w:hanging="360"/>
      </w:pPr>
      <w:rPr>
        <w:rFonts w:ascii="Verdana" w:hAnsi="Verdana"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3B67FD7"/>
    <w:multiLevelType w:val="hybridMultilevel"/>
    <w:tmpl w:val="3CB2D1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8C0A50"/>
    <w:multiLevelType w:val="hybridMultilevel"/>
    <w:tmpl w:val="96026334"/>
    <w:lvl w:ilvl="0" w:tplc="23CCBBF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583F61"/>
    <w:multiLevelType w:val="multilevel"/>
    <w:tmpl w:val="345C0322"/>
    <w:lvl w:ilvl="0">
      <w:start w:val="4"/>
      <w:numFmt w:val="decimal"/>
      <w:lvlText w:val="%1"/>
      <w:lvlJc w:val="left"/>
      <w:pPr>
        <w:ind w:left="435" w:hanging="435"/>
      </w:pPr>
      <w:rPr>
        <w:rFonts w:hint="default"/>
      </w:rPr>
    </w:lvl>
    <w:lvl w:ilvl="1">
      <w:start w:val="4"/>
      <w:numFmt w:val="decimal"/>
      <w:lvlText w:val="%1.%2"/>
      <w:lvlJc w:val="left"/>
      <w:pPr>
        <w:ind w:left="480" w:hanging="435"/>
      </w:pPr>
      <w:rPr>
        <w:rFonts w:hint="default"/>
      </w:rPr>
    </w:lvl>
    <w:lvl w:ilvl="2">
      <w:start w:val="1"/>
      <w:numFmt w:val="decimal"/>
      <w:lvlText w:val="%1.%2.%3"/>
      <w:lvlJc w:val="left"/>
      <w:pPr>
        <w:ind w:left="810" w:hanging="720"/>
      </w:pPr>
      <w:rPr>
        <w:rFonts w:hint="default"/>
        <w:i w:val="0"/>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abstractNum w:abstractNumId="4" w15:restartNumberingAfterBreak="0">
    <w:nsid w:val="0DE96105"/>
    <w:multiLevelType w:val="hybridMultilevel"/>
    <w:tmpl w:val="A89E6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B56CF2"/>
    <w:multiLevelType w:val="hybridMultilevel"/>
    <w:tmpl w:val="97EE0D68"/>
    <w:lvl w:ilvl="0" w:tplc="A2229026">
      <w:start w:val="1"/>
      <w:numFmt w:val="decimal"/>
      <w:lvlText w:val="%1."/>
      <w:lvlJc w:val="left"/>
      <w:pPr>
        <w:ind w:left="720" w:hanging="360"/>
      </w:pPr>
      <w:rPr>
        <w:rFonts w:cs="Helvetica-Bold"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18E1C89"/>
    <w:multiLevelType w:val="hybridMultilevel"/>
    <w:tmpl w:val="86F4B7EA"/>
    <w:lvl w:ilvl="0" w:tplc="14706AE6">
      <w:start w:val="1"/>
      <w:numFmt w:val="lowerLetter"/>
      <w:lvlText w:val="%1)"/>
      <w:lvlJc w:val="left"/>
      <w:pPr>
        <w:ind w:left="1080" w:hanging="360"/>
      </w:pPr>
      <w:rPr>
        <w:rFonts w:cs="Times New Roman" w:hint="default"/>
      </w:rPr>
    </w:lvl>
    <w:lvl w:ilvl="1" w:tplc="C3148640">
      <w:start w:val="1"/>
      <w:numFmt w:val="bullet"/>
      <w:lvlText w:val="­"/>
      <w:lvlJc w:val="left"/>
      <w:pPr>
        <w:ind w:left="1800" w:hanging="360"/>
      </w:pPr>
      <w:rPr>
        <w:rFonts w:ascii="Book Antiqua" w:hAnsi="Book Antiqua" w:hint="default"/>
      </w:rPr>
    </w:lvl>
    <w:lvl w:ilvl="2" w:tplc="0409001B">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 w15:restartNumberingAfterBreak="0">
    <w:nsid w:val="14571041"/>
    <w:multiLevelType w:val="hybridMultilevel"/>
    <w:tmpl w:val="DA8E0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BA449F"/>
    <w:multiLevelType w:val="hybridMultilevel"/>
    <w:tmpl w:val="7D86F1CC"/>
    <w:lvl w:ilvl="0" w:tplc="E2D6E640">
      <w:start w:val="6"/>
      <w:numFmt w:val="decimal"/>
      <w:lvlText w:val="(%1)"/>
      <w:lvlJc w:val="left"/>
      <w:pPr>
        <w:ind w:left="538" w:hanging="538"/>
      </w:pPr>
      <w:rPr>
        <w:rFonts w:ascii="PMingLiU" w:eastAsia="PMingLiU" w:hAnsi="PMingLiU" w:cs="PMingLiU" w:hint="default"/>
        <w:w w:val="97"/>
        <w:sz w:val="19"/>
        <w:szCs w:val="19"/>
      </w:rPr>
    </w:lvl>
    <w:lvl w:ilvl="1" w:tplc="DB2A88BE">
      <w:numFmt w:val="bullet"/>
      <w:lvlText w:val="•"/>
      <w:lvlJc w:val="left"/>
      <w:pPr>
        <w:ind w:left="1464" w:hanging="538"/>
      </w:pPr>
      <w:rPr>
        <w:rFonts w:hint="default"/>
      </w:rPr>
    </w:lvl>
    <w:lvl w:ilvl="2" w:tplc="6D2CA5A6">
      <w:numFmt w:val="bullet"/>
      <w:lvlText w:val="•"/>
      <w:lvlJc w:val="left"/>
      <w:pPr>
        <w:ind w:left="2395" w:hanging="538"/>
      </w:pPr>
      <w:rPr>
        <w:rFonts w:hint="default"/>
      </w:rPr>
    </w:lvl>
    <w:lvl w:ilvl="3" w:tplc="819CD13A">
      <w:numFmt w:val="bullet"/>
      <w:lvlText w:val="•"/>
      <w:lvlJc w:val="left"/>
      <w:pPr>
        <w:ind w:left="3325" w:hanging="538"/>
      </w:pPr>
      <w:rPr>
        <w:rFonts w:hint="default"/>
      </w:rPr>
    </w:lvl>
    <w:lvl w:ilvl="4" w:tplc="59CA26DE">
      <w:numFmt w:val="bullet"/>
      <w:lvlText w:val="•"/>
      <w:lvlJc w:val="left"/>
      <w:pPr>
        <w:ind w:left="4256" w:hanging="538"/>
      </w:pPr>
      <w:rPr>
        <w:rFonts w:hint="default"/>
      </w:rPr>
    </w:lvl>
    <w:lvl w:ilvl="5" w:tplc="934A1268">
      <w:numFmt w:val="bullet"/>
      <w:lvlText w:val="•"/>
      <w:lvlJc w:val="left"/>
      <w:pPr>
        <w:ind w:left="5186" w:hanging="538"/>
      </w:pPr>
      <w:rPr>
        <w:rFonts w:hint="default"/>
      </w:rPr>
    </w:lvl>
    <w:lvl w:ilvl="6" w:tplc="7D9403C2">
      <w:numFmt w:val="bullet"/>
      <w:lvlText w:val="•"/>
      <w:lvlJc w:val="left"/>
      <w:pPr>
        <w:ind w:left="6117" w:hanging="538"/>
      </w:pPr>
      <w:rPr>
        <w:rFonts w:hint="default"/>
      </w:rPr>
    </w:lvl>
    <w:lvl w:ilvl="7" w:tplc="66EE2684">
      <w:numFmt w:val="bullet"/>
      <w:lvlText w:val="•"/>
      <w:lvlJc w:val="left"/>
      <w:pPr>
        <w:ind w:left="7047" w:hanging="538"/>
      </w:pPr>
      <w:rPr>
        <w:rFonts w:hint="default"/>
      </w:rPr>
    </w:lvl>
    <w:lvl w:ilvl="8" w:tplc="EE000AE4">
      <w:numFmt w:val="bullet"/>
      <w:lvlText w:val="•"/>
      <w:lvlJc w:val="left"/>
      <w:pPr>
        <w:ind w:left="7978" w:hanging="538"/>
      </w:pPr>
      <w:rPr>
        <w:rFonts w:hint="default"/>
      </w:rPr>
    </w:lvl>
  </w:abstractNum>
  <w:abstractNum w:abstractNumId="9" w15:restartNumberingAfterBreak="0">
    <w:nsid w:val="17CA4512"/>
    <w:multiLevelType w:val="hybridMultilevel"/>
    <w:tmpl w:val="C6449712"/>
    <w:lvl w:ilvl="0" w:tplc="39C6B93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647A8A"/>
    <w:multiLevelType w:val="hybridMultilevel"/>
    <w:tmpl w:val="4C6673D0"/>
    <w:lvl w:ilvl="0" w:tplc="97AE85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0E0E37"/>
    <w:multiLevelType w:val="hybridMultilevel"/>
    <w:tmpl w:val="FF2A9BAA"/>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 w15:restartNumberingAfterBreak="0">
    <w:nsid w:val="293D4A0C"/>
    <w:multiLevelType w:val="hybridMultilevel"/>
    <w:tmpl w:val="DA8E0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1062ED"/>
    <w:multiLevelType w:val="hybridMultilevel"/>
    <w:tmpl w:val="C2A48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836F19"/>
    <w:multiLevelType w:val="hybridMultilevel"/>
    <w:tmpl w:val="9D7E8D0E"/>
    <w:lvl w:ilvl="0" w:tplc="C3148640">
      <w:start w:val="1"/>
      <w:numFmt w:val="bullet"/>
      <w:lvlText w:val="­"/>
      <w:lvlJc w:val="left"/>
      <w:pPr>
        <w:ind w:left="1080" w:hanging="360"/>
      </w:pPr>
      <w:rPr>
        <w:rFonts w:ascii="Book Antiqua" w:hAnsi="Book Antiqua" w:hint="default"/>
      </w:rPr>
    </w:lvl>
    <w:lvl w:ilvl="1" w:tplc="C3148640">
      <w:start w:val="1"/>
      <w:numFmt w:val="bullet"/>
      <w:lvlText w:val="­"/>
      <w:lvlJc w:val="left"/>
      <w:pPr>
        <w:ind w:left="1800" w:hanging="360"/>
      </w:pPr>
      <w:rPr>
        <w:rFonts w:ascii="Book Antiqua" w:hAnsi="Book Antiqua" w:hint="default"/>
      </w:rPr>
    </w:lvl>
    <w:lvl w:ilvl="2" w:tplc="0409001B">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15:restartNumberingAfterBreak="0">
    <w:nsid w:val="2FD53F14"/>
    <w:multiLevelType w:val="hybridMultilevel"/>
    <w:tmpl w:val="39060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6646A6"/>
    <w:multiLevelType w:val="hybridMultilevel"/>
    <w:tmpl w:val="C9B6F56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3FB6021"/>
    <w:multiLevelType w:val="hybridMultilevel"/>
    <w:tmpl w:val="B75AAE5C"/>
    <w:lvl w:ilvl="0" w:tplc="952AF07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15:restartNumberingAfterBreak="0">
    <w:nsid w:val="3A41022A"/>
    <w:multiLevelType w:val="hybridMultilevel"/>
    <w:tmpl w:val="95044A86"/>
    <w:lvl w:ilvl="0" w:tplc="65F4A8D0">
      <w:start w:val="1"/>
      <w:numFmt w:val="bullet"/>
      <w:lvlText w:val=""/>
      <w:lvlJc w:val="left"/>
      <w:pPr>
        <w:ind w:left="720" w:hanging="360"/>
      </w:pPr>
      <w:rPr>
        <w:rFonts w:ascii="Wingdings" w:hAnsi="Wingdings" w:hint="default"/>
        <w:sz w:val="52"/>
        <w:szCs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04171C"/>
    <w:multiLevelType w:val="hybridMultilevel"/>
    <w:tmpl w:val="FEB89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5F2083"/>
    <w:multiLevelType w:val="hybridMultilevel"/>
    <w:tmpl w:val="3C8EA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AA7ECE"/>
    <w:multiLevelType w:val="hybridMultilevel"/>
    <w:tmpl w:val="0E76322E"/>
    <w:lvl w:ilvl="0" w:tplc="C3148640">
      <w:start w:val="1"/>
      <w:numFmt w:val="bullet"/>
      <w:lvlText w:val="­"/>
      <w:lvlJc w:val="left"/>
      <w:pPr>
        <w:ind w:left="1440" w:hanging="360"/>
      </w:pPr>
      <w:rPr>
        <w:rFonts w:ascii="Book Antiqua" w:hAnsi="Book Antiqu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B942C1D"/>
    <w:multiLevelType w:val="hybridMultilevel"/>
    <w:tmpl w:val="20A8382A"/>
    <w:lvl w:ilvl="0" w:tplc="23CCBBF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E55FFE"/>
    <w:multiLevelType w:val="hybridMultilevel"/>
    <w:tmpl w:val="AED0EA4A"/>
    <w:lvl w:ilvl="0" w:tplc="7944A340">
      <w:start w:val="1"/>
      <w:numFmt w:val="bullet"/>
      <w:lvlText w:val=""/>
      <w:lvlJc w:val="left"/>
      <w:pPr>
        <w:ind w:left="720" w:hanging="360"/>
      </w:pPr>
      <w:rPr>
        <w:rFonts w:ascii="Wingdings" w:hAnsi="Wingdings" w:hint="default"/>
      </w:rPr>
    </w:lvl>
    <w:lvl w:ilvl="1" w:tplc="AEAC98E8">
      <w:numFmt w:val="bullet"/>
      <w:lvlText w:val="•"/>
      <w:lvlJc w:val="left"/>
      <w:pPr>
        <w:ind w:left="1440" w:hanging="360"/>
      </w:pPr>
      <w:rPr>
        <w:rFonts w:ascii="Georgia" w:eastAsiaTheme="minorHAnsi" w:hAnsi="Georg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AB70A9"/>
    <w:multiLevelType w:val="hybridMultilevel"/>
    <w:tmpl w:val="B0C89B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51C5E70"/>
    <w:multiLevelType w:val="multilevel"/>
    <w:tmpl w:val="729C65DA"/>
    <w:lvl w:ilvl="0">
      <w:start w:val="4"/>
      <w:numFmt w:val="decimal"/>
      <w:lvlText w:val="%1"/>
      <w:lvlJc w:val="left"/>
      <w:pPr>
        <w:ind w:left="540" w:hanging="540"/>
      </w:pPr>
      <w:rPr>
        <w:rFonts w:hint="default"/>
        <w:b/>
      </w:rPr>
    </w:lvl>
    <w:lvl w:ilvl="1">
      <w:start w:val="15"/>
      <w:numFmt w:val="decimal"/>
      <w:lvlText w:val="%1.%2"/>
      <w:lvlJc w:val="left"/>
      <w:pPr>
        <w:ind w:left="945" w:hanging="540"/>
      </w:pPr>
      <w:rPr>
        <w:rFonts w:hint="default"/>
        <w:b/>
      </w:rPr>
    </w:lvl>
    <w:lvl w:ilvl="2">
      <w:start w:val="1"/>
      <w:numFmt w:val="decimal"/>
      <w:lvlText w:val="%1.%2.%3"/>
      <w:lvlJc w:val="left"/>
      <w:pPr>
        <w:ind w:left="1530" w:hanging="720"/>
      </w:pPr>
      <w:rPr>
        <w:rFonts w:hint="default"/>
        <w:b w:val="0"/>
        <w:sz w:val="22"/>
        <w:szCs w:val="22"/>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4680" w:hanging="1440"/>
      </w:pPr>
      <w:rPr>
        <w:rFonts w:hint="default"/>
      </w:rPr>
    </w:lvl>
  </w:abstractNum>
  <w:abstractNum w:abstractNumId="26" w15:restartNumberingAfterBreak="0">
    <w:nsid w:val="5523720F"/>
    <w:multiLevelType w:val="hybridMultilevel"/>
    <w:tmpl w:val="050019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8690608"/>
    <w:multiLevelType w:val="multilevel"/>
    <w:tmpl w:val="A8FC4D16"/>
    <w:lvl w:ilvl="0">
      <w:start w:val="4"/>
      <w:numFmt w:val="decimal"/>
      <w:lvlText w:val="%1."/>
      <w:lvlJc w:val="left"/>
      <w:pPr>
        <w:ind w:left="720" w:hanging="360"/>
      </w:pPr>
      <w:rPr>
        <w:rFonts w:hint="default"/>
        <w:b/>
        <w:i w:val="0"/>
        <w:sz w:val="24"/>
        <w:szCs w:val="24"/>
      </w:rPr>
    </w:lvl>
    <w:lvl w:ilvl="1">
      <w:start w:val="1"/>
      <w:numFmt w:val="decimal"/>
      <w:isLgl/>
      <w:lvlText w:val="%1.%2"/>
      <w:lvlJc w:val="left"/>
      <w:pPr>
        <w:ind w:left="720" w:hanging="360"/>
      </w:pPr>
      <w:rPr>
        <w:rFonts w:hint="default"/>
        <w:b/>
      </w:rPr>
    </w:lvl>
    <w:lvl w:ilvl="2">
      <w:start w:val="1"/>
      <w:numFmt w:val="decimal"/>
      <w:isLgl/>
      <w:lvlText w:val="%1.%2.%3"/>
      <w:lvlJc w:val="left"/>
      <w:pPr>
        <w:ind w:left="720" w:hanging="720"/>
      </w:pPr>
      <w:rPr>
        <w:rFonts w:hint="default"/>
        <w:i w:val="0"/>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8743116"/>
    <w:multiLevelType w:val="hybridMultilevel"/>
    <w:tmpl w:val="9CF4C812"/>
    <w:lvl w:ilvl="0" w:tplc="7944A3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D16C0D"/>
    <w:multiLevelType w:val="hybridMultilevel"/>
    <w:tmpl w:val="EC3A0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502C91"/>
    <w:multiLevelType w:val="hybridMultilevel"/>
    <w:tmpl w:val="EFF66B82"/>
    <w:lvl w:ilvl="0" w:tplc="CF7428BE">
      <w:start w:val="1"/>
      <w:numFmt w:val="decimal"/>
      <w:lvlText w:val="%1."/>
      <w:lvlJc w:val="left"/>
      <w:pPr>
        <w:ind w:left="627" w:hanging="432"/>
      </w:pPr>
      <w:rPr>
        <w:rFonts w:ascii="PMingLiU" w:eastAsia="PMingLiU" w:hAnsi="PMingLiU" w:cs="PMingLiU" w:hint="default"/>
        <w:w w:val="107"/>
        <w:sz w:val="19"/>
        <w:szCs w:val="19"/>
      </w:rPr>
    </w:lvl>
    <w:lvl w:ilvl="1" w:tplc="815411B0">
      <w:numFmt w:val="bullet"/>
      <w:lvlText w:val="•"/>
      <w:lvlJc w:val="left"/>
      <w:pPr>
        <w:ind w:left="1604" w:hanging="432"/>
      </w:pPr>
      <w:rPr>
        <w:rFonts w:hint="default"/>
      </w:rPr>
    </w:lvl>
    <w:lvl w:ilvl="2" w:tplc="11264E38">
      <w:numFmt w:val="bullet"/>
      <w:lvlText w:val="•"/>
      <w:lvlJc w:val="left"/>
      <w:pPr>
        <w:ind w:left="2589" w:hanging="432"/>
      </w:pPr>
      <w:rPr>
        <w:rFonts w:hint="default"/>
      </w:rPr>
    </w:lvl>
    <w:lvl w:ilvl="3" w:tplc="2F88F0DA">
      <w:numFmt w:val="bullet"/>
      <w:lvlText w:val="•"/>
      <w:lvlJc w:val="left"/>
      <w:pPr>
        <w:ind w:left="3573" w:hanging="432"/>
      </w:pPr>
      <w:rPr>
        <w:rFonts w:hint="default"/>
      </w:rPr>
    </w:lvl>
    <w:lvl w:ilvl="4" w:tplc="7A42A6C0">
      <w:numFmt w:val="bullet"/>
      <w:lvlText w:val="•"/>
      <w:lvlJc w:val="left"/>
      <w:pPr>
        <w:ind w:left="4558" w:hanging="432"/>
      </w:pPr>
      <w:rPr>
        <w:rFonts w:hint="default"/>
      </w:rPr>
    </w:lvl>
    <w:lvl w:ilvl="5" w:tplc="9A1A86F6">
      <w:numFmt w:val="bullet"/>
      <w:lvlText w:val="•"/>
      <w:lvlJc w:val="left"/>
      <w:pPr>
        <w:ind w:left="5542" w:hanging="432"/>
      </w:pPr>
      <w:rPr>
        <w:rFonts w:hint="default"/>
      </w:rPr>
    </w:lvl>
    <w:lvl w:ilvl="6" w:tplc="1486CC3E">
      <w:numFmt w:val="bullet"/>
      <w:lvlText w:val="•"/>
      <w:lvlJc w:val="left"/>
      <w:pPr>
        <w:ind w:left="6527" w:hanging="432"/>
      </w:pPr>
      <w:rPr>
        <w:rFonts w:hint="default"/>
      </w:rPr>
    </w:lvl>
    <w:lvl w:ilvl="7" w:tplc="1374CE9A">
      <w:numFmt w:val="bullet"/>
      <w:lvlText w:val="•"/>
      <w:lvlJc w:val="left"/>
      <w:pPr>
        <w:ind w:left="7511" w:hanging="432"/>
      </w:pPr>
      <w:rPr>
        <w:rFonts w:hint="default"/>
      </w:rPr>
    </w:lvl>
    <w:lvl w:ilvl="8" w:tplc="98022E32">
      <w:numFmt w:val="bullet"/>
      <w:lvlText w:val="•"/>
      <w:lvlJc w:val="left"/>
      <w:pPr>
        <w:ind w:left="8496" w:hanging="432"/>
      </w:pPr>
      <w:rPr>
        <w:rFonts w:hint="default"/>
      </w:rPr>
    </w:lvl>
  </w:abstractNum>
  <w:abstractNum w:abstractNumId="31" w15:restartNumberingAfterBreak="0">
    <w:nsid w:val="5DE02338"/>
    <w:multiLevelType w:val="hybridMultilevel"/>
    <w:tmpl w:val="9208CDAC"/>
    <w:lvl w:ilvl="0" w:tplc="7944A34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8220F7"/>
    <w:multiLevelType w:val="hybridMultilevel"/>
    <w:tmpl w:val="15E8D13E"/>
    <w:lvl w:ilvl="0" w:tplc="23CCBBF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A652E6"/>
    <w:multiLevelType w:val="hybridMultilevel"/>
    <w:tmpl w:val="EFB69886"/>
    <w:lvl w:ilvl="0" w:tplc="7AFECC4A">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23CCBBFA">
      <w:numFmt w:val="bullet"/>
      <w:lvlText w:val="-"/>
      <w:lvlJc w:val="left"/>
      <w:pPr>
        <w:ind w:left="3600" w:hanging="360"/>
      </w:pPr>
      <w:rPr>
        <w:rFonts w:ascii="Calibri" w:eastAsiaTheme="minorHAnsi" w:hAnsi="Calibri" w:cstheme="minorBidi"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65647F84"/>
    <w:multiLevelType w:val="hybridMultilevel"/>
    <w:tmpl w:val="75B8B818"/>
    <w:lvl w:ilvl="0" w:tplc="7944A34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0007BE"/>
    <w:multiLevelType w:val="hybridMultilevel"/>
    <w:tmpl w:val="C0AC3268"/>
    <w:lvl w:ilvl="0" w:tplc="23CCBBF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0307C6"/>
    <w:multiLevelType w:val="hybridMultilevel"/>
    <w:tmpl w:val="C18CB104"/>
    <w:lvl w:ilvl="0" w:tplc="23CCBBF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357FC1"/>
    <w:multiLevelType w:val="hybridMultilevel"/>
    <w:tmpl w:val="09C41C1E"/>
    <w:lvl w:ilvl="0" w:tplc="7AFECC4A">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18CE1F3E">
      <w:numFmt w:val="bullet"/>
      <w:lvlText w:val="-"/>
      <w:lvlJc w:val="left"/>
      <w:pPr>
        <w:ind w:left="1440" w:hanging="360"/>
      </w:pPr>
      <w:rPr>
        <w:rFonts w:ascii="Verdana" w:eastAsiaTheme="minorHAnsi" w:hAnsi="Verdana" w:cstheme="minorBidi"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8" w15:restartNumberingAfterBreak="0">
    <w:nsid w:val="77B6477E"/>
    <w:multiLevelType w:val="hybridMultilevel"/>
    <w:tmpl w:val="CA9E93F0"/>
    <w:lvl w:ilvl="0" w:tplc="23CCBBF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C76258"/>
    <w:multiLevelType w:val="hybridMultilevel"/>
    <w:tmpl w:val="3B8CD80E"/>
    <w:lvl w:ilvl="0" w:tplc="7944A3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4C5C0F"/>
    <w:multiLevelType w:val="hybridMultilevel"/>
    <w:tmpl w:val="DF22C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5B17F9"/>
    <w:multiLevelType w:val="hybridMultilevel"/>
    <w:tmpl w:val="C0401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3589952">
    <w:abstractNumId w:val="6"/>
  </w:num>
  <w:num w:numId="2" w16cid:durableId="1168322159">
    <w:abstractNumId w:val="37"/>
  </w:num>
  <w:num w:numId="3" w16cid:durableId="429619905">
    <w:abstractNumId w:val="5"/>
  </w:num>
  <w:num w:numId="4" w16cid:durableId="1182427731">
    <w:abstractNumId w:val="19"/>
  </w:num>
  <w:num w:numId="5" w16cid:durableId="1985621491">
    <w:abstractNumId w:val="15"/>
  </w:num>
  <w:num w:numId="6" w16cid:durableId="1351948955">
    <w:abstractNumId w:val="32"/>
  </w:num>
  <w:num w:numId="7" w16cid:durableId="1649480059">
    <w:abstractNumId w:val="36"/>
  </w:num>
  <w:num w:numId="8" w16cid:durableId="1837186829">
    <w:abstractNumId w:val="38"/>
  </w:num>
  <w:num w:numId="9" w16cid:durableId="2054645737">
    <w:abstractNumId w:val="2"/>
  </w:num>
  <w:num w:numId="10" w16cid:durableId="2002656027">
    <w:abstractNumId w:val="35"/>
  </w:num>
  <w:num w:numId="11" w16cid:durableId="1477187304">
    <w:abstractNumId w:val="22"/>
  </w:num>
  <w:num w:numId="12" w16cid:durableId="1739396166">
    <w:abstractNumId w:val="40"/>
  </w:num>
  <w:num w:numId="13" w16cid:durableId="212549277">
    <w:abstractNumId w:val="33"/>
  </w:num>
  <w:num w:numId="14" w16cid:durableId="730495814">
    <w:abstractNumId w:val="0"/>
  </w:num>
  <w:num w:numId="15" w16cid:durableId="1616445441">
    <w:abstractNumId w:val="10"/>
  </w:num>
  <w:num w:numId="16" w16cid:durableId="821116444">
    <w:abstractNumId w:val="11"/>
  </w:num>
  <w:num w:numId="17" w16cid:durableId="1893619653">
    <w:abstractNumId w:val="17"/>
  </w:num>
  <w:num w:numId="18" w16cid:durableId="406659708">
    <w:abstractNumId w:val="18"/>
  </w:num>
  <w:num w:numId="19" w16cid:durableId="2095275859">
    <w:abstractNumId w:val="14"/>
  </w:num>
  <w:num w:numId="20" w16cid:durableId="541134346">
    <w:abstractNumId w:val="21"/>
  </w:num>
  <w:num w:numId="21" w16cid:durableId="1278373678">
    <w:abstractNumId w:val="30"/>
  </w:num>
  <w:num w:numId="22" w16cid:durableId="2050916117">
    <w:abstractNumId w:val="8"/>
  </w:num>
  <w:num w:numId="23" w16cid:durableId="497766292">
    <w:abstractNumId w:val="12"/>
  </w:num>
  <w:num w:numId="24" w16cid:durableId="1012410950">
    <w:abstractNumId w:val="7"/>
  </w:num>
  <w:num w:numId="25" w16cid:durableId="833569848">
    <w:abstractNumId w:val="1"/>
  </w:num>
  <w:num w:numId="26" w16cid:durableId="1955095233">
    <w:abstractNumId w:val="24"/>
  </w:num>
  <w:num w:numId="27" w16cid:durableId="2056616230">
    <w:abstractNumId w:val="39"/>
  </w:num>
  <w:num w:numId="28" w16cid:durableId="630134682">
    <w:abstractNumId w:val="28"/>
  </w:num>
  <w:num w:numId="29" w16cid:durableId="1808890082">
    <w:abstractNumId w:val="9"/>
  </w:num>
  <w:num w:numId="30" w16cid:durableId="365297777">
    <w:abstractNumId w:val="25"/>
  </w:num>
  <w:num w:numId="31" w16cid:durableId="711074403">
    <w:abstractNumId w:val="27"/>
  </w:num>
  <w:num w:numId="32" w16cid:durableId="89199552">
    <w:abstractNumId w:val="3"/>
  </w:num>
  <w:num w:numId="33" w16cid:durableId="706175240">
    <w:abstractNumId w:val="26"/>
  </w:num>
  <w:num w:numId="34" w16cid:durableId="708530018">
    <w:abstractNumId w:val="13"/>
  </w:num>
  <w:num w:numId="35" w16cid:durableId="835221888">
    <w:abstractNumId w:val="4"/>
  </w:num>
  <w:num w:numId="36" w16cid:durableId="221983285">
    <w:abstractNumId w:val="41"/>
  </w:num>
  <w:num w:numId="37" w16cid:durableId="1677539367">
    <w:abstractNumId w:val="20"/>
  </w:num>
  <w:num w:numId="38" w16cid:durableId="1716543209">
    <w:abstractNumId w:val="29"/>
  </w:num>
  <w:num w:numId="39" w16cid:durableId="1117604912">
    <w:abstractNumId w:val="16"/>
  </w:num>
  <w:num w:numId="40" w16cid:durableId="189683587">
    <w:abstractNumId w:val="23"/>
  </w:num>
  <w:num w:numId="41" w16cid:durableId="1734695185">
    <w:abstractNumId w:val="34"/>
  </w:num>
  <w:num w:numId="42" w16cid:durableId="212095057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drawingGridHorizontalSpacing w:val="110"/>
  <w:displayHorizontalDrawingGridEvery w:val="2"/>
  <w:characterSpacingControl w:val="doNotCompress"/>
  <w:hdrShapeDefaults>
    <o:shapedefaults v:ext="edit" spidmax="2050">
      <o:colormru v:ext="edit" colors="#421c5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5A8"/>
    <w:rsid w:val="0000041F"/>
    <w:rsid w:val="0000103B"/>
    <w:rsid w:val="00001081"/>
    <w:rsid w:val="00001871"/>
    <w:rsid w:val="00001A49"/>
    <w:rsid w:val="00001D33"/>
    <w:rsid w:val="00001E6F"/>
    <w:rsid w:val="00001ED3"/>
    <w:rsid w:val="00002096"/>
    <w:rsid w:val="000027DB"/>
    <w:rsid w:val="000027FD"/>
    <w:rsid w:val="00002856"/>
    <w:rsid w:val="00002D2A"/>
    <w:rsid w:val="00002E8B"/>
    <w:rsid w:val="000035A8"/>
    <w:rsid w:val="000035EA"/>
    <w:rsid w:val="00003734"/>
    <w:rsid w:val="00003F56"/>
    <w:rsid w:val="00004130"/>
    <w:rsid w:val="0000413C"/>
    <w:rsid w:val="0000441A"/>
    <w:rsid w:val="00004A0A"/>
    <w:rsid w:val="00004BFB"/>
    <w:rsid w:val="00005014"/>
    <w:rsid w:val="0000520C"/>
    <w:rsid w:val="00005398"/>
    <w:rsid w:val="0000544F"/>
    <w:rsid w:val="00005DDF"/>
    <w:rsid w:val="00005EC3"/>
    <w:rsid w:val="00006723"/>
    <w:rsid w:val="00006D90"/>
    <w:rsid w:val="00006E58"/>
    <w:rsid w:val="000074D0"/>
    <w:rsid w:val="00007656"/>
    <w:rsid w:val="0000774B"/>
    <w:rsid w:val="00007AB7"/>
    <w:rsid w:val="00007F8B"/>
    <w:rsid w:val="000105BF"/>
    <w:rsid w:val="00010BDB"/>
    <w:rsid w:val="00010C26"/>
    <w:rsid w:val="00010CB3"/>
    <w:rsid w:val="00010E5F"/>
    <w:rsid w:val="000116B6"/>
    <w:rsid w:val="00011A0C"/>
    <w:rsid w:val="00011ED8"/>
    <w:rsid w:val="00012074"/>
    <w:rsid w:val="00012220"/>
    <w:rsid w:val="000124E9"/>
    <w:rsid w:val="0001252F"/>
    <w:rsid w:val="000126E9"/>
    <w:rsid w:val="00012926"/>
    <w:rsid w:val="00012A62"/>
    <w:rsid w:val="00012F17"/>
    <w:rsid w:val="00013029"/>
    <w:rsid w:val="00013097"/>
    <w:rsid w:val="000131D7"/>
    <w:rsid w:val="00013316"/>
    <w:rsid w:val="000134E2"/>
    <w:rsid w:val="00013588"/>
    <w:rsid w:val="00013D07"/>
    <w:rsid w:val="00013D9E"/>
    <w:rsid w:val="00013E8B"/>
    <w:rsid w:val="0001483D"/>
    <w:rsid w:val="00014908"/>
    <w:rsid w:val="0001547F"/>
    <w:rsid w:val="00015E7A"/>
    <w:rsid w:val="0001636F"/>
    <w:rsid w:val="00016968"/>
    <w:rsid w:val="00016B26"/>
    <w:rsid w:val="00016D48"/>
    <w:rsid w:val="000171D4"/>
    <w:rsid w:val="0001780F"/>
    <w:rsid w:val="0001783C"/>
    <w:rsid w:val="00020409"/>
    <w:rsid w:val="000207C7"/>
    <w:rsid w:val="00020954"/>
    <w:rsid w:val="00020CB8"/>
    <w:rsid w:val="00021B23"/>
    <w:rsid w:val="00021DA5"/>
    <w:rsid w:val="00021E34"/>
    <w:rsid w:val="00021F86"/>
    <w:rsid w:val="00022626"/>
    <w:rsid w:val="000233D9"/>
    <w:rsid w:val="00023EF4"/>
    <w:rsid w:val="000240D2"/>
    <w:rsid w:val="00024532"/>
    <w:rsid w:val="000247DC"/>
    <w:rsid w:val="000249F3"/>
    <w:rsid w:val="00025224"/>
    <w:rsid w:val="00025250"/>
    <w:rsid w:val="0002542D"/>
    <w:rsid w:val="00025ACC"/>
    <w:rsid w:val="00025EBE"/>
    <w:rsid w:val="0002635E"/>
    <w:rsid w:val="000266B0"/>
    <w:rsid w:val="000269B2"/>
    <w:rsid w:val="00027671"/>
    <w:rsid w:val="000277EA"/>
    <w:rsid w:val="000279BD"/>
    <w:rsid w:val="000279D4"/>
    <w:rsid w:val="00027E9E"/>
    <w:rsid w:val="0003009B"/>
    <w:rsid w:val="00030116"/>
    <w:rsid w:val="00030235"/>
    <w:rsid w:val="00030295"/>
    <w:rsid w:val="0003050D"/>
    <w:rsid w:val="00030BDD"/>
    <w:rsid w:val="00031354"/>
    <w:rsid w:val="000318C7"/>
    <w:rsid w:val="00031A35"/>
    <w:rsid w:val="00031B93"/>
    <w:rsid w:val="00031C4E"/>
    <w:rsid w:val="00031DA3"/>
    <w:rsid w:val="00032156"/>
    <w:rsid w:val="000323FA"/>
    <w:rsid w:val="00032C5B"/>
    <w:rsid w:val="00032CF4"/>
    <w:rsid w:val="00032DD7"/>
    <w:rsid w:val="0003303A"/>
    <w:rsid w:val="000336E7"/>
    <w:rsid w:val="00033F55"/>
    <w:rsid w:val="00034008"/>
    <w:rsid w:val="00034459"/>
    <w:rsid w:val="00034661"/>
    <w:rsid w:val="00034704"/>
    <w:rsid w:val="00034AC6"/>
    <w:rsid w:val="00034CE2"/>
    <w:rsid w:val="00034FC1"/>
    <w:rsid w:val="00035307"/>
    <w:rsid w:val="000353DD"/>
    <w:rsid w:val="00035568"/>
    <w:rsid w:val="000359B0"/>
    <w:rsid w:val="000371DB"/>
    <w:rsid w:val="0003751B"/>
    <w:rsid w:val="00040955"/>
    <w:rsid w:val="00040A70"/>
    <w:rsid w:val="00040CDC"/>
    <w:rsid w:val="00040F4F"/>
    <w:rsid w:val="000412A1"/>
    <w:rsid w:val="000412DC"/>
    <w:rsid w:val="000413DE"/>
    <w:rsid w:val="000416DA"/>
    <w:rsid w:val="00041848"/>
    <w:rsid w:val="0004216D"/>
    <w:rsid w:val="000425A6"/>
    <w:rsid w:val="00042865"/>
    <w:rsid w:val="00042C79"/>
    <w:rsid w:val="000431B5"/>
    <w:rsid w:val="00043384"/>
    <w:rsid w:val="00043884"/>
    <w:rsid w:val="00043E5E"/>
    <w:rsid w:val="00043ED8"/>
    <w:rsid w:val="0004403C"/>
    <w:rsid w:val="0004433F"/>
    <w:rsid w:val="00044436"/>
    <w:rsid w:val="00044501"/>
    <w:rsid w:val="0004455E"/>
    <w:rsid w:val="0004477C"/>
    <w:rsid w:val="00044985"/>
    <w:rsid w:val="000449B9"/>
    <w:rsid w:val="00044E30"/>
    <w:rsid w:val="00044FC0"/>
    <w:rsid w:val="000455DB"/>
    <w:rsid w:val="000456F8"/>
    <w:rsid w:val="00045A11"/>
    <w:rsid w:val="00045A46"/>
    <w:rsid w:val="000465E0"/>
    <w:rsid w:val="0004662D"/>
    <w:rsid w:val="00046C13"/>
    <w:rsid w:val="00046C46"/>
    <w:rsid w:val="0004703A"/>
    <w:rsid w:val="00047627"/>
    <w:rsid w:val="0004775F"/>
    <w:rsid w:val="0004799B"/>
    <w:rsid w:val="0005004D"/>
    <w:rsid w:val="000503F8"/>
    <w:rsid w:val="0005053E"/>
    <w:rsid w:val="00050976"/>
    <w:rsid w:val="00050D13"/>
    <w:rsid w:val="00051097"/>
    <w:rsid w:val="00051642"/>
    <w:rsid w:val="00051BDC"/>
    <w:rsid w:val="00051D06"/>
    <w:rsid w:val="00051D15"/>
    <w:rsid w:val="00051D94"/>
    <w:rsid w:val="00052A73"/>
    <w:rsid w:val="00053311"/>
    <w:rsid w:val="000543BF"/>
    <w:rsid w:val="00054419"/>
    <w:rsid w:val="00054535"/>
    <w:rsid w:val="00054AA9"/>
    <w:rsid w:val="00054C5C"/>
    <w:rsid w:val="0005515D"/>
    <w:rsid w:val="00056270"/>
    <w:rsid w:val="000566D9"/>
    <w:rsid w:val="00056C7D"/>
    <w:rsid w:val="00057DEE"/>
    <w:rsid w:val="00057F1E"/>
    <w:rsid w:val="00060B19"/>
    <w:rsid w:val="00060E3E"/>
    <w:rsid w:val="00061624"/>
    <w:rsid w:val="00061A05"/>
    <w:rsid w:val="000622FD"/>
    <w:rsid w:val="00062404"/>
    <w:rsid w:val="00062473"/>
    <w:rsid w:val="0006292E"/>
    <w:rsid w:val="00062A46"/>
    <w:rsid w:val="00062D56"/>
    <w:rsid w:val="000638BB"/>
    <w:rsid w:val="00063AC2"/>
    <w:rsid w:val="00064328"/>
    <w:rsid w:val="00064547"/>
    <w:rsid w:val="00064623"/>
    <w:rsid w:val="000649D7"/>
    <w:rsid w:val="00064BF2"/>
    <w:rsid w:val="00064C76"/>
    <w:rsid w:val="00065274"/>
    <w:rsid w:val="00065534"/>
    <w:rsid w:val="00065595"/>
    <w:rsid w:val="00065932"/>
    <w:rsid w:val="0006621A"/>
    <w:rsid w:val="0006690D"/>
    <w:rsid w:val="00066AAE"/>
    <w:rsid w:val="00066BE7"/>
    <w:rsid w:val="0006728E"/>
    <w:rsid w:val="000673B0"/>
    <w:rsid w:val="000674B2"/>
    <w:rsid w:val="00067BAA"/>
    <w:rsid w:val="000700ED"/>
    <w:rsid w:val="000701FC"/>
    <w:rsid w:val="00070530"/>
    <w:rsid w:val="00070B04"/>
    <w:rsid w:val="00070CEA"/>
    <w:rsid w:val="00071495"/>
    <w:rsid w:val="00071EFC"/>
    <w:rsid w:val="00072B08"/>
    <w:rsid w:val="00072C48"/>
    <w:rsid w:val="00072FE6"/>
    <w:rsid w:val="00073040"/>
    <w:rsid w:val="00073567"/>
    <w:rsid w:val="000742D9"/>
    <w:rsid w:val="00074404"/>
    <w:rsid w:val="00074725"/>
    <w:rsid w:val="0007535E"/>
    <w:rsid w:val="00075517"/>
    <w:rsid w:val="000759B9"/>
    <w:rsid w:val="0007629C"/>
    <w:rsid w:val="0007660F"/>
    <w:rsid w:val="00077E5C"/>
    <w:rsid w:val="0008025B"/>
    <w:rsid w:val="000803BC"/>
    <w:rsid w:val="000808DA"/>
    <w:rsid w:val="00080B15"/>
    <w:rsid w:val="0008204B"/>
    <w:rsid w:val="00082165"/>
    <w:rsid w:val="00082600"/>
    <w:rsid w:val="00082A8D"/>
    <w:rsid w:val="00082E60"/>
    <w:rsid w:val="00082ED9"/>
    <w:rsid w:val="000831A5"/>
    <w:rsid w:val="00083D39"/>
    <w:rsid w:val="00083E97"/>
    <w:rsid w:val="00084026"/>
    <w:rsid w:val="00084CF1"/>
    <w:rsid w:val="00084D0E"/>
    <w:rsid w:val="00084E4F"/>
    <w:rsid w:val="00085942"/>
    <w:rsid w:val="000859CE"/>
    <w:rsid w:val="00085AB1"/>
    <w:rsid w:val="000861F4"/>
    <w:rsid w:val="000864D9"/>
    <w:rsid w:val="00086768"/>
    <w:rsid w:val="000872A3"/>
    <w:rsid w:val="0009001B"/>
    <w:rsid w:val="00090350"/>
    <w:rsid w:val="00090B36"/>
    <w:rsid w:val="00090BAE"/>
    <w:rsid w:val="0009103A"/>
    <w:rsid w:val="00092528"/>
    <w:rsid w:val="00092986"/>
    <w:rsid w:val="00092BB5"/>
    <w:rsid w:val="00092BE1"/>
    <w:rsid w:val="00092C41"/>
    <w:rsid w:val="00092C78"/>
    <w:rsid w:val="00093115"/>
    <w:rsid w:val="0009349A"/>
    <w:rsid w:val="00093A3B"/>
    <w:rsid w:val="00094312"/>
    <w:rsid w:val="00094908"/>
    <w:rsid w:val="0009550F"/>
    <w:rsid w:val="00095D72"/>
    <w:rsid w:val="0009601D"/>
    <w:rsid w:val="000966FF"/>
    <w:rsid w:val="000977D4"/>
    <w:rsid w:val="000A0812"/>
    <w:rsid w:val="000A0F69"/>
    <w:rsid w:val="000A236E"/>
    <w:rsid w:val="000A23ED"/>
    <w:rsid w:val="000A29EC"/>
    <w:rsid w:val="000A3141"/>
    <w:rsid w:val="000A3205"/>
    <w:rsid w:val="000A3674"/>
    <w:rsid w:val="000A3A00"/>
    <w:rsid w:val="000A3D97"/>
    <w:rsid w:val="000A439D"/>
    <w:rsid w:val="000A4481"/>
    <w:rsid w:val="000A488C"/>
    <w:rsid w:val="000A4D89"/>
    <w:rsid w:val="000A4E1D"/>
    <w:rsid w:val="000A50EA"/>
    <w:rsid w:val="000A51B4"/>
    <w:rsid w:val="000A54D8"/>
    <w:rsid w:val="000A5654"/>
    <w:rsid w:val="000A619D"/>
    <w:rsid w:val="000A6A6A"/>
    <w:rsid w:val="000A7176"/>
    <w:rsid w:val="000B0040"/>
    <w:rsid w:val="000B05C8"/>
    <w:rsid w:val="000B0866"/>
    <w:rsid w:val="000B0ACD"/>
    <w:rsid w:val="000B0B74"/>
    <w:rsid w:val="000B0BB3"/>
    <w:rsid w:val="000B0BE7"/>
    <w:rsid w:val="000B1105"/>
    <w:rsid w:val="000B1695"/>
    <w:rsid w:val="000B1831"/>
    <w:rsid w:val="000B1974"/>
    <w:rsid w:val="000B1DDC"/>
    <w:rsid w:val="000B2112"/>
    <w:rsid w:val="000B22CD"/>
    <w:rsid w:val="000B26D1"/>
    <w:rsid w:val="000B2B9B"/>
    <w:rsid w:val="000B2CEB"/>
    <w:rsid w:val="000B30C9"/>
    <w:rsid w:val="000B4768"/>
    <w:rsid w:val="000B484E"/>
    <w:rsid w:val="000B4EB0"/>
    <w:rsid w:val="000B514F"/>
    <w:rsid w:val="000B54AC"/>
    <w:rsid w:val="000B5887"/>
    <w:rsid w:val="000B59F1"/>
    <w:rsid w:val="000B5A06"/>
    <w:rsid w:val="000B6301"/>
    <w:rsid w:val="000B67D8"/>
    <w:rsid w:val="000B7024"/>
    <w:rsid w:val="000B71EF"/>
    <w:rsid w:val="000B7877"/>
    <w:rsid w:val="000B7BEE"/>
    <w:rsid w:val="000C083A"/>
    <w:rsid w:val="000C0C82"/>
    <w:rsid w:val="000C0D20"/>
    <w:rsid w:val="000C0DDE"/>
    <w:rsid w:val="000C0F57"/>
    <w:rsid w:val="000C151E"/>
    <w:rsid w:val="000C171A"/>
    <w:rsid w:val="000C1BCF"/>
    <w:rsid w:val="000C1E9E"/>
    <w:rsid w:val="000C2638"/>
    <w:rsid w:val="000C278F"/>
    <w:rsid w:val="000C2851"/>
    <w:rsid w:val="000C295E"/>
    <w:rsid w:val="000C29AF"/>
    <w:rsid w:val="000C30E7"/>
    <w:rsid w:val="000C30EC"/>
    <w:rsid w:val="000C3700"/>
    <w:rsid w:val="000C370F"/>
    <w:rsid w:val="000C3BDB"/>
    <w:rsid w:val="000C3CF3"/>
    <w:rsid w:val="000C3DCB"/>
    <w:rsid w:val="000C3ED8"/>
    <w:rsid w:val="000C4212"/>
    <w:rsid w:val="000C5007"/>
    <w:rsid w:val="000C5258"/>
    <w:rsid w:val="000C5B20"/>
    <w:rsid w:val="000C5FA3"/>
    <w:rsid w:val="000C61FC"/>
    <w:rsid w:val="000C6300"/>
    <w:rsid w:val="000C6588"/>
    <w:rsid w:val="000C70E0"/>
    <w:rsid w:val="000C727F"/>
    <w:rsid w:val="000C7291"/>
    <w:rsid w:val="000C73E7"/>
    <w:rsid w:val="000C7818"/>
    <w:rsid w:val="000C785D"/>
    <w:rsid w:val="000C7A38"/>
    <w:rsid w:val="000D07CB"/>
    <w:rsid w:val="000D0CE1"/>
    <w:rsid w:val="000D0E46"/>
    <w:rsid w:val="000D1025"/>
    <w:rsid w:val="000D15B5"/>
    <w:rsid w:val="000D1917"/>
    <w:rsid w:val="000D1C2B"/>
    <w:rsid w:val="000D2666"/>
    <w:rsid w:val="000D2789"/>
    <w:rsid w:val="000D2D9F"/>
    <w:rsid w:val="000D2FE4"/>
    <w:rsid w:val="000D31CC"/>
    <w:rsid w:val="000D3257"/>
    <w:rsid w:val="000D34CF"/>
    <w:rsid w:val="000D3B90"/>
    <w:rsid w:val="000D3C79"/>
    <w:rsid w:val="000D3DAA"/>
    <w:rsid w:val="000D42F3"/>
    <w:rsid w:val="000D4473"/>
    <w:rsid w:val="000D4B03"/>
    <w:rsid w:val="000D5204"/>
    <w:rsid w:val="000D53B5"/>
    <w:rsid w:val="000D56A5"/>
    <w:rsid w:val="000D56A6"/>
    <w:rsid w:val="000D5CA6"/>
    <w:rsid w:val="000D60E7"/>
    <w:rsid w:val="000D641C"/>
    <w:rsid w:val="000D6AC4"/>
    <w:rsid w:val="000D6ADA"/>
    <w:rsid w:val="000D6DF9"/>
    <w:rsid w:val="000D7388"/>
    <w:rsid w:val="000D76E0"/>
    <w:rsid w:val="000E0059"/>
    <w:rsid w:val="000E04E4"/>
    <w:rsid w:val="000E052A"/>
    <w:rsid w:val="000E0B32"/>
    <w:rsid w:val="000E1B8D"/>
    <w:rsid w:val="000E1E08"/>
    <w:rsid w:val="000E2570"/>
    <w:rsid w:val="000E2684"/>
    <w:rsid w:val="000E26CE"/>
    <w:rsid w:val="000E2972"/>
    <w:rsid w:val="000E34CA"/>
    <w:rsid w:val="000E369E"/>
    <w:rsid w:val="000E3FD8"/>
    <w:rsid w:val="000E4B90"/>
    <w:rsid w:val="000E5499"/>
    <w:rsid w:val="000E5710"/>
    <w:rsid w:val="000E5BAB"/>
    <w:rsid w:val="000E6168"/>
    <w:rsid w:val="000E63A2"/>
    <w:rsid w:val="000E6433"/>
    <w:rsid w:val="000E6473"/>
    <w:rsid w:val="000E651A"/>
    <w:rsid w:val="000E6C05"/>
    <w:rsid w:val="000E6C85"/>
    <w:rsid w:val="000E6CDD"/>
    <w:rsid w:val="000E6F1F"/>
    <w:rsid w:val="000E714D"/>
    <w:rsid w:val="000E7166"/>
    <w:rsid w:val="000E7519"/>
    <w:rsid w:val="000E7DD8"/>
    <w:rsid w:val="000E7E24"/>
    <w:rsid w:val="000F0095"/>
    <w:rsid w:val="000F05FA"/>
    <w:rsid w:val="000F0BD6"/>
    <w:rsid w:val="000F0D38"/>
    <w:rsid w:val="000F0D49"/>
    <w:rsid w:val="000F0EF9"/>
    <w:rsid w:val="000F11A8"/>
    <w:rsid w:val="000F143E"/>
    <w:rsid w:val="000F1B37"/>
    <w:rsid w:val="000F1F7D"/>
    <w:rsid w:val="000F21F5"/>
    <w:rsid w:val="000F33A0"/>
    <w:rsid w:val="000F36B8"/>
    <w:rsid w:val="000F381E"/>
    <w:rsid w:val="000F3B5C"/>
    <w:rsid w:val="000F3E64"/>
    <w:rsid w:val="000F4C45"/>
    <w:rsid w:val="000F4EA0"/>
    <w:rsid w:val="000F5532"/>
    <w:rsid w:val="000F55DA"/>
    <w:rsid w:val="000F5D7C"/>
    <w:rsid w:val="000F6563"/>
    <w:rsid w:val="000F7206"/>
    <w:rsid w:val="0010011D"/>
    <w:rsid w:val="00100825"/>
    <w:rsid w:val="00100C38"/>
    <w:rsid w:val="00100F8C"/>
    <w:rsid w:val="00101530"/>
    <w:rsid w:val="00101E1C"/>
    <w:rsid w:val="00101F61"/>
    <w:rsid w:val="0010212C"/>
    <w:rsid w:val="001026A6"/>
    <w:rsid w:val="0010300E"/>
    <w:rsid w:val="00103108"/>
    <w:rsid w:val="001032FB"/>
    <w:rsid w:val="00103818"/>
    <w:rsid w:val="00104153"/>
    <w:rsid w:val="00104278"/>
    <w:rsid w:val="00104868"/>
    <w:rsid w:val="00104C0C"/>
    <w:rsid w:val="0010572F"/>
    <w:rsid w:val="00106926"/>
    <w:rsid w:val="00106C32"/>
    <w:rsid w:val="00107066"/>
    <w:rsid w:val="00107118"/>
    <w:rsid w:val="00107B18"/>
    <w:rsid w:val="00110196"/>
    <w:rsid w:val="00110560"/>
    <w:rsid w:val="001106C9"/>
    <w:rsid w:val="00110959"/>
    <w:rsid w:val="00110A85"/>
    <w:rsid w:val="00110D3C"/>
    <w:rsid w:val="0011108B"/>
    <w:rsid w:val="00111176"/>
    <w:rsid w:val="001115FE"/>
    <w:rsid w:val="001116A8"/>
    <w:rsid w:val="001120B5"/>
    <w:rsid w:val="00112D2A"/>
    <w:rsid w:val="00112DA5"/>
    <w:rsid w:val="00113383"/>
    <w:rsid w:val="00113642"/>
    <w:rsid w:val="00113D26"/>
    <w:rsid w:val="00113DBE"/>
    <w:rsid w:val="00114067"/>
    <w:rsid w:val="00114C3A"/>
    <w:rsid w:val="00114F08"/>
    <w:rsid w:val="00115751"/>
    <w:rsid w:val="00115841"/>
    <w:rsid w:val="00115881"/>
    <w:rsid w:val="0011591A"/>
    <w:rsid w:val="00115B3F"/>
    <w:rsid w:val="00115D5C"/>
    <w:rsid w:val="001161A1"/>
    <w:rsid w:val="00116446"/>
    <w:rsid w:val="00116973"/>
    <w:rsid w:val="0011762B"/>
    <w:rsid w:val="00117825"/>
    <w:rsid w:val="00117909"/>
    <w:rsid w:val="00117DA7"/>
    <w:rsid w:val="0012034A"/>
    <w:rsid w:val="00120404"/>
    <w:rsid w:val="00120508"/>
    <w:rsid w:val="00120597"/>
    <w:rsid w:val="0012099D"/>
    <w:rsid w:val="00121C19"/>
    <w:rsid w:val="00121D0B"/>
    <w:rsid w:val="0012233F"/>
    <w:rsid w:val="001223E9"/>
    <w:rsid w:val="0012259C"/>
    <w:rsid w:val="001230DA"/>
    <w:rsid w:val="001233E6"/>
    <w:rsid w:val="0012360F"/>
    <w:rsid w:val="00123A2E"/>
    <w:rsid w:val="00123F95"/>
    <w:rsid w:val="001241CB"/>
    <w:rsid w:val="001247D1"/>
    <w:rsid w:val="001248B2"/>
    <w:rsid w:val="001249C4"/>
    <w:rsid w:val="00124A7F"/>
    <w:rsid w:val="00125DB6"/>
    <w:rsid w:val="00125F7A"/>
    <w:rsid w:val="001274FC"/>
    <w:rsid w:val="00127891"/>
    <w:rsid w:val="001300BD"/>
    <w:rsid w:val="0013035C"/>
    <w:rsid w:val="00130CE7"/>
    <w:rsid w:val="001310D5"/>
    <w:rsid w:val="00131226"/>
    <w:rsid w:val="00131416"/>
    <w:rsid w:val="00131C50"/>
    <w:rsid w:val="001320E1"/>
    <w:rsid w:val="001320FA"/>
    <w:rsid w:val="00132244"/>
    <w:rsid w:val="00132994"/>
    <w:rsid w:val="00132C17"/>
    <w:rsid w:val="00132EDC"/>
    <w:rsid w:val="00133241"/>
    <w:rsid w:val="001333C4"/>
    <w:rsid w:val="001333FD"/>
    <w:rsid w:val="00133479"/>
    <w:rsid w:val="00133B25"/>
    <w:rsid w:val="00133C65"/>
    <w:rsid w:val="001343A9"/>
    <w:rsid w:val="00134999"/>
    <w:rsid w:val="00135311"/>
    <w:rsid w:val="001354BE"/>
    <w:rsid w:val="001358FD"/>
    <w:rsid w:val="00135A1E"/>
    <w:rsid w:val="00135DD8"/>
    <w:rsid w:val="0013604E"/>
    <w:rsid w:val="001378E5"/>
    <w:rsid w:val="00137C9E"/>
    <w:rsid w:val="0014007C"/>
    <w:rsid w:val="0014039C"/>
    <w:rsid w:val="00140653"/>
    <w:rsid w:val="00140EEB"/>
    <w:rsid w:val="00141823"/>
    <w:rsid w:val="001418A5"/>
    <w:rsid w:val="00142291"/>
    <w:rsid w:val="0014304C"/>
    <w:rsid w:val="001441E0"/>
    <w:rsid w:val="00144908"/>
    <w:rsid w:val="001449E6"/>
    <w:rsid w:val="00144EB0"/>
    <w:rsid w:val="0014527A"/>
    <w:rsid w:val="00145516"/>
    <w:rsid w:val="00145D83"/>
    <w:rsid w:val="001462D5"/>
    <w:rsid w:val="001467EF"/>
    <w:rsid w:val="00147937"/>
    <w:rsid w:val="00147BDD"/>
    <w:rsid w:val="001500A7"/>
    <w:rsid w:val="00150133"/>
    <w:rsid w:val="001506EE"/>
    <w:rsid w:val="001508B5"/>
    <w:rsid w:val="00151330"/>
    <w:rsid w:val="00151B82"/>
    <w:rsid w:val="00151D2D"/>
    <w:rsid w:val="00151E39"/>
    <w:rsid w:val="0015210A"/>
    <w:rsid w:val="00152317"/>
    <w:rsid w:val="00152455"/>
    <w:rsid w:val="001526D1"/>
    <w:rsid w:val="00152A60"/>
    <w:rsid w:val="0015370B"/>
    <w:rsid w:val="00154420"/>
    <w:rsid w:val="00154D01"/>
    <w:rsid w:val="00155420"/>
    <w:rsid w:val="001554E4"/>
    <w:rsid w:val="0015580D"/>
    <w:rsid w:val="00155981"/>
    <w:rsid w:val="00155F61"/>
    <w:rsid w:val="00155F9B"/>
    <w:rsid w:val="001562B8"/>
    <w:rsid w:val="001565D0"/>
    <w:rsid w:val="00156E7F"/>
    <w:rsid w:val="00157F02"/>
    <w:rsid w:val="00160ACF"/>
    <w:rsid w:val="00160FD6"/>
    <w:rsid w:val="00161480"/>
    <w:rsid w:val="00161908"/>
    <w:rsid w:val="00161D3D"/>
    <w:rsid w:val="00161E09"/>
    <w:rsid w:val="00161E62"/>
    <w:rsid w:val="0016216C"/>
    <w:rsid w:val="001623BE"/>
    <w:rsid w:val="001627E4"/>
    <w:rsid w:val="00162821"/>
    <w:rsid w:val="0016296C"/>
    <w:rsid w:val="001629DF"/>
    <w:rsid w:val="00162B97"/>
    <w:rsid w:val="00162D2B"/>
    <w:rsid w:val="00162E6E"/>
    <w:rsid w:val="0016308E"/>
    <w:rsid w:val="001638C0"/>
    <w:rsid w:val="00163BEA"/>
    <w:rsid w:val="00163F53"/>
    <w:rsid w:val="00163F9D"/>
    <w:rsid w:val="00163FE4"/>
    <w:rsid w:val="001641B1"/>
    <w:rsid w:val="00164C19"/>
    <w:rsid w:val="001650DA"/>
    <w:rsid w:val="001652A6"/>
    <w:rsid w:val="00165480"/>
    <w:rsid w:val="0016564D"/>
    <w:rsid w:val="0016567E"/>
    <w:rsid w:val="00165CD9"/>
    <w:rsid w:val="00165DF9"/>
    <w:rsid w:val="001661B6"/>
    <w:rsid w:val="0016634F"/>
    <w:rsid w:val="001664C4"/>
    <w:rsid w:val="00166758"/>
    <w:rsid w:val="00167589"/>
    <w:rsid w:val="001678A5"/>
    <w:rsid w:val="00170984"/>
    <w:rsid w:val="00171275"/>
    <w:rsid w:val="0017170D"/>
    <w:rsid w:val="001717DC"/>
    <w:rsid w:val="00171BCA"/>
    <w:rsid w:val="00171E43"/>
    <w:rsid w:val="00172335"/>
    <w:rsid w:val="00172495"/>
    <w:rsid w:val="0017268D"/>
    <w:rsid w:val="001726D2"/>
    <w:rsid w:val="00172725"/>
    <w:rsid w:val="0017282D"/>
    <w:rsid w:val="00172DBE"/>
    <w:rsid w:val="001730F9"/>
    <w:rsid w:val="001732FF"/>
    <w:rsid w:val="00173501"/>
    <w:rsid w:val="00173734"/>
    <w:rsid w:val="00174018"/>
    <w:rsid w:val="001743AB"/>
    <w:rsid w:val="001747A7"/>
    <w:rsid w:val="001747AC"/>
    <w:rsid w:val="00174BFB"/>
    <w:rsid w:val="00174E58"/>
    <w:rsid w:val="0017567E"/>
    <w:rsid w:val="001756B3"/>
    <w:rsid w:val="00175AC7"/>
    <w:rsid w:val="00175E6C"/>
    <w:rsid w:val="001768F7"/>
    <w:rsid w:val="001770A6"/>
    <w:rsid w:val="001771B2"/>
    <w:rsid w:val="001777BA"/>
    <w:rsid w:val="001779D7"/>
    <w:rsid w:val="001800EF"/>
    <w:rsid w:val="001802BB"/>
    <w:rsid w:val="001807AA"/>
    <w:rsid w:val="00180D70"/>
    <w:rsid w:val="0018103A"/>
    <w:rsid w:val="0018112C"/>
    <w:rsid w:val="00181751"/>
    <w:rsid w:val="00181AE8"/>
    <w:rsid w:val="00181ED1"/>
    <w:rsid w:val="0018209A"/>
    <w:rsid w:val="00182771"/>
    <w:rsid w:val="00182CA2"/>
    <w:rsid w:val="00182E32"/>
    <w:rsid w:val="00183042"/>
    <w:rsid w:val="001831A0"/>
    <w:rsid w:val="00183380"/>
    <w:rsid w:val="00183471"/>
    <w:rsid w:val="0018354F"/>
    <w:rsid w:val="00183973"/>
    <w:rsid w:val="00184307"/>
    <w:rsid w:val="00184694"/>
    <w:rsid w:val="00185000"/>
    <w:rsid w:val="001852B8"/>
    <w:rsid w:val="0018539B"/>
    <w:rsid w:val="00185F96"/>
    <w:rsid w:val="001868C6"/>
    <w:rsid w:val="00186964"/>
    <w:rsid w:val="00186A25"/>
    <w:rsid w:val="00186B36"/>
    <w:rsid w:val="00186FE4"/>
    <w:rsid w:val="00187861"/>
    <w:rsid w:val="00187B9E"/>
    <w:rsid w:val="00187BDB"/>
    <w:rsid w:val="0019019E"/>
    <w:rsid w:val="00190F27"/>
    <w:rsid w:val="001911A2"/>
    <w:rsid w:val="001912BE"/>
    <w:rsid w:val="0019140A"/>
    <w:rsid w:val="0019175E"/>
    <w:rsid w:val="0019181F"/>
    <w:rsid w:val="00191D5E"/>
    <w:rsid w:val="00191D6F"/>
    <w:rsid w:val="00191F2D"/>
    <w:rsid w:val="00192339"/>
    <w:rsid w:val="00192406"/>
    <w:rsid w:val="0019243E"/>
    <w:rsid w:val="00192835"/>
    <w:rsid w:val="0019347D"/>
    <w:rsid w:val="00193DD5"/>
    <w:rsid w:val="00193F1D"/>
    <w:rsid w:val="001941E3"/>
    <w:rsid w:val="0019451F"/>
    <w:rsid w:val="00194927"/>
    <w:rsid w:val="00194E23"/>
    <w:rsid w:val="00195645"/>
    <w:rsid w:val="001957FF"/>
    <w:rsid w:val="00195CD0"/>
    <w:rsid w:val="00196337"/>
    <w:rsid w:val="001964AB"/>
    <w:rsid w:val="0019664E"/>
    <w:rsid w:val="00196CDE"/>
    <w:rsid w:val="00197361"/>
    <w:rsid w:val="0019762A"/>
    <w:rsid w:val="00197A02"/>
    <w:rsid w:val="00197FE5"/>
    <w:rsid w:val="001A00AD"/>
    <w:rsid w:val="001A0206"/>
    <w:rsid w:val="001A05CB"/>
    <w:rsid w:val="001A08D3"/>
    <w:rsid w:val="001A0A92"/>
    <w:rsid w:val="001A1CE9"/>
    <w:rsid w:val="001A1D25"/>
    <w:rsid w:val="001A1D79"/>
    <w:rsid w:val="001A1F8E"/>
    <w:rsid w:val="001A2175"/>
    <w:rsid w:val="001A2250"/>
    <w:rsid w:val="001A23E9"/>
    <w:rsid w:val="001A2589"/>
    <w:rsid w:val="001A26F8"/>
    <w:rsid w:val="001A2F92"/>
    <w:rsid w:val="001A3188"/>
    <w:rsid w:val="001A339C"/>
    <w:rsid w:val="001A3685"/>
    <w:rsid w:val="001A3910"/>
    <w:rsid w:val="001A45D2"/>
    <w:rsid w:val="001A46F7"/>
    <w:rsid w:val="001A4B8C"/>
    <w:rsid w:val="001A4C87"/>
    <w:rsid w:val="001A574D"/>
    <w:rsid w:val="001A5768"/>
    <w:rsid w:val="001A5D16"/>
    <w:rsid w:val="001A6377"/>
    <w:rsid w:val="001A692F"/>
    <w:rsid w:val="001A6C47"/>
    <w:rsid w:val="001A6CB0"/>
    <w:rsid w:val="001A6E62"/>
    <w:rsid w:val="001A72A5"/>
    <w:rsid w:val="001A7B4C"/>
    <w:rsid w:val="001A7ED6"/>
    <w:rsid w:val="001A7F14"/>
    <w:rsid w:val="001B00FB"/>
    <w:rsid w:val="001B0613"/>
    <w:rsid w:val="001B0A38"/>
    <w:rsid w:val="001B168B"/>
    <w:rsid w:val="001B1DCC"/>
    <w:rsid w:val="001B1EEA"/>
    <w:rsid w:val="001B2DBE"/>
    <w:rsid w:val="001B32E2"/>
    <w:rsid w:val="001B3565"/>
    <w:rsid w:val="001B38A9"/>
    <w:rsid w:val="001B3E2C"/>
    <w:rsid w:val="001B3F40"/>
    <w:rsid w:val="001B3F85"/>
    <w:rsid w:val="001B4037"/>
    <w:rsid w:val="001B40A9"/>
    <w:rsid w:val="001B426B"/>
    <w:rsid w:val="001B476F"/>
    <w:rsid w:val="001B481E"/>
    <w:rsid w:val="001B4D6C"/>
    <w:rsid w:val="001B4E66"/>
    <w:rsid w:val="001B4FA8"/>
    <w:rsid w:val="001B5496"/>
    <w:rsid w:val="001B553C"/>
    <w:rsid w:val="001B558A"/>
    <w:rsid w:val="001B5929"/>
    <w:rsid w:val="001B5C78"/>
    <w:rsid w:val="001B622F"/>
    <w:rsid w:val="001B623D"/>
    <w:rsid w:val="001B6427"/>
    <w:rsid w:val="001B68D5"/>
    <w:rsid w:val="001B6E9A"/>
    <w:rsid w:val="001B6F21"/>
    <w:rsid w:val="001B7129"/>
    <w:rsid w:val="001B7135"/>
    <w:rsid w:val="001B76E5"/>
    <w:rsid w:val="001B7AAB"/>
    <w:rsid w:val="001B7AE3"/>
    <w:rsid w:val="001B7C84"/>
    <w:rsid w:val="001C0120"/>
    <w:rsid w:val="001C0269"/>
    <w:rsid w:val="001C0328"/>
    <w:rsid w:val="001C03DB"/>
    <w:rsid w:val="001C05A9"/>
    <w:rsid w:val="001C06EA"/>
    <w:rsid w:val="001C0B27"/>
    <w:rsid w:val="001C0E9C"/>
    <w:rsid w:val="001C17A6"/>
    <w:rsid w:val="001C1C8F"/>
    <w:rsid w:val="001C200B"/>
    <w:rsid w:val="001C2169"/>
    <w:rsid w:val="001C2181"/>
    <w:rsid w:val="001C2BE9"/>
    <w:rsid w:val="001C2E99"/>
    <w:rsid w:val="001C32B7"/>
    <w:rsid w:val="001C4823"/>
    <w:rsid w:val="001C4BE2"/>
    <w:rsid w:val="001C551C"/>
    <w:rsid w:val="001C571F"/>
    <w:rsid w:val="001C5D4D"/>
    <w:rsid w:val="001C5FD9"/>
    <w:rsid w:val="001C6DD8"/>
    <w:rsid w:val="001C6E1F"/>
    <w:rsid w:val="001C71C0"/>
    <w:rsid w:val="001C7230"/>
    <w:rsid w:val="001C7A74"/>
    <w:rsid w:val="001C7B8A"/>
    <w:rsid w:val="001C7C92"/>
    <w:rsid w:val="001C7D96"/>
    <w:rsid w:val="001C7E7C"/>
    <w:rsid w:val="001C7EFA"/>
    <w:rsid w:val="001D00D2"/>
    <w:rsid w:val="001D0ADD"/>
    <w:rsid w:val="001D0B86"/>
    <w:rsid w:val="001D0E28"/>
    <w:rsid w:val="001D0E98"/>
    <w:rsid w:val="001D0F41"/>
    <w:rsid w:val="001D11F4"/>
    <w:rsid w:val="001D1682"/>
    <w:rsid w:val="001D1D48"/>
    <w:rsid w:val="001D274C"/>
    <w:rsid w:val="001D32E7"/>
    <w:rsid w:val="001D3C52"/>
    <w:rsid w:val="001D3DD0"/>
    <w:rsid w:val="001D3FA8"/>
    <w:rsid w:val="001D4223"/>
    <w:rsid w:val="001D4352"/>
    <w:rsid w:val="001D4D74"/>
    <w:rsid w:val="001D5B9D"/>
    <w:rsid w:val="001D5C8C"/>
    <w:rsid w:val="001D5F78"/>
    <w:rsid w:val="001D6183"/>
    <w:rsid w:val="001D6E1E"/>
    <w:rsid w:val="001D6E82"/>
    <w:rsid w:val="001D74D2"/>
    <w:rsid w:val="001D7B84"/>
    <w:rsid w:val="001D7C86"/>
    <w:rsid w:val="001E002E"/>
    <w:rsid w:val="001E031C"/>
    <w:rsid w:val="001E05A1"/>
    <w:rsid w:val="001E0C39"/>
    <w:rsid w:val="001E13ED"/>
    <w:rsid w:val="001E179C"/>
    <w:rsid w:val="001E17BC"/>
    <w:rsid w:val="001E1D9E"/>
    <w:rsid w:val="001E2375"/>
    <w:rsid w:val="001E2760"/>
    <w:rsid w:val="001E2A26"/>
    <w:rsid w:val="001E2D9F"/>
    <w:rsid w:val="001E3260"/>
    <w:rsid w:val="001E3411"/>
    <w:rsid w:val="001E363D"/>
    <w:rsid w:val="001E39A0"/>
    <w:rsid w:val="001E3CEC"/>
    <w:rsid w:val="001E4A8D"/>
    <w:rsid w:val="001E4EED"/>
    <w:rsid w:val="001E4F59"/>
    <w:rsid w:val="001E51B1"/>
    <w:rsid w:val="001E5BBE"/>
    <w:rsid w:val="001E61DD"/>
    <w:rsid w:val="001E6440"/>
    <w:rsid w:val="001E6CDF"/>
    <w:rsid w:val="001E6FD4"/>
    <w:rsid w:val="001E71D5"/>
    <w:rsid w:val="001E73BC"/>
    <w:rsid w:val="001E7877"/>
    <w:rsid w:val="001E7A95"/>
    <w:rsid w:val="001E7CB9"/>
    <w:rsid w:val="001E7CC5"/>
    <w:rsid w:val="001E7E80"/>
    <w:rsid w:val="001E7EDB"/>
    <w:rsid w:val="001F0343"/>
    <w:rsid w:val="001F0580"/>
    <w:rsid w:val="001F05B9"/>
    <w:rsid w:val="001F0A6F"/>
    <w:rsid w:val="001F0CB6"/>
    <w:rsid w:val="001F10A6"/>
    <w:rsid w:val="001F110E"/>
    <w:rsid w:val="001F1397"/>
    <w:rsid w:val="001F13DE"/>
    <w:rsid w:val="001F14B8"/>
    <w:rsid w:val="001F14E3"/>
    <w:rsid w:val="001F1819"/>
    <w:rsid w:val="001F18FD"/>
    <w:rsid w:val="001F1A65"/>
    <w:rsid w:val="001F1C80"/>
    <w:rsid w:val="001F2042"/>
    <w:rsid w:val="001F23AD"/>
    <w:rsid w:val="001F316E"/>
    <w:rsid w:val="001F3335"/>
    <w:rsid w:val="001F3445"/>
    <w:rsid w:val="001F346A"/>
    <w:rsid w:val="001F3616"/>
    <w:rsid w:val="001F37DD"/>
    <w:rsid w:val="001F387E"/>
    <w:rsid w:val="001F4441"/>
    <w:rsid w:val="001F4BB2"/>
    <w:rsid w:val="001F4CE9"/>
    <w:rsid w:val="001F4DA3"/>
    <w:rsid w:val="001F5054"/>
    <w:rsid w:val="001F5864"/>
    <w:rsid w:val="001F61E3"/>
    <w:rsid w:val="001F66DD"/>
    <w:rsid w:val="001F72B6"/>
    <w:rsid w:val="001F79EC"/>
    <w:rsid w:val="001F7C9D"/>
    <w:rsid w:val="001F7CF7"/>
    <w:rsid w:val="001F7D35"/>
    <w:rsid w:val="001F7F7E"/>
    <w:rsid w:val="0020045A"/>
    <w:rsid w:val="002007B7"/>
    <w:rsid w:val="002008AD"/>
    <w:rsid w:val="00200DD8"/>
    <w:rsid w:val="00200F25"/>
    <w:rsid w:val="0020143B"/>
    <w:rsid w:val="002019AF"/>
    <w:rsid w:val="002027DF"/>
    <w:rsid w:val="002029CF"/>
    <w:rsid w:val="00202C5C"/>
    <w:rsid w:val="00203632"/>
    <w:rsid w:val="0020398D"/>
    <w:rsid w:val="0020415E"/>
    <w:rsid w:val="00204CED"/>
    <w:rsid w:val="0020514D"/>
    <w:rsid w:val="002052CF"/>
    <w:rsid w:val="002058FA"/>
    <w:rsid w:val="00205DE4"/>
    <w:rsid w:val="00206154"/>
    <w:rsid w:val="002063FA"/>
    <w:rsid w:val="002064B7"/>
    <w:rsid w:val="0020692D"/>
    <w:rsid w:val="00206A99"/>
    <w:rsid w:val="00206C61"/>
    <w:rsid w:val="00207058"/>
    <w:rsid w:val="00207101"/>
    <w:rsid w:val="00207637"/>
    <w:rsid w:val="002100BE"/>
    <w:rsid w:val="0021031D"/>
    <w:rsid w:val="002106DB"/>
    <w:rsid w:val="00210DC7"/>
    <w:rsid w:val="002112BB"/>
    <w:rsid w:val="0021132A"/>
    <w:rsid w:val="00211815"/>
    <w:rsid w:val="00211BBF"/>
    <w:rsid w:val="002121C2"/>
    <w:rsid w:val="00212DCC"/>
    <w:rsid w:val="002132DA"/>
    <w:rsid w:val="00213598"/>
    <w:rsid w:val="00213750"/>
    <w:rsid w:val="00213A92"/>
    <w:rsid w:val="00214AA6"/>
    <w:rsid w:val="00215614"/>
    <w:rsid w:val="002156E5"/>
    <w:rsid w:val="0021584A"/>
    <w:rsid w:val="00215AFE"/>
    <w:rsid w:val="00215BD3"/>
    <w:rsid w:val="00215ED1"/>
    <w:rsid w:val="00216153"/>
    <w:rsid w:val="00216196"/>
    <w:rsid w:val="00216221"/>
    <w:rsid w:val="002164E6"/>
    <w:rsid w:val="002168ED"/>
    <w:rsid w:val="00216ADE"/>
    <w:rsid w:val="00216E8C"/>
    <w:rsid w:val="00217855"/>
    <w:rsid w:val="00217ADD"/>
    <w:rsid w:val="002200D2"/>
    <w:rsid w:val="00220947"/>
    <w:rsid w:val="00220DCD"/>
    <w:rsid w:val="0022109E"/>
    <w:rsid w:val="002210DE"/>
    <w:rsid w:val="002212F0"/>
    <w:rsid w:val="00221688"/>
    <w:rsid w:val="002219D1"/>
    <w:rsid w:val="00221BAA"/>
    <w:rsid w:val="00222184"/>
    <w:rsid w:val="002221FF"/>
    <w:rsid w:val="00222216"/>
    <w:rsid w:val="002228B9"/>
    <w:rsid w:val="00222968"/>
    <w:rsid w:val="002234ED"/>
    <w:rsid w:val="00223521"/>
    <w:rsid w:val="00223D58"/>
    <w:rsid w:val="00224001"/>
    <w:rsid w:val="002240B9"/>
    <w:rsid w:val="00224111"/>
    <w:rsid w:val="00224131"/>
    <w:rsid w:val="00224782"/>
    <w:rsid w:val="0022540A"/>
    <w:rsid w:val="00225621"/>
    <w:rsid w:val="002257BE"/>
    <w:rsid w:val="00225977"/>
    <w:rsid w:val="002259D0"/>
    <w:rsid w:val="00227891"/>
    <w:rsid w:val="00227FCB"/>
    <w:rsid w:val="00230408"/>
    <w:rsid w:val="00231101"/>
    <w:rsid w:val="00231DD0"/>
    <w:rsid w:val="0023216D"/>
    <w:rsid w:val="00232A95"/>
    <w:rsid w:val="00232C8A"/>
    <w:rsid w:val="0023307B"/>
    <w:rsid w:val="0023343F"/>
    <w:rsid w:val="00233617"/>
    <w:rsid w:val="00233AA1"/>
    <w:rsid w:val="00233CB8"/>
    <w:rsid w:val="00233D46"/>
    <w:rsid w:val="0023412D"/>
    <w:rsid w:val="00235575"/>
    <w:rsid w:val="00235AC2"/>
    <w:rsid w:val="00235B91"/>
    <w:rsid w:val="002360DC"/>
    <w:rsid w:val="00236855"/>
    <w:rsid w:val="00236A46"/>
    <w:rsid w:val="00236C89"/>
    <w:rsid w:val="00236E5F"/>
    <w:rsid w:val="00237260"/>
    <w:rsid w:val="00237857"/>
    <w:rsid w:val="00237A8B"/>
    <w:rsid w:val="002412A5"/>
    <w:rsid w:val="00241446"/>
    <w:rsid w:val="00241C13"/>
    <w:rsid w:val="00242376"/>
    <w:rsid w:val="002425B5"/>
    <w:rsid w:val="00242994"/>
    <w:rsid w:val="00242A49"/>
    <w:rsid w:val="00242FC1"/>
    <w:rsid w:val="0024300D"/>
    <w:rsid w:val="0024372F"/>
    <w:rsid w:val="002438B7"/>
    <w:rsid w:val="00243FFC"/>
    <w:rsid w:val="002444FD"/>
    <w:rsid w:val="00244710"/>
    <w:rsid w:val="00244F7E"/>
    <w:rsid w:val="00245213"/>
    <w:rsid w:val="00245D29"/>
    <w:rsid w:val="00245E57"/>
    <w:rsid w:val="00245EC5"/>
    <w:rsid w:val="0024606F"/>
    <w:rsid w:val="002463A5"/>
    <w:rsid w:val="002467DC"/>
    <w:rsid w:val="00247A2E"/>
    <w:rsid w:val="00250071"/>
    <w:rsid w:val="0025070A"/>
    <w:rsid w:val="00250B1A"/>
    <w:rsid w:val="00250B64"/>
    <w:rsid w:val="00250BA5"/>
    <w:rsid w:val="00251ACC"/>
    <w:rsid w:val="002521E2"/>
    <w:rsid w:val="00252342"/>
    <w:rsid w:val="002524E7"/>
    <w:rsid w:val="00252CF6"/>
    <w:rsid w:val="00252E9B"/>
    <w:rsid w:val="00252F30"/>
    <w:rsid w:val="002535BE"/>
    <w:rsid w:val="00253663"/>
    <w:rsid w:val="00253D46"/>
    <w:rsid w:val="00254214"/>
    <w:rsid w:val="002545E3"/>
    <w:rsid w:val="00254607"/>
    <w:rsid w:val="002548A9"/>
    <w:rsid w:val="00254CF3"/>
    <w:rsid w:val="00255195"/>
    <w:rsid w:val="002554F3"/>
    <w:rsid w:val="002561A9"/>
    <w:rsid w:val="00256240"/>
    <w:rsid w:val="00256AC2"/>
    <w:rsid w:val="00256B70"/>
    <w:rsid w:val="00256CB3"/>
    <w:rsid w:val="00257644"/>
    <w:rsid w:val="002578C3"/>
    <w:rsid w:val="00257DE5"/>
    <w:rsid w:val="0026042A"/>
    <w:rsid w:val="00260AB8"/>
    <w:rsid w:val="00260C67"/>
    <w:rsid w:val="00260CEA"/>
    <w:rsid w:val="00260D6A"/>
    <w:rsid w:val="00260DBE"/>
    <w:rsid w:val="00260E6B"/>
    <w:rsid w:val="00261062"/>
    <w:rsid w:val="00261385"/>
    <w:rsid w:val="0026151F"/>
    <w:rsid w:val="002620E4"/>
    <w:rsid w:val="00262285"/>
    <w:rsid w:val="00262ABC"/>
    <w:rsid w:val="00262B1D"/>
    <w:rsid w:val="00262BA8"/>
    <w:rsid w:val="00262DC8"/>
    <w:rsid w:val="00263184"/>
    <w:rsid w:val="00263464"/>
    <w:rsid w:val="00263620"/>
    <w:rsid w:val="0026396F"/>
    <w:rsid w:val="00263A62"/>
    <w:rsid w:val="00263BD3"/>
    <w:rsid w:val="00263F28"/>
    <w:rsid w:val="0026464C"/>
    <w:rsid w:val="00264AE5"/>
    <w:rsid w:val="00264EAE"/>
    <w:rsid w:val="00264EB6"/>
    <w:rsid w:val="00264EFE"/>
    <w:rsid w:val="002657A3"/>
    <w:rsid w:val="002658A8"/>
    <w:rsid w:val="00265AE3"/>
    <w:rsid w:val="00265EE5"/>
    <w:rsid w:val="002665D7"/>
    <w:rsid w:val="0026687D"/>
    <w:rsid w:val="00266A79"/>
    <w:rsid w:val="0026707D"/>
    <w:rsid w:val="002673CD"/>
    <w:rsid w:val="00267A38"/>
    <w:rsid w:val="00267D70"/>
    <w:rsid w:val="002703F8"/>
    <w:rsid w:val="002704E5"/>
    <w:rsid w:val="00270870"/>
    <w:rsid w:val="00270D08"/>
    <w:rsid w:val="00270FC1"/>
    <w:rsid w:val="00270FD8"/>
    <w:rsid w:val="00272079"/>
    <w:rsid w:val="0027233E"/>
    <w:rsid w:val="0027273E"/>
    <w:rsid w:val="002729A9"/>
    <w:rsid w:val="00272F38"/>
    <w:rsid w:val="00273285"/>
    <w:rsid w:val="00273783"/>
    <w:rsid w:val="00273B3B"/>
    <w:rsid w:val="002741EF"/>
    <w:rsid w:val="00274BA5"/>
    <w:rsid w:val="00275B68"/>
    <w:rsid w:val="00275DD1"/>
    <w:rsid w:val="00276287"/>
    <w:rsid w:val="002768D3"/>
    <w:rsid w:val="00276AB9"/>
    <w:rsid w:val="00276FEA"/>
    <w:rsid w:val="0027725F"/>
    <w:rsid w:val="0027733F"/>
    <w:rsid w:val="0027750D"/>
    <w:rsid w:val="0027759D"/>
    <w:rsid w:val="00277C14"/>
    <w:rsid w:val="00277C5C"/>
    <w:rsid w:val="00280BE6"/>
    <w:rsid w:val="0028156C"/>
    <w:rsid w:val="00281681"/>
    <w:rsid w:val="00281CDF"/>
    <w:rsid w:val="00282165"/>
    <w:rsid w:val="002822BC"/>
    <w:rsid w:val="002823BE"/>
    <w:rsid w:val="00282873"/>
    <w:rsid w:val="00282C90"/>
    <w:rsid w:val="00283269"/>
    <w:rsid w:val="002835F3"/>
    <w:rsid w:val="00284EE1"/>
    <w:rsid w:val="00284F11"/>
    <w:rsid w:val="002850D2"/>
    <w:rsid w:val="00285151"/>
    <w:rsid w:val="0028665F"/>
    <w:rsid w:val="002866F7"/>
    <w:rsid w:val="00286AE9"/>
    <w:rsid w:val="00286DA5"/>
    <w:rsid w:val="00286E32"/>
    <w:rsid w:val="00287098"/>
    <w:rsid w:val="0028716C"/>
    <w:rsid w:val="0028717F"/>
    <w:rsid w:val="002872DC"/>
    <w:rsid w:val="0028761C"/>
    <w:rsid w:val="00287FF5"/>
    <w:rsid w:val="0029093C"/>
    <w:rsid w:val="00290D28"/>
    <w:rsid w:val="0029198A"/>
    <w:rsid w:val="00291E9A"/>
    <w:rsid w:val="002921BA"/>
    <w:rsid w:val="00292BF8"/>
    <w:rsid w:val="00292C17"/>
    <w:rsid w:val="00292EC6"/>
    <w:rsid w:val="0029385B"/>
    <w:rsid w:val="00293BFF"/>
    <w:rsid w:val="00293CF6"/>
    <w:rsid w:val="00293DBB"/>
    <w:rsid w:val="00294028"/>
    <w:rsid w:val="00294693"/>
    <w:rsid w:val="002949B1"/>
    <w:rsid w:val="00294AD0"/>
    <w:rsid w:val="00294BAE"/>
    <w:rsid w:val="00294E75"/>
    <w:rsid w:val="002950E3"/>
    <w:rsid w:val="002954D2"/>
    <w:rsid w:val="0029557C"/>
    <w:rsid w:val="002962E6"/>
    <w:rsid w:val="002968E2"/>
    <w:rsid w:val="00296B6E"/>
    <w:rsid w:val="00296D70"/>
    <w:rsid w:val="002970C3"/>
    <w:rsid w:val="00297471"/>
    <w:rsid w:val="0029770D"/>
    <w:rsid w:val="00297EE6"/>
    <w:rsid w:val="002A00B8"/>
    <w:rsid w:val="002A08D1"/>
    <w:rsid w:val="002A098A"/>
    <w:rsid w:val="002A0BCE"/>
    <w:rsid w:val="002A1109"/>
    <w:rsid w:val="002A1A1D"/>
    <w:rsid w:val="002A1D46"/>
    <w:rsid w:val="002A2336"/>
    <w:rsid w:val="002A28EB"/>
    <w:rsid w:val="002A2A6F"/>
    <w:rsid w:val="002A2A70"/>
    <w:rsid w:val="002A2D59"/>
    <w:rsid w:val="002A33ED"/>
    <w:rsid w:val="002A351E"/>
    <w:rsid w:val="002A38A2"/>
    <w:rsid w:val="002A3A5C"/>
    <w:rsid w:val="002A3B3C"/>
    <w:rsid w:val="002A4779"/>
    <w:rsid w:val="002A4D08"/>
    <w:rsid w:val="002A4E3F"/>
    <w:rsid w:val="002A56B7"/>
    <w:rsid w:val="002A5BF5"/>
    <w:rsid w:val="002A5CA8"/>
    <w:rsid w:val="002A6027"/>
    <w:rsid w:val="002A6253"/>
    <w:rsid w:val="002A6338"/>
    <w:rsid w:val="002A67BB"/>
    <w:rsid w:val="002A68FA"/>
    <w:rsid w:val="002A6ADC"/>
    <w:rsid w:val="002A6DD5"/>
    <w:rsid w:val="002A74E0"/>
    <w:rsid w:val="002A7605"/>
    <w:rsid w:val="002A7735"/>
    <w:rsid w:val="002A7F4C"/>
    <w:rsid w:val="002B001E"/>
    <w:rsid w:val="002B07D8"/>
    <w:rsid w:val="002B0E62"/>
    <w:rsid w:val="002B135A"/>
    <w:rsid w:val="002B17D8"/>
    <w:rsid w:val="002B181D"/>
    <w:rsid w:val="002B1E9B"/>
    <w:rsid w:val="002B22FF"/>
    <w:rsid w:val="002B3373"/>
    <w:rsid w:val="002B35B5"/>
    <w:rsid w:val="002B3805"/>
    <w:rsid w:val="002B3C4B"/>
    <w:rsid w:val="002B4503"/>
    <w:rsid w:val="002B46F3"/>
    <w:rsid w:val="002B4834"/>
    <w:rsid w:val="002B4BA9"/>
    <w:rsid w:val="002B4CC9"/>
    <w:rsid w:val="002B4DBF"/>
    <w:rsid w:val="002B5292"/>
    <w:rsid w:val="002B56A1"/>
    <w:rsid w:val="002B577F"/>
    <w:rsid w:val="002B597B"/>
    <w:rsid w:val="002B5AE6"/>
    <w:rsid w:val="002B5BBD"/>
    <w:rsid w:val="002B62D3"/>
    <w:rsid w:val="002B66C8"/>
    <w:rsid w:val="002B67E1"/>
    <w:rsid w:val="002B6AF8"/>
    <w:rsid w:val="002B701B"/>
    <w:rsid w:val="002B70E7"/>
    <w:rsid w:val="002B7254"/>
    <w:rsid w:val="002B7BF0"/>
    <w:rsid w:val="002B7E02"/>
    <w:rsid w:val="002B7FCE"/>
    <w:rsid w:val="002C0C8D"/>
    <w:rsid w:val="002C0D1D"/>
    <w:rsid w:val="002C1B3B"/>
    <w:rsid w:val="002C2040"/>
    <w:rsid w:val="002C2201"/>
    <w:rsid w:val="002C2427"/>
    <w:rsid w:val="002C249C"/>
    <w:rsid w:val="002C26AB"/>
    <w:rsid w:val="002C2879"/>
    <w:rsid w:val="002C2C90"/>
    <w:rsid w:val="002C2E05"/>
    <w:rsid w:val="002C3334"/>
    <w:rsid w:val="002C3AAD"/>
    <w:rsid w:val="002C3C47"/>
    <w:rsid w:val="002C3E87"/>
    <w:rsid w:val="002C3FDF"/>
    <w:rsid w:val="002C3FFF"/>
    <w:rsid w:val="002C55FE"/>
    <w:rsid w:val="002C56E7"/>
    <w:rsid w:val="002C580A"/>
    <w:rsid w:val="002C5898"/>
    <w:rsid w:val="002C5E41"/>
    <w:rsid w:val="002C645D"/>
    <w:rsid w:val="002C6770"/>
    <w:rsid w:val="002C677E"/>
    <w:rsid w:val="002C6CE3"/>
    <w:rsid w:val="002C7ABC"/>
    <w:rsid w:val="002D032F"/>
    <w:rsid w:val="002D0523"/>
    <w:rsid w:val="002D066D"/>
    <w:rsid w:val="002D0E04"/>
    <w:rsid w:val="002D13ED"/>
    <w:rsid w:val="002D15A2"/>
    <w:rsid w:val="002D17D5"/>
    <w:rsid w:val="002D1FFA"/>
    <w:rsid w:val="002D2199"/>
    <w:rsid w:val="002D23B8"/>
    <w:rsid w:val="002D28E3"/>
    <w:rsid w:val="002D2A3C"/>
    <w:rsid w:val="002D2DF9"/>
    <w:rsid w:val="002D34BD"/>
    <w:rsid w:val="002D3A7C"/>
    <w:rsid w:val="002D40E9"/>
    <w:rsid w:val="002D4765"/>
    <w:rsid w:val="002D4A34"/>
    <w:rsid w:val="002D4AD6"/>
    <w:rsid w:val="002D4EA2"/>
    <w:rsid w:val="002D5317"/>
    <w:rsid w:val="002D5624"/>
    <w:rsid w:val="002D56DA"/>
    <w:rsid w:val="002D5B8E"/>
    <w:rsid w:val="002D6A94"/>
    <w:rsid w:val="002D6B1B"/>
    <w:rsid w:val="002D74A8"/>
    <w:rsid w:val="002D7C4F"/>
    <w:rsid w:val="002E0055"/>
    <w:rsid w:val="002E037C"/>
    <w:rsid w:val="002E0550"/>
    <w:rsid w:val="002E05C6"/>
    <w:rsid w:val="002E05EF"/>
    <w:rsid w:val="002E09D2"/>
    <w:rsid w:val="002E0A28"/>
    <w:rsid w:val="002E0C66"/>
    <w:rsid w:val="002E0DC3"/>
    <w:rsid w:val="002E107E"/>
    <w:rsid w:val="002E11B6"/>
    <w:rsid w:val="002E14AC"/>
    <w:rsid w:val="002E16CF"/>
    <w:rsid w:val="002E175E"/>
    <w:rsid w:val="002E192B"/>
    <w:rsid w:val="002E1953"/>
    <w:rsid w:val="002E2F1D"/>
    <w:rsid w:val="002E3AB6"/>
    <w:rsid w:val="002E3D1E"/>
    <w:rsid w:val="002E3E12"/>
    <w:rsid w:val="002E3E34"/>
    <w:rsid w:val="002E4311"/>
    <w:rsid w:val="002E4883"/>
    <w:rsid w:val="002E4DBC"/>
    <w:rsid w:val="002E4F9E"/>
    <w:rsid w:val="002E5328"/>
    <w:rsid w:val="002E54F2"/>
    <w:rsid w:val="002E5C68"/>
    <w:rsid w:val="002E5E09"/>
    <w:rsid w:val="002E68E7"/>
    <w:rsid w:val="002E6A88"/>
    <w:rsid w:val="002E7D0E"/>
    <w:rsid w:val="002E7E59"/>
    <w:rsid w:val="002E7F18"/>
    <w:rsid w:val="002F0737"/>
    <w:rsid w:val="002F0ADD"/>
    <w:rsid w:val="002F0C56"/>
    <w:rsid w:val="002F0E48"/>
    <w:rsid w:val="002F158D"/>
    <w:rsid w:val="002F16FF"/>
    <w:rsid w:val="002F1862"/>
    <w:rsid w:val="002F1E06"/>
    <w:rsid w:val="002F204A"/>
    <w:rsid w:val="002F2A27"/>
    <w:rsid w:val="002F2B5B"/>
    <w:rsid w:val="002F2B81"/>
    <w:rsid w:val="002F2FBB"/>
    <w:rsid w:val="002F3477"/>
    <w:rsid w:val="002F420D"/>
    <w:rsid w:val="002F42D5"/>
    <w:rsid w:val="002F4DDA"/>
    <w:rsid w:val="002F4E8D"/>
    <w:rsid w:val="002F50EF"/>
    <w:rsid w:val="002F55E2"/>
    <w:rsid w:val="002F597D"/>
    <w:rsid w:val="002F59C9"/>
    <w:rsid w:val="002F61A2"/>
    <w:rsid w:val="002F621D"/>
    <w:rsid w:val="002F64CB"/>
    <w:rsid w:val="002F6896"/>
    <w:rsid w:val="002F6B45"/>
    <w:rsid w:val="002F6C90"/>
    <w:rsid w:val="002F6DEF"/>
    <w:rsid w:val="002F731D"/>
    <w:rsid w:val="002F744D"/>
    <w:rsid w:val="002F75E6"/>
    <w:rsid w:val="002F76F8"/>
    <w:rsid w:val="002F7CC3"/>
    <w:rsid w:val="002F7D5B"/>
    <w:rsid w:val="0030019F"/>
    <w:rsid w:val="00300686"/>
    <w:rsid w:val="00300E51"/>
    <w:rsid w:val="00301197"/>
    <w:rsid w:val="00302285"/>
    <w:rsid w:val="0030236F"/>
    <w:rsid w:val="00302751"/>
    <w:rsid w:val="00302993"/>
    <w:rsid w:val="00302D4D"/>
    <w:rsid w:val="00303364"/>
    <w:rsid w:val="0030338B"/>
    <w:rsid w:val="00303D2A"/>
    <w:rsid w:val="00304DA7"/>
    <w:rsid w:val="00304EBA"/>
    <w:rsid w:val="00305C80"/>
    <w:rsid w:val="00305CD4"/>
    <w:rsid w:val="003064C5"/>
    <w:rsid w:val="003067EB"/>
    <w:rsid w:val="00306AC5"/>
    <w:rsid w:val="00306B7D"/>
    <w:rsid w:val="00306C76"/>
    <w:rsid w:val="003071AD"/>
    <w:rsid w:val="003073ED"/>
    <w:rsid w:val="003074AF"/>
    <w:rsid w:val="0030754A"/>
    <w:rsid w:val="003078FC"/>
    <w:rsid w:val="003079A7"/>
    <w:rsid w:val="00310036"/>
    <w:rsid w:val="00310D47"/>
    <w:rsid w:val="00310F0E"/>
    <w:rsid w:val="0031109B"/>
    <w:rsid w:val="003113B1"/>
    <w:rsid w:val="003117BF"/>
    <w:rsid w:val="00311BA9"/>
    <w:rsid w:val="00311E6C"/>
    <w:rsid w:val="00312DBD"/>
    <w:rsid w:val="00312E94"/>
    <w:rsid w:val="00312F53"/>
    <w:rsid w:val="003136F0"/>
    <w:rsid w:val="00313C7C"/>
    <w:rsid w:val="003141ED"/>
    <w:rsid w:val="00314330"/>
    <w:rsid w:val="003143F3"/>
    <w:rsid w:val="003147A9"/>
    <w:rsid w:val="00314855"/>
    <w:rsid w:val="00314A2A"/>
    <w:rsid w:val="0031524B"/>
    <w:rsid w:val="0031529E"/>
    <w:rsid w:val="003152C3"/>
    <w:rsid w:val="00315340"/>
    <w:rsid w:val="003158F0"/>
    <w:rsid w:val="003163A3"/>
    <w:rsid w:val="0031640C"/>
    <w:rsid w:val="00316BCF"/>
    <w:rsid w:val="00316DFF"/>
    <w:rsid w:val="00317148"/>
    <w:rsid w:val="00317D54"/>
    <w:rsid w:val="00317D8C"/>
    <w:rsid w:val="00320423"/>
    <w:rsid w:val="003207CB"/>
    <w:rsid w:val="00320963"/>
    <w:rsid w:val="00320B7B"/>
    <w:rsid w:val="003212E5"/>
    <w:rsid w:val="003213C9"/>
    <w:rsid w:val="00321471"/>
    <w:rsid w:val="00321BB5"/>
    <w:rsid w:val="00322723"/>
    <w:rsid w:val="00322AC6"/>
    <w:rsid w:val="00322CA4"/>
    <w:rsid w:val="00322CC1"/>
    <w:rsid w:val="00323237"/>
    <w:rsid w:val="00323B85"/>
    <w:rsid w:val="00324C55"/>
    <w:rsid w:val="00324DB4"/>
    <w:rsid w:val="003254DD"/>
    <w:rsid w:val="003259DF"/>
    <w:rsid w:val="00326442"/>
    <w:rsid w:val="00326776"/>
    <w:rsid w:val="003267EA"/>
    <w:rsid w:val="00326EF6"/>
    <w:rsid w:val="0032725A"/>
    <w:rsid w:val="003303A1"/>
    <w:rsid w:val="003303BE"/>
    <w:rsid w:val="003306B3"/>
    <w:rsid w:val="00330883"/>
    <w:rsid w:val="00330D4C"/>
    <w:rsid w:val="00330E05"/>
    <w:rsid w:val="003310AD"/>
    <w:rsid w:val="00331287"/>
    <w:rsid w:val="0033246F"/>
    <w:rsid w:val="003327AD"/>
    <w:rsid w:val="00333911"/>
    <w:rsid w:val="00334519"/>
    <w:rsid w:val="003345C6"/>
    <w:rsid w:val="00334735"/>
    <w:rsid w:val="003348C3"/>
    <w:rsid w:val="003349C8"/>
    <w:rsid w:val="00334C30"/>
    <w:rsid w:val="003350F5"/>
    <w:rsid w:val="00335260"/>
    <w:rsid w:val="0033560C"/>
    <w:rsid w:val="00335969"/>
    <w:rsid w:val="00335EDD"/>
    <w:rsid w:val="0033604A"/>
    <w:rsid w:val="003364E0"/>
    <w:rsid w:val="00336A1F"/>
    <w:rsid w:val="003377AD"/>
    <w:rsid w:val="00337FDF"/>
    <w:rsid w:val="00340245"/>
    <w:rsid w:val="00340B40"/>
    <w:rsid w:val="00340D78"/>
    <w:rsid w:val="003410D1"/>
    <w:rsid w:val="00341251"/>
    <w:rsid w:val="0034126A"/>
    <w:rsid w:val="00341B54"/>
    <w:rsid w:val="00341BBA"/>
    <w:rsid w:val="00342879"/>
    <w:rsid w:val="00342972"/>
    <w:rsid w:val="00342AAF"/>
    <w:rsid w:val="00343474"/>
    <w:rsid w:val="00344402"/>
    <w:rsid w:val="0034440B"/>
    <w:rsid w:val="0034451F"/>
    <w:rsid w:val="00344CA8"/>
    <w:rsid w:val="00344FF1"/>
    <w:rsid w:val="003451B7"/>
    <w:rsid w:val="0034577F"/>
    <w:rsid w:val="00345C19"/>
    <w:rsid w:val="00345CD8"/>
    <w:rsid w:val="0034629B"/>
    <w:rsid w:val="0034689E"/>
    <w:rsid w:val="00346E90"/>
    <w:rsid w:val="003471B9"/>
    <w:rsid w:val="003472C8"/>
    <w:rsid w:val="00347346"/>
    <w:rsid w:val="003473A4"/>
    <w:rsid w:val="00347478"/>
    <w:rsid w:val="003479B2"/>
    <w:rsid w:val="00350045"/>
    <w:rsid w:val="003508E2"/>
    <w:rsid w:val="0035096B"/>
    <w:rsid w:val="00350B66"/>
    <w:rsid w:val="00350E21"/>
    <w:rsid w:val="003511A8"/>
    <w:rsid w:val="003515D4"/>
    <w:rsid w:val="00351EBE"/>
    <w:rsid w:val="00351FB3"/>
    <w:rsid w:val="00352794"/>
    <w:rsid w:val="00352834"/>
    <w:rsid w:val="00352865"/>
    <w:rsid w:val="00352E37"/>
    <w:rsid w:val="00353435"/>
    <w:rsid w:val="00353459"/>
    <w:rsid w:val="003537A0"/>
    <w:rsid w:val="00353E47"/>
    <w:rsid w:val="003540B5"/>
    <w:rsid w:val="003543ED"/>
    <w:rsid w:val="00354EB2"/>
    <w:rsid w:val="00354FF5"/>
    <w:rsid w:val="00355D54"/>
    <w:rsid w:val="003560E1"/>
    <w:rsid w:val="0035615D"/>
    <w:rsid w:val="00356641"/>
    <w:rsid w:val="00356DA4"/>
    <w:rsid w:val="00356F57"/>
    <w:rsid w:val="003570DA"/>
    <w:rsid w:val="00357389"/>
    <w:rsid w:val="00357771"/>
    <w:rsid w:val="003601DC"/>
    <w:rsid w:val="003602FD"/>
    <w:rsid w:val="0036048A"/>
    <w:rsid w:val="003605AB"/>
    <w:rsid w:val="003610E4"/>
    <w:rsid w:val="00361175"/>
    <w:rsid w:val="003611B8"/>
    <w:rsid w:val="003611D1"/>
    <w:rsid w:val="0036150D"/>
    <w:rsid w:val="0036185B"/>
    <w:rsid w:val="00361ADF"/>
    <w:rsid w:val="00361B63"/>
    <w:rsid w:val="00361D37"/>
    <w:rsid w:val="0036204B"/>
    <w:rsid w:val="00362072"/>
    <w:rsid w:val="003625CC"/>
    <w:rsid w:val="00362EEC"/>
    <w:rsid w:val="003634AA"/>
    <w:rsid w:val="003638A9"/>
    <w:rsid w:val="00363C97"/>
    <w:rsid w:val="003645C6"/>
    <w:rsid w:val="0036464F"/>
    <w:rsid w:val="0036498F"/>
    <w:rsid w:val="00364F7F"/>
    <w:rsid w:val="0036505D"/>
    <w:rsid w:val="00365752"/>
    <w:rsid w:val="00365ECD"/>
    <w:rsid w:val="003662F9"/>
    <w:rsid w:val="003665F4"/>
    <w:rsid w:val="003666A5"/>
    <w:rsid w:val="00366887"/>
    <w:rsid w:val="0036718C"/>
    <w:rsid w:val="00367476"/>
    <w:rsid w:val="00367751"/>
    <w:rsid w:val="00367DF4"/>
    <w:rsid w:val="003700B6"/>
    <w:rsid w:val="0037063A"/>
    <w:rsid w:val="003707CC"/>
    <w:rsid w:val="003716DC"/>
    <w:rsid w:val="0037182E"/>
    <w:rsid w:val="00371D92"/>
    <w:rsid w:val="0037214B"/>
    <w:rsid w:val="00372376"/>
    <w:rsid w:val="003725A4"/>
    <w:rsid w:val="003729E0"/>
    <w:rsid w:val="00372B87"/>
    <w:rsid w:val="00372D32"/>
    <w:rsid w:val="0037326A"/>
    <w:rsid w:val="0037328D"/>
    <w:rsid w:val="00373795"/>
    <w:rsid w:val="00373851"/>
    <w:rsid w:val="00373915"/>
    <w:rsid w:val="00374254"/>
    <w:rsid w:val="0037458F"/>
    <w:rsid w:val="00374C54"/>
    <w:rsid w:val="00374C8F"/>
    <w:rsid w:val="003750BA"/>
    <w:rsid w:val="003752B6"/>
    <w:rsid w:val="003757FD"/>
    <w:rsid w:val="0037685F"/>
    <w:rsid w:val="00376A3A"/>
    <w:rsid w:val="00376E65"/>
    <w:rsid w:val="00376F29"/>
    <w:rsid w:val="00377168"/>
    <w:rsid w:val="0037740C"/>
    <w:rsid w:val="00377530"/>
    <w:rsid w:val="00377A36"/>
    <w:rsid w:val="00377E0A"/>
    <w:rsid w:val="00377F5A"/>
    <w:rsid w:val="00380008"/>
    <w:rsid w:val="003803CE"/>
    <w:rsid w:val="00380A2E"/>
    <w:rsid w:val="00380E84"/>
    <w:rsid w:val="00381234"/>
    <w:rsid w:val="00381343"/>
    <w:rsid w:val="00381826"/>
    <w:rsid w:val="00381A74"/>
    <w:rsid w:val="00382F44"/>
    <w:rsid w:val="003832F1"/>
    <w:rsid w:val="0038334D"/>
    <w:rsid w:val="0038368F"/>
    <w:rsid w:val="003837BF"/>
    <w:rsid w:val="00383886"/>
    <w:rsid w:val="00383929"/>
    <w:rsid w:val="00383F0C"/>
    <w:rsid w:val="00384064"/>
    <w:rsid w:val="003843C9"/>
    <w:rsid w:val="00384FB4"/>
    <w:rsid w:val="00384FCA"/>
    <w:rsid w:val="00385217"/>
    <w:rsid w:val="00385D21"/>
    <w:rsid w:val="003861C9"/>
    <w:rsid w:val="003862AB"/>
    <w:rsid w:val="00386304"/>
    <w:rsid w:val="00386586"/>
    <w:rsid w:val="0038667E"/>
    <w:rsid w:val="00386735"/>
    <w:rsid w:val="003868E1"/>
    <w:rsid w:val="003869C8"/>
    <w:rsid w:val="003869F0"/>
    <w:rsid w:val="00386F5A"/>
    <w:rsid w:val="00387276"/>
    <w:rsid w:val="003873F9"/>
    <w:rsid w:val="0038785B"/>
    <w:rsid w:val="00387B9C"/>
    <w:rsid w:val="003901EE"/>
    <w:rsid w:val="0039081A"/>
    <w:rsid w:val="0039116D"/>
    <w:rsid w:val="00391D89"/>
    <w:rsid w:val="00391E13"/>
    <w:rsid w:val="003920CA"/>
    <w:rsid w:val="0039254D"/>
    <w:rsid w:val="00392562"/>
    <w:rsid w:val="00392587"/>
    <w:rsid w:val="003928C8"/>
    <w:rsid w:val="00393144"/>
    <w:rsid w:val="00393263"/>
    <w:rsid w:val="0039334B"/>
    <w:rsid w:val="0039341B"/>
    <w:rsid w:val="0039384A"/>
    <w:rsid w:val="00393CA4"/>
    <w:rsid w:val="003940ED"/>
    <w:rsid w:val="0039484D"/>
    <w:rsid w:val="00394EA2"/>
    <w:rsid w:val="00395429"/>
    <w:rsid w:val="003961C8"/>
    <w:rsid w:val="003966D2"/>
    <w:rsid w:val="00396807"/>
    <w:rsid w:val="00397322"/>
    <w:rsid w:val="0039795C"/>
    <w:rsid w:val="00397B7C"/>
    <w:rsid w:val="00397BC8"/>
    <w:rsid w:val="003A0270"/>
    <w:rsid w:val="003A125B"/>
    <w:rsid w:val="003A158E"/>
    <w:rsid w:val="003A15A4"/>
    <w:rsid w:val="003A15A9"/>
    <w:rsid w:val="003A19E0"/>
    <w:rsid w:val="003A23B4"/>
    <w:rsid w:val="003A2564"/>
    <w:rsid w:val="003A2701"/>
    <w:rsid w:val="003A286C"/>
    <w:rsid w:val="003A288E"/>
    <w:rsid w:val="003A2BE0"/>
    <w:rsid w:val="003A312D"/>
    <w:rsid w:val="003A3863"/>
    <w:rsid w:val="003A4011"/>
    <w:rsid w:val="003A4097"/>
    <w:rsid w:val="003A4C25"/>
    <w:rsid w:val="003A5174"/>
    <w:rsid w:val="003A5857"/>
    <w:rsid w:val="003A5D55"/>
    <w:rsid w:val="003A6DE8"/>
    <w:rsid w:val="003A7D2F"/>
    <w:rsid w:val="003B0191"/>
    <w:rsid w:val="003B0283"/>
    <w:rsid w:val="003B043A"/>
    <w:rsid w:val="003B0683"/>
    <w:rsid w:val="003B0CB1"/>
    <w:rsid w:val="003B0E86"/>
    <w:rsid w:val="003B13C6"/>
    <w:rsid w:val="003B1813"/>
    <w:rsid w:val="003B1B98"/>
    <w:rsid w:val="003B1C17"/>
    <w:rsid w:val="003B1D34"/>
    <w:rsid w:val="003B1E13"/>
    <w:rsid w:val="003B21AB"/>
    <w:rsid w:val="003B230B"/>
    <w:rsid w:val="003B2642"/>
    <w:rsid w:val="003B2EC7"/>
    <w:rsid w:val="003B2F61"/>
    <w:rsid w:val="003B30FB"/>
    <w:rsid w:val="003B35A2"/>
    <w:rsid w:val="003B41D2"/>
    <w:rsid w:val="003B42FD"/>
    <w:rsid w:val="003B4566"/>
    <w:rsid w:val="003B45D5"/>
    <w:rsid w:val="003B5D5A"/>
    <w:rsid w:val="003B5E5F"/>
    <w:rsid w:val="003B6091"/>
    <w:rsid w:val="003B645F"/>
    <w:rsid w:val="003B6671"/>
    <w:rsid w:val="003B6676"/>
    <w:rsid w:val="003B6BC8"/>
    <w:rsid w:val="003B6DF2"/>
    <w:rsid w:val="003B73C5"/>
    <w:rsid w:val="003B7A62"/>
    <w:rsid w:val="003C0908"/>
    <w:rsid w:val="003C094D"/>
    <w:rsid w:val="003C16AF"/>
    <w:rsid w:val="003C18FC"/>
    <w:rsid w:val="003C1BE0"/>
    <w:rsid w:val="003C1C57"/>
    <w:rsid w:val="003C3018"/>
    <w:rsid w:val="003C30BC"/>
    <w:rsid w:val="003C3121"/>
    <w:rsid w:val="003C338B"/>
    <w:rsid w:val="003C3414"/>
    <w:rsid w:val="003C3D0C"/>
    <w:rsid w:val="003C4B82"/>
    <w:rsid w:val="003C4C4D"/>
    <w:rsid w:val="003C4FCC"/>
    <w:rsid w:val="003C50AA"/>
    <w:rsid w:val="003C5216"/>
    <w:rsid w:val="003C53C5"/>
    <w:rsid w:val="003C55E4"/>
    <w:rsid w:val="003C602E"/>
    <w:rsid w:val="003C60F0"/>
    <w:rsid w:val="003C63CD"/>
    <w:rsid w:val="003C66F1"/>
    <w:rsid w:val="003C692A"/>
    <w:rsid w:val="003C6A27"/>
    <w:rsid w:val="003C71E9"/>
    <w:rsid w:val="003C743B"/>
    <w:rsid w:val="003C7DAA"/>
    <w:rsid w:val="003D03A9"/>
    <w:rsid w:val="003D0722"/>
    <w:rsid w:val="003D079B"/>
    <w:rsid w:val="003D07A3"/>
    <w:rsid w:val="003D0CAF"/>
    <w:rsid w:val="003D0D31"/>
    <w:rsid w:val="003D1096"/>
    <w:rsid w:val="003D175B"/>
    <w:rsid w:val="003D17EC"/>
    <w:rsid w:val="003D1C38"/>
    <w:rsid w:val="003D1E71"/>
    <w:rsid w:val="003D20B8"/>
    <w:rsid w:val="003D2788"/>
    <w:rsid w:val="003D2DBD"/>
    <w:rsid w:val="003D2F66"/>
    <w:rsid w:val="003D313F"/>
    <w:rsid w:val="003D3206"/>
    <w:rsid w:val="003D4EB1"/>
    <w:rsid w:val="003D550E"/>
    <w:rsid w:val="003D5F7B"/>
    <w:rsid w:val="003D6CF1"/>
    <w:rsid w:val="003D717C"/>
    <w:rsid w:val="003D71E2"/>
    <w:rsid w:val="003D71FA"/>
    <w:rsid w:val="003D75A6"/>
    <w:rsid w:val="003D7772"/>
    <w:rsid w:val="003D7A6B"/>
    <w:rsid w:val="003D7A96"/>
    <w:rsid w:val="003D7C92"/>
    <w:rsid w:val="003D7CCA"/>
    <w:rsid w:val="003D7F34"/>
    <w:rsid w:val="003E007E"/>
    <w:rsid w:val="003E04C1"/>
    <w:rsid w:val="003E0589"/>
    <w:rsid w:val="003E0760"/>
    <w:rsid w:val="003E07F1"/>
    <w:rsid w:val="003E151A"/>
    <w:rsid w:val="003E18C5"/>
    <w:rsid w:val="003E1902"/>
    <w:rsid w:val="003E19D1"/>
    <w:rsid w:val="003E1C99"/>
    <w:rsid w:val="003E1CE3"/>
    <w:rsid w:val="003E1D24"/>
    <w:rsid w:val="003E22B8"/>
    <w:rsid w:val="003E241B"/>
    <w:rsid w:val="003E400C"/>
    <w:rsid w:val="003E41EF"/>
    <w:rsid w:val="003E432E"/>
    <w:rsid w:val="003E43C5"/>
    <w:rsid w:val="003E4670"/>
    <w:rsid w:val="003E46EE"/>
    <w:rsid w:val="003E475C"/>
    <w:rsid w:val="003E49D1"/>
    <w:rsid w:val="003E505A"/>
    <w:rsid w:val="003E533B"/>
    <w:rsid w:val="003E56D5"/>
    <w:rsid w:val="003E58CA"/>
    <w:rsid w:val="003E595C"/>
    <w:rsid w:val="003E59A7"/>
    <w:rsid w:val="003E5AFC"/>
    <w:rsid w:val="003E5CB0"/>
    <w:rsid w:val="003E5DBF"/>
    <w:rsid w:val="003E6171"/>
    <w:rsid w:val="003E619F"/>
    <w:rsid w:val="003E689B"/>
    <w:rsid w:val="003E72F2"/>
    <w:rsid w:val="003E75A1"/>
    <w:rsid w:val="003E7833"/>
    <w:rsid w:val="003E78A9"/>
    <w:rsid w:val="003E7ACE"/>
    <w:rsid w:val="003F04AF"/>
    <w:rsid w:val="003F0E6B"/>
    <w:rsid w:val="003F1178"/>
    <w:rsid w:val="003F143D"/>
    <w:rsid w:val="003F1748"/>
    <w:rsid w:val="003F17F1"/>
    <w:rsid w:val="003F1A52"/>
    <w:rsid w:val="003F2063"/>
    <w:rsid w:val="003F23E3"/>
    <w:rsid w:val="003F2633"/>
    <w:rsid w:val="003F26E8"/>
    <w:rsid w:val="003F2EA7"/>
    <w:rsid w:val="003F34A7"/>
    <w:rsid w:val="003F34E4"/>
    <w:rsid w:val="003F3BA6"/>
    <w:rsid w:val="003F4726"/>
    <w:rsid w:val="003F4C13"/>
    <w:rsid w:val="003F4C5F"/>
    <w:rsid w:val="003F5614"/>
    <w:rsid w:val="003F5DFA"/>
    <w:rsid w:val="003F656B"/>
    <w:rsid w:val="003F6A14"/>
    <w:rsid w:val="003F6E07"/>
    <w:rsid w:val="003F6E9A"/>
    <w:rsid w:val="003F7057"/>
    <w:rsid w:val="003F769D"/>
    <w:rsid w:val="003F7E26"/>
    <w:rsid w:val="00400DE9"/>
    <w:rsid w:val="0040155E"/>
    <w:rsid w:val="0040175C"/>
    <w:rsid w:val="0040182D"/>
    <w:rsid w:val="00401B9B"/>
    <w:rsid w:val="004021B4"/>
    <w:rsid w:val="004024FC"/>
    <w:rsid w:val="00402521"/>
    <w:rsid w:val="00402679"/>
    <w:rsid w:val="00402714"/>
    <w:rsid w:val="00402B2E"/>
    <w:rsid w:val="00402B48"/>
    <w:rsid w:val="00402E4F"/>
    <w:rsid w:val="00402F3C"/>
    <w:rsid w:val="004030F8"/>
    <w:rsid w:val="004032C5"/>
    <w:rsid w:val="0040367C"/>
    <w:rsid w:val="004036F5"/>
    <w:rsid w:val="00403C82"/>
    <w:rsid w:val="00403D51"/>
    <w:rsid w:val="004042C4"/>
    <w:rsid w:val="00404583"/>
    <w:rsid w:val="00404971"/>
    <w:rsid w:val="004049B6"/>
    <w:rsid w:val="00404BD4"/>
    <w:rsid w:val="00404D91"/>
    <w:rsid w:val="00404E78"/>
    <w:rsid w:val="0040501A"/>
    <w:rsid w:val="00405785"/>
    <w:rsid w:val="00405803"/>
    <w:rsid w:val="004059ED"/>
    <w:rsid w:val="00405D16"/>
    <w:rsid w:val="0040637F"/>
    <w:rsid w:val="004063DA"/>
    <w:rsid w:val="00406736"/>
    <w:rsid w:val="004067A8"/>
    <w:rsid w:val="00407080"/>
    <w:rsid w:val="00407253"/>
    <w:rsid w:val="0040772C"/>
    <w:rsid w:val="00407816"/>
    <w:rsid w:val="00407E20"/>
    <w:rsid w:val="00410A92"/>
    <w:rsid w:val="00411017"/>
    <w:rsid w:val="00411134"/>
    <w:rsid w:val="004113F4"/>
    <w:rsid w:val="00411525"/>
    <w:rsid w:val="004117A1"/>
    <w:rsid w:val="00411835"/>
    <w:rsid w:val="004120B8"/>
    <w:rsid w:val="0041218D"/>
    <w:rsid w:val="004128E3"/>
    <w:rsid w:val="00412BCB"/>
    <w:rsid w:val="00413FEC"/>
    <w:rsid w:val="00414209"/>
    <w:rsid w:val="00414CA7"/>
    <w:rsid w:val="00414E08"/>
    <w:rsid w:val="00415301"/>
    <w:rsid w:val="0041601C"/>
    <w:rsid w:val="00416CCF"/>
    <w:rsid w:val="00416F8E"/>
    <w:rsid w:val="0041714C"/>
    <w:rsid w:val="0041719E"/>
    <w:rsid w:val="00417A9B"/>
    <w:rsid w:val="00417DBC"/>
    <w:rsid w:val="0042057B"/>
    <w:rsid w:val="00420FFB"/>
    <w:rsid w:val="0042115F"/>
    <w:rsid w:val="004212B5"/>
    <w:rsid w:val="004213AB"/>
    <w:rsid w:val="004219B1"/>
    <w:rsid w:val="004219C7"/>
    <w:rsid w:val="00421A41"/>
    <w:rsid w:val="00421DA1"/>
    <w:rsid w:val="00421E87"/>
    <w:rsid w:val="00422EC3"/>
    <w:rsid w:val="00423647"/>
    <w:rsid w:val="00423BF0"/>
    <w:rsid w:val="00423D44"/>
    <w:rsid w:val="00424438"/>
    <w:rsid w:val="004245DD"/>
    <w:rsid w:val="00424B0C"/>
    <w:rsid w:val="00424BC6"/>
    <w:rsid w:val="0042550A"/>
    <w:rsid w:val="004256FA"/>
    <w:rsid w:val="00425834"/>
    <w:rsid w:val="00425CA4"/>
    <w:rsid w:val="0042618E"/>
    <w:rsid w:val="004264CB"/>
    <w:rsid w:val="00426576"/>
    <w:rsid w:val="004265D8"/>
    <w:rsid w:val="00427FBA"/>
    <w:rsid w:val="00430D0B"/>
    <w:rsid w:val="00430D7E"/>
    <w:rsid w:val="0043104F"/>
    <w:rsid w:val="00431366"/>
    <w:rsid w:val="00431A33"/>
    <w:rsid w:val="00432840"/>
    <w:rsid w:val="0043297F"/>
    <w:rsid w:val="00433056"/>
    <w:rsid w:val="0043322A"/>
    <w:rsid w:val="00433BB8"/>
    <w:rsid w:val="0043404B"/>
    <w:rsid w:val="00434843"/>
    <w:rsid w:val="00434853"/>
    <w:rsid w:val="00435832"/>
    <w:rsid w:val="004358BC"/>
    <w:rsid w:val="00435A35"/>
    <w:rsid w:val="00435CF9"/>
    <w:rsid w:val="004366D6"/>
    <w:rsid w:val="00436818"/>
    <w:rsid w:val="00437537"/>
    <w:rsid w:val="0043784F"/>
    <w:rsid w:val="00437A0A"/>
    <w:rsid w:val="00437E8C"/>
    <w:rsid w:val="00440257"/>
    <w:rsid w:val="00440BF0"/>
    <w:rsid w:val="00440CC1"/>
    <w:rsid w:val="00441BE8"/>
    <w:rsid w:val="00442EE8"/>
    <w:rsid w:val="0044420A"/>
    <w:rsid w:val="0044451E"/>
    <w:rsid w:val="00444817"/>
    <w:rsid w:val="00444AF6"/>
    <w:rsid w:val="0044513A"/>
    <w:rsid w:val="004459B5"/>
    <w:rsid w:val="00445D7D"/>
    <w:rsid w:val="004462E6"/>
    <w:rsid w:val="00446499"/>
    <w:rsid w:val="00446905"/>
    <w:rsid w:val="00446AC4"/>
    <w:rsid w:val="00446CA5"/>
    <w:rsid w:val="00447CA2"/>
    <w:rsid w:val="00447F6B"/>
    <w:rsid w:val="004501FC"/>
    <w:rsid w:val="0045020A"/>
    <w:rsid w:val="00450BA3"/>
    <w:rsid w:val="00450BAE"/>
    <w:rsid w:val="00451B5B"/>
    <w:rsid w:val="00451B8E"/>
    <w:rsid w:val="00451BDE"/>
    <w:rsid w:val="00451C6A"/>
    <w:rsid w:val="00452885"/>
    <w:rsid w:val="00452915"/>
    <w:rsid w:val="00452A06"/>
    <w:rsid w:val="00453C19"/>
    <w:rsid w:val="00453E35"/>
    <w:rsid w:val="0045460B"/>
    <w:rsid w:val="00454621"/>
    <w:rsid w:val="00454C06"/>
    <w:rsid w:val="00454CF9"/>
    <w:rsid w:val="0045503F"/>
    <w:rsid w:val="004553DB"/>
    <w:rsid w:val="004557F6"/>
    <w:rsid w:val="00455841"/>
    <w:rsid w:val="00455F4E"/>
    <w:rsid w:val="004565A1"/>
    <w:rsid w:val="00456647"/>
    <w:rsid w:val="0045674F"/>
    <w:rsid w:val="00456AC8"/>
    <w:rsid w:val="00456C3C"/>
    <w:rsid w:val="00457339"/>
    <w:rsid w:val="004576F9"/>
    <w:rsid w:val="00457831"/>
    <w:rsid w:val="004578DF"/>
    <w:rsid w:val="00457B26"/>
    <w:rsid w:val="00457B2F"/>
    <w:rsid w:val="00457B55"/>
    <w:rsid w:val="00457CF3"/>
    <w:rsid w:val="00457DA6"/>
    <w:rsid w:val="00457E65"/>
    <w:rsid w:val="00460065"/>
    <w:rsid w:val="004604CD"/>
    <w:rsid w:val="00460B48"/>
    <w:rsid w:val="00461128"/>
    <w:rsid w:val="0046120F"/>
    <w:rsid w:val="0046132B"/>
    <w:rsid w:val="004615F5"/>
    <w:rsid w:val="00462256"/>
    <w:rsid w:val="00462459"/>
    <w:rsid w:val="004627F0"/>
    <w:rsid w:val="00462A8E"/>
    <w:rsid w:val="00462C28"/>
    <w:rsid w:val="00462CD8"/>
    <w:rsid w:val="00462DC9"/>
    <w:rsid w:val="004630CF"/>
    <w:rsid w:val="00463195"/>
    <w:rsid w:val="00463401"/>
    <w:rsid w:val="00463F09"/>
    <w:rsid w:val="0046484C"/>
    <w:rsid w:val="00464A58"/>
    <w:rsid w:val="00464E9E"/>
    <w:rsid w:val="004659AB"/>
    <w:rsid w:val="004669CD"/>
    <w:rsid w:val="004669DA"/>
    <w:rsid w:val="00466A2D"/>
    <w:rsid w:val="00466EA5"/>
    <w:rsid w:val="004671BB"/>
    <w:rsid w:val="004673B3"/>
    <w:rsid w:val="00467D19"/>
    <w:rsid w:val="00470667"/>
    <w:rsid w:val="00470C1A"/>
    <w:rsid w:val="004721F6"/>
    <w:rsid w:val="00472AFC"/>
    <w:rsid w:val="00472EBE"/>
    <w:rsid w:val="00473040"/>
    <w:rsid w:val="004731CB"/>
    <w:rsid w:val="004738D8"/>
    <w:rsid w:val="00473BAB"/>
    <w:rsid w:val="00473BC5"/>
    <w:rsid w:val="00473F8D"/>
    <w:rsid w:val="00474058"/>
    <w:rsid w:val="004744F8"/>
    <w:rsid w:val="00474980"/>
    <w:rsid w:val="00474B82"/>
    <w:rsid w:val="00474C35"/>
    <w:rsid w:val="00474DF0"/>
    <w:rsid w:val="00475132"/>
    <w:rsid w:val="00475584"/>
    <w:rsid w:val="00475F95"/>
    <w:rsid w:val="00476056"/>
    <w:rsid w:val="004767F8"/>
    <w:rsid w:val="0047685D"/>
    <w:rsid w:val="004773C6"/>
    <w:rsid w:val="004773F3"/>
    <w:rsid w:val="004775E5"/>
    <w:rsid w:val="00477780"/>
    <w:rsid w:val="004779CD"/>
    <w:rsid w:val="00477DC6"/>
    <w:rsid w:val="00477F40"/>
    <w:rsid w:val="00480735"/>
    <w:rsid w:val="0048090F"/>
    <w:rsid w:val="00480BBD"/>
    <w:rsid w:val="00480D09"/>
    <w:rsid w:val="004815A4"/>
    <w:rsid w:val="004819D4"/>
    <w:rsid w:val="0048232F"/>
    <w:rsid w:val="004828DF"/>
    <w:rsid w:val="00482C97"/>
    <w:rsid w:val="00483649"/>
    <w:rsid w:val="00483965"/>
    <w:rsid w:val="00483ADE"/>
    <w:rsid w:val="00483DFD"/>
    <w:rsid w:val="00483F5F"/>
    <w:rsid w:val="00483F7F"/>
    <w:rsid w:val="004842BD"/>
    <w:rsid w:val="0048484C"/>
    <w:rsid w:val="0048490A"/>
    <w:rsid w:val="00484ABD"/>
    <w:rsid w:val="00484C54"/>
    <w:rsid w:val="00484DD9"/>
    <w:rsid w:val="0048510D"/>
    <w:rsid w:val="00485A42"/>
    <w:rsid w:val="00485C0D"/>
    <w:rsid w:val="00487A11"/>
    <w:rsid w:val="00490297"/>
    <w:rsid w:val="00490298"/>
    <w:rsid w:val="0049035F"/>
    <w:rsid w:val="004908D4"/>
    <w:rsid w:val="00490C9B"/>
    <w:rsid w:val="00490CA6"/>
    <w:rsid w:val="00491085"/>
    <w:rsid w:val="004911CA"/>
    <w:rsid w:val="004915F5"/>
    <w:rsid w:val="00491B26"/>
    <w:rsid w:val="004923BE"/>
    <w:rsid w:val="00492796"/>
    <w:rsid w:val="00492946"/>
    <w:rsid w:val="004933B8"/>
    <w:rsid w:val="00493667"/>
    <w:rsid w:val="00493A29"/>
    <w:rsid w:val="00493DF8"/>
    <w:rsid w:val="004941C2"/>
    <w:rsid w:val="00494547"/>
    <w:rsid w:val="004949D9"/>
    <w:rsid w:val="00494BA8"/>
    <w:rsid w:val="0049515D"/>
    <w:rsid w:val="00495563"/>
    <w:rsid w:val="0049574B"/>
    <w:rsid w:val="0049618F"/>
    <w:rsid w:val="00496433"/>
    <w:rsid w:val="00496898"/>
    <w:rsid w:val="0049694D"/>
    <w:rsid w:val="00496F3F"/>
    <w:rsid w:val="00496F99"/>
    <w:rsid w:val="00497073"/>
    <w:rsid w:val="004971AC"/>
    <w:rsid w:val="004974EA"/>
    <w:rsid w:val="004975C2"/>
    <w:rsid w:val="00497713"/>
    <w:rsid w:val="00497EB6"/>
    <w:rsid w:val="004A008D"/>
    <w:rsid w:val="004A0DEB"/>
    <w:rsid w:val="004A1010"/>
    <w:rsid w:val="004A1511"/>
    <w:rsid w:val="004A154C"/>
    <w:rsid w:val="004A165A"/>
    <w:rsid w:val="004A1B02"/>
    <w:rsid w:val="004A225C"/>
    <w:rsid w:val="004A2369"/>
    <w:rsid w:val="004A266C"/>
    <w:rsid w:val="004A270A"/>
    <w:rsid w:val="004A2CD0"/>
    <w:rsid w:val="004A2ECC"/>
    <w:rsid w:val="004A307C"/>
    <w:rsid w:val="004A30FD"/>
    <w:rsid w:val="004A34A2"/>
    <w:rsid w:val="004A3631"/>
    <w:rsid w:val="004A374D"/>
    <w:rsid w:val="004A3C2F"/>
    <w:rsid w:val="004A3C70"/>
    <w:rsid w:val="004A3D88"/>
    <w:rsid w:val="004A4AE8"/>
    <w:rsid w:val="004A4E8E"/>
    <w:rsid w:val="004A51E7"/>
    <w:rsid w:val="004A5440"/>
    <w:rsid w:val="004A5917"/>
    <w:rsid w:val="004A5CC5"/>
    <w:rsid w:val="004A6022"/>
    <w:rsid w:val="004A64AE"/>
    <w:rsid w:val="004A6DB6"/>
    <w:rsid w:val="004A6F55"/>
    <w:rsid w:val="004A755C"/>
    <w:rsid w:val="004B0093"/>
    <w:rsid w:val="004B03CD"/>
    <w:rsid w:val="004B0416"/>
    <w:rsid w:val="004B05BA"/>
    <w:rsid w:val="004B154D"/>
    <w:rsid w:val="004B1731"/>
    <w:rsid w:val="004B1A3B"/>
    <w:rsid w:val="004B1B19"/>
    <w:rsid w:val="004B269D"/>
    <w:rsid w:val="004B2844"/>
    <w:rsid w:val="004B34DE"/>
    <w:rsid w:val="004B39DD"/>
    <w:rsid w:val="004B3AC3"/>
    <w:rsid w:val="004B4340"/>
    <w:rsid w:val="004B49E2"/>
    <w:rsid w:val="004B4B8C"/>
    <w:rsid w:val="004B4DB3"/>
    <w:rsid w:val="004B4DEF"/>
    <w:rsid w:val="004B564C"/>
    <w:rsid w:val="004B56D8"/>
    <w:rsid w:val="004B601C"/>
    <w:rsid w:val="004B6152"/>
    <w:rsid w:val="004B627F"/>
    <w:rsid w:val="004B6351"/>
    <w:rsid w:val="004B7576"/>
    <w:rsid w:val="004B75E5"/>
    <w:rsid w:val="004B765E"/>
    <w:rsid w:val="004B7C64"/>
    <w:rsid w:val="004B7EBF"/>
    <w:rsid w:val="004C007F"/>
    <w:rsid w:val="004C01AA"/>
    <w:rsid w:val="004C0DCE"/>
    <w:rsid w:val="004C14F7"/>
    <w:rsid w:val="004C1836"/>
    <w:rsid w:val="004C19CC"/>
    <w:rsid w:val="004C2387"/>
    <w:rsid w:val="004C2EB0"/>
    <w:rsid w:val="004C338F"/>
    <w:rsid w:val="004C368A"/>
    <w:rsid w:val="004C3922"/>
    <w:rsid w:val="004C3B7F"/>
    <w:rsid w:val="004C3DF4"/>
    <w:rsid w:val="004C402E"/>
    <w:rsid w:val="004C410F"/>
    <w:rsid w:val="004C43E8"/>
    <w:rsid w:val="004C4640"/>
    <w:rsid w:val="004C4A45"/>
    <w:rsid w:val="004C4DA3"/>
    <w:rsid w:val="004C554C"/>
    <w:rsid w:val="004C56F9"/>
    <w:rsid w:val="004C5B7B"/>
    <w:rsid w:val="004C745E"/>
    <w:rsid w:val="004C7543"/>
    <w:rsid w:val="004C7671"/>
    <w:rsid w:val="004D072A"/>
    <w:rsid w:val="004D094F"/>
    <w:rsid w:val="004D0954"/>
    <w:rsid w:val="004D0B72"/>
    <w:rsid w:val="004D0C48"/>
    <w:rsid w:val="004D0D11"/>
    <w:rsid w:val="004D1129"/>
    <w:rsid w:val="004D124F"/>
    <w:rsid w:val="004D12D3"/>
    <w:rsid w:val="004D17F4"/>
    <w:rsid w:val="004D2177"/>
    <w:rsid w:val="004D27CF"/>
    <w:rsid w:val="004D2E0C"/>
    <w:rsid w:val="004D2E1F"/>
    <w:rsid w:val="004D2FD0"/>
    <w:rsid w:val="004D303F"/>
    <w:rsid w:val="004D37F9"/>
    <w:rsid w:val="004D488E"/>
    <w:rsid w:val="004D4FD3"/>
    <w:rsid w:val="004D519B"/>
    <w:rsid w:val="004D555C"/>
    <w:rsid w:val="004D57EC"/>
    <w:rsid w:val="004D587A"/>
    <w:rsid w:val="004D5C14"/>
    <w:rsid w:val="004D62BC"/>
    <w:rsid w:val="004D6724"/>
    <w:rsid w:val="004D6DD9"/>
    <w:rsid w:val="004D7659"/>
    <w:rsid w:val="004D77DC"/>
    <w:rsid w:val="004D7A54"/>
    <w:rsid w:val="004D7BD1"/>
    <w:rsid w:val="004E02B5"/>
    <w:rsid w:val="004E085C"/>
    <w:rsid w:val="004E120A"/>
    <w:rsid w:val="004E13F5"/>
    <w:rsid w:val="004E18F2"/>
    <w:rsid w:val="004E1ABD"/>
    <w:rsid w:val="004E1D2D"/>
    <w:rsid w:val="004E25EB"/>
    <w:rsid w:val="004E27D5"/>
    <w:rsid w:val="004E2FBF"/>
    <w:rsid w:val="004E315C"/>
    <w:rsid w:val="004E345C"/>
    <w:rsid w:val="004E39B6"/>
    <w:rsid w:val="004E3B62"/>
    <w:rsid w:val="004E42A2"/>
    <w:rsid w:val="004E4526"/>
    <w:rsid w:val="004E4760"/>
    <w:rsid w:val="004E484F"/>
    <w:rsid w:val="004E4D4C"/>
    <w:rsid w:val="004E5122"/>
    <w:rsid w:val="004E60A9"/>
    <w:rsid w:val="004E6552"/>
    <w:rsid w:val="004E68FE"/>
    <w:rsid w:val="004E6C18"/>
    <w:rsid w:val="004E70C6"/>
    <w:rsid w:val="004E7214"/>
    <w:rsid w:val="004E775B"/>
    <w:rsid w:val="004E7774"/>
    <w:rsid w:val="004E7886"/>
    <w:rsid w:val="004E7BF6"/>
    <w:rsid w:val="004E7D3A"/>
    <w:rsid w:val="004F00BF"/>
    <w:rsid w:val="004F08F0"/>
    <w:rsid w:val="004F099F"/>
    <w:rsid w:val="004F0A46"/>
    <w:rsid w:val="004F1423"/>
    <w:rsid w:val="004F1A88"/>
    <w:rsid w:val="004F1E85"/>
    <w:rsid w:val="004F1FBC"/>
    <w:rsid w:val="004F2166"/>
    <w:rsid w:val="004F24A0"/>
    <w:rsid w:val="004F27AB"/>
    <w:rsid w:val="004F2D2C"/>
    <w:rsid w:val="004F2E5D"/>
    <w:rsid w:val="004F3369"/>
    <w:rsid w:val="004F3499"/>
    <w:rsid w:val="004F3A69"/>
    <w:rsid w:val="004F3D16"/>
    <w:rsid w:val="004F3FB7"/>
    <w:rsid w:val="004F4131"/>
    <w:rsid w:val="004F4A77"/>
    <w:rsid w:val="004F4F1D"/>
    <w:rsid w:val="004F523D"/>
    <w:rsid w:val="004F5716"/>
    <w:rsid w:val="004F5824"/>
    <w:rsid w:val="004F597C"/>
    <w:rsid w:val="004F59ED"/>
    <w:rsid w:val="004F5C36"/>
    <w:rsid w:val="004F5D55"/>
    <w:rsid w:val="004F60B6"/>
    <w:rsid w:val="004F6534"/>
    <w:rsid w:val="004F6872"/>
    <w:rsid w:val="004F6B0A"/>
    <w:rsid w:val="004F6D27"/>
    <w:rsid w:val="004F6DE7"/>
    <w:rsid w:val="004F76C2"/>
    <w:rsid w:val="004F7C02"/>
    <w:rsid w:val="004F7FBC"/>
    <w:rsid w:val="00500705"/>
    <w:rsid w:val="005009F7"/>
    <w:rsid w:val="00500D40"/>
    <w:rsid w:val="00500DC5"/>
    <w:rsid w:val="00501187"/>
    <w:rsid w:val="00501313"/>
    <w:rsid w:val="0050199F"/>
    <w:rsid w:val="00503023"/>
    <w:rsid w:val="00503034"/>
    <w:rsid w:val="00503629"/>
    <w:rsid w:val="00503643"/>
    <w:rsid w:val="00503F61"/>
    <w:rsid w:val="0050407F"/>
    <w:rsid w:val="0050428E"/>
    <w:rsid w:val="005043C2"/>
    <w:rsid w:val="00504456"/>
    <w:rsid w:val="005046CA"/>
    <w:rsid w:val="00504A33"/>
    <w:rsid w:val="00504D49"/>
    <w:rsid w:val="00505388"/>
    <w:rsid w:val="005053A2"/>
    <w:rsid w:val="00505461"/>
    <w:rsid w:val="00505977"/>
    <w:rsid w:val="00505B9C"/>
    <w:rsid w:val="00505BED"/>
    <w:rsid w:val="00505D63"/>
    <w:rsid w:val="005060B0"/>
    <w:rsid w:val="00506EDB"/>
    <w:rsid w:val="005071DE"/>
    <w:rsid w:val="005073C3"/>
    <w:rsid w:val="005078C2"/>
    <w:rsid w:val="0051017F"/>
    <w:rsid w:val="00510183"/>
    <w:rsid w:val="005107EE"/>
    <w:rsid w:val="00510A49"/>
    <w:rsid w:val="00511021"/>
    <w:rsid w:val="005117BA"/>
    <w:rsid w:val="0051195A"/>
    <w:rsid w:val="00512055"/>
    <w:rsid w:val="00512319"/>
    <w:rsid w:val="00512888"/>
    <w:rsid w:val="00512DB5"/>
    <w:rsid w:val="00512ED5"/>
    <w:rsid w:val="005131EB"/>
    <w:rsid w:val="0051378D"/>
    <w:rsid w:val="00513CEE"/>
    <w:rsid w:val="00513F5F"/>
    <w:rsid w:val="0051480B"/>
    <w:rsid w:val="00514C04"/>
    <w:rsid w:val="00514C3B"/>
    <w:rsid w:val="00514D9F"/>
    <w:rsid w:val="005151A8"/>
    <w:rsid w:val="00515217"/>
    <w:rsid w:val="00515A54"/>
    <w:rsid w:val="00515C3D"/>
    <w:rsid w:val="00516347"/>
    <w:rsid w:val="00516A96"/>
    <w:rsid w:val="00516AA5"/>
    <w:rsid w:val="00516E19"/>
    <w:rsid w:val="005173D9"/>
    <w:rsid w:val="00517660"/>
    <w:rsid w:val="00517960"/>
    <w:rsid w:val="00517997"/>
    <w:rsid w:val="005179C7"/>
    <w:rsid w:val="00517E94"/>
    <w:rsid w:val="0052070A"/>
    <w:rsid w:val="005209DF"/>
    <w:rsid w:val="00520AE2"/>
    <w:rsid w:val="00520BA2"/>
    <w:rsid w:val="005210D8"/>
    <w:rsid w:val="005211CC"/>
    <w:rsid w:val="005221F1"/>
    <w:rsid w:val="00522274"/>
    <w:rsid w:val="00522880"/>
    <w:rsid w:val="00522CE4"/>
    <w:rsid w:val="00522F1F"/>
    <w:rsid w:val="00523727"/>
    <w:rsid w:val="00523883"/>
    <w:rsid w:val="00523A03"/>
    <w:rsid w:val="005242BB"/>
    <w:rsid w:val="0052439C"/>
    <w:rsid w:val="00524E81"/>
    <w:rsid w:val="00524E96"/>
    <w:rsid w:val="00525065"/>
    <w:rsid w:val="005255D6"/>
    <w:rsid w:val="00525ADE"/>
    <w:rsid w:val="00525B0F"/>
    <w:rsid w:val="00525C35"/>
    <w:rsid w:val="0052621E"/>
    <w:rsid w:val="0052694D"/>
    <w:rsid w:val="00526D68"/>
    <w:rsid w:val="005274AA"/>
    <w:rsid w:val="00527859"/>
    <w:rsid w:val="00530161"/>
    <w:rsid w:val="00530610"/>
    <w:rsid w:val="00530E4A"/>
    <w:rsid w:val="00531017"/>
    <w:rsid w:val="00531C1B"/>
    <w:rsid w:val="00532C13"/>
    <w:rsid w:val="005337E3"/>
    <w:rsid w:val="00533808"/>
    <w:rsid w:val="00533D1D"/>
    <w:rsid w:val="00533DEA"/>
    <w:rsid w:val="0053447E"/>
    <w:rsid w:val="00534741"/>
    <w:rsid w:val="00534888"/>
    <w:rsid w:val="00534990"/>
    <w:rsid w:val="005349CB"/>
    <w:rsid w:val="00534AA7"/>
    <w:rsid w:val="00534CBA"/>
    <w:rsid w:val="00534EDA"/>
    <w:rsid w:val="005358DB"/>
    <w:rsid w:val="00535941"/>
    <w:rsid w:val="00536153"/>
    <w:rsid w:val="0053657E"/>
    <w:rsid w:val="005366C3"/>
    <w:rsid w:val="00536EB9"/>
    <w:rsid w:val="00536F2E"/>
    <w:rsid w:val="005374CA"/>
    <w:rsid w:val="00537631"/>
    <w:rsid w:val="00537FB7"/>
    <w:rsid w:val="005400DF"/>
    <w:rsid w:val="0054054D"/>
    <w:rsid w:val="00540926"/>
    <w:rsid w:val="0054096B"/>
    <w:rsid w:val="00540A6F"/>
    <w:rsid w:val="0054106A"/>
    <w:rsid w:val="00541145"/>
    <w:rsid w:val="0054142A"/>
    <w:rsid w:val="00541469"/>
    <w:rsid w:val="0054158D"/>
    <w:rsid w:val="00541639"/>
    <w:rsid w:val="0054175D"/>
    <w:rsid w:val="00541C5F"/>
    <w:rsid w:val="00541E7A"/>
    <w:rsid w:val="00542255"/>
    <w:rsid w:val="00542A17"/>
    <w:rsid w:val="00543A21"/>
    <w:rsid w:val="0054422F"/>
    <w:rsid w:val="0054444E"/>
    <w:rsid w:val="005444BB"/>
    <w:rsid w:val="00544A4B"/>
    <w:rsid w:val="00544FAB"/>
    <w:rsid w:val="00546617"/>
    <w:rsid w:val="00546DDA"/>
    <w:rsid w:val="00546FA3"/>
    <w:rsid w:val="00547BDE"/>
    <w:rsid w:val="00550721"/>
    <w:rsid w:val="00550CE4"/>
    <w:rsid w:val="00552130"/>
    <w:rsid w:val="00552150"/>
    <w:rsid w:val="00552977"/>
    <w:rsid w:val="00552A2D"/>
    <w:rsid w:val="00552BA4"/>
    <w:rsid w:val="00552D4E"/>
    <w:rsid w:val="00552F0D"/>
    <w:rsid w:val="0055303A"/>
    <w:rsid w:val="00553C06"/>
    <w:rsid w:val="005540E8"/>
    <w:rsid w:val="00554184"/>
    <w:rsid w:val="0055426D"/>
    <w:rsid w:val="0055452B"/>
    <w:rsid w:val="005552EB"/>
    <w:rsid w:val="00555376"/>
    <w:rsid w:val="00555802"/>
    <w:rsid w:val="00555C33"/>
    <w:rsid w:val="00555F36"/>
    <w:rsid w:val="0055612C"/>
    <w:rsid w:val="0055628A"/>
    <w:rsid w:val="005565AD"/>
    <w:rsid w:val="00556700"/>
    <w:rsid w:val="0056002B"/>
    <w:rsid w:val="00560706"/>
    <w:rsid w:val="00560D44"/>
    <w:rsid w:val="0056183E"/>
    <w:rsid w:val="00561B6D"/>
    <w:rsid w:val="00561EA0"/>
    <w:rsid w:val="00561F7F"/>
    <w:rsid w:val="0056268E"/>
    <w:rsid w:val="00562999"/>
    <w:rsid w:val="00562AB2"/>
    <w:rsid w:val="005630D5"/>
    <w:rsid w:val="00563319"/>
    <w:rsid w:val="0056331B"/>
    <w:rsid w:val="00563536"/>
    <w:rsid w:val="005638A1"/>
    <w:rsid w:val="00563E5C"/>
    <w:rsid w:val="00564496"/>
    <w:rsid w:val="00564878"/>
    <w:rsid w:val="00564A88"/>
    <w:rsid w:val="005657EB"/>
    <w:rsid w:val="00565A00"/>
    <w:rsid w:val="00565A51"/>
    <w:rsid w:val="00565FBE"/>
    <w:rsid w:val="005660D0"/>
    <w:rsid w:val="00566612"/>
    <w:rsid w:val="00566885"/>
    <w:rsid w:val="00566AD5"/>
    <w:rsid w:val="00566B73"/>
    <w:rsid w:val="00567080"/>
    <w:rsid w:val="0057001D"/>
    <w:rsid w:val="0057068A"/>
    <w:rsid w:val="00570E97"/>
    <w:rsid w:val="0057123C"/>
    <w:rsid w:val="005718E8"/>
    <w:rsid w:val="00571E0C"/>
    <w:rsid w:val="00571E46"/>
    <w:rsid w:val="00572A8C"/>
    <w:rsid w:val="0057315B"/>
    <w:rsid w:val="0057369B"/>
    <w:rsid w:val="005737CC"/>
    <w:rsid w:val="005737D5"/>
    <w:rsid w:val="005739B8"/>
    <w:rsid w:val="00573BD8"/>
    <w:rsid w:val="00573C38"/>
    <w:rsid w:val="00573D4F"/>
    <w:rsid w:val="00574505"/>
    <w:rsid w:val="00574925"/>
    <w:rsid w:val="00574CF2"/>
    <w:rsid w:val="005750EB"/>
    <w:rsid w:val="00575C46"/>
    <w:rsid w:val="00575DFE"/>
    <w:rsid w:val="00575EC9"/>
    <w:rsid w:val="005762B2"/>
    <w:rsid w:val="005768FE"/>
    <w:rsid w:val="00576C6D"/>
    <w:rsid w:val="0057706F"/>
    <w:rsid w:val="00577238"/>
    <w:rsid w:val="0057724E"/>
    <w:rsid w:val="00580391"/>
    <w:rsid w:val="005805AD"/>
    <w:rsid w:val="00580C39"/>
    <w:rsid w:val="00580C3C"/>
    <w:rsid w:val="00581490"/>
    <w:rsid w:val="005815AE"/>
    <w:rsid w:val="0058164A"/>
    <w:rsid w:val="0058191C"/>
    <w:rsid w:val="005821D8"/>
    <w:rsid w:val="00582417"/>
    <w:rsid w:val="00582638"/>
    <w:rsid w:val="005827BC"/>
    <w:rsid w:val="005828A7"/>
    <w:rsid w:val="00582A72"/>
    <w:rsid w:val="005831A4"/>
    <w:rsid w:val="005838CF"/>
    <w:rsid w:val="00583C2D"/>
    <w:rsid w:val="0058455A"/>
    <w:rsid w:val="005847C6"/>
    <w:rsid w:val="005849E6"/>
    <w:rsid w:val="00585A56"/>
    <w:rsid w:val="00585AE5"/>
    <w:rsid w:val="00585D6F"/>
    <w:rsid w:val="00586027"/>
    <w:rsid w:val="0058625A"/>
    <w:rsid w:val="0058653C"/>
    <w:rsid w:val="00586879"/>
    <w:rsid w:val="00587136"/>
    <w:rsid w:val="00587824"/>
    <w:rsid w:val="00587DA0"/>
    <w:rsid w:val="00587FB0"/>
    <w:rsid w:val="0059025C"/>
    <w:rsid w:val="00590326"/>
    <w:rsid w:val="00590C84"/>
    <w:rsid w:val="00591295"/>
    <w:rsid w:val="00591323"/>
    <w:rsid w:val="0059154B"/>
    <w:rsid w:val="005915E8"/>
    <w:rsid w:val="0059172D"/>
    <w:rsid w:val="00591869"/>
    <w:rsid w:val="00591B7A"/>
    <w:rsid w:val="00591C2A"/>
    <w:rsid w:val="005924F7"/>
    <w:rsid w:val="00592675"/>
    <w:rsid w:val="0059311F"/>
    <w:rsid w:val="00594321"/>
    <w:rsid w:val="005943E6"/>
    <w:rsid w:val="00594FD8"/>
    <w:rsid w:val="00595156"/>
    <w:rsid w:val="0059525D"/>
    <w:rsid w:val="00596206"/>
    <w:rsid w:val="0059639A"/>
    <w:rsid w:val="00596AB3"/>
    <w:rsid w:val="00596DB7"/>
    <w:rsid w:val="00596EED"/>
    <w:rsid w:val="00596FBC"/>
    <w:rsid w:val="005976BF"/>
    <w:rsid w:val="005979B0"/>
    <w:rsid w:val="00597BEB"/>
    <w:rsid w:val="00597BF3"/>
    <w:rsid w:val="005A0086"/>
    <w:rsid w:val="005A09D3"/>
    <w:rsid w:val="005A0D05"/>
    <w:rsid w:val="005A11A2"/>
    <w:rsid w:val="005A209E"/>
    <w:rsid w:val="005A255E"/>
    <w:rsid w:val="005A2949"/>
    <w:rsid w:val="005A2F13"/>
    <w:rsid w:val="005A35B3"/>
    <w:rsid w:val="005A3A5E"/>
    <w:rsid w:val="005A401C"/>
    <w:rsid w:val="005A4673"/>
    <w:rsid w:val="005A4ECB"/>
    <w:rsid w:val="005A4EFB"/>
    <w:rsid w:val="005A54A7"/>
    <w:rsid w:val="005A57E7"/>
    <w:rsid w:val="005A5D48"/>
    <w:rsid w:val="005A650B"/>
    <w:rsid w:val="005A732E"/>
    <w:rsid w:val="005A756B"/>
    <w:rsid w:val="005A76E1"/>
    <w:rsid w:val="005A7A2F"/>
    <w:rsid w:val="005B0405"/>
    <w:rsid w:val="005B0E86"/>
    <w:rsid w:val="005B1306"/>
    <w:rsid w:val="005B13DA"/>
    <w:rsid w:val="005B1C3F"/>
    <w:rsid w:val="005B1F61"/>
    <w:rsid w:val="005B1FED"/>
    <w:rsid w:val="005B2263"/>
    <w:rsid w:val="005B2329"/>
    <w:rsid w:val="005B246C"/>
    <w:rsid w:val="005B26EE"/>
    <w:rsid w:val="005B2867"/>
    <w:rsid w:val="005B28C5"/>
    <w:rsid w:val="005B3062"/>
    <w:rsid w:val="005B3177"/>
    <w:rsid w:val="005B31EB"/>
    <w:rsid w:val="005B3609"/>
    <w:rsid w:val="005B38D4"/>
    <w:rsid w:val="005B397F"/>
    <w:rsid w:val="005B3D80"/>
    <w:rsid w:val="005B3E73"/>
    <w:rsid w:val="005B40D2"/>
    <w:rsid w:val="005B4786"/>
    <w:rsid w:val="005B55CA"/>
    <w:rsid w:val="005B59F1"/>
    <w:rsid w:val="005B5BF0"/>
    <w:rsid w:val="005B5E5A"/>
    <w:rsid w:val="005B63AF"/>
    <w:rsid w:val="005B6483"/>
    <w:rsid w:val="005B66BA"/>
    <w:rsid w:val="005B6D28"/>
    <w:rsid w:val="005B78DC"/>
    <w:rsid w:val="005B7C8E"/>
    <w:rsid w:val="005B7D3A"/>
    <w:rsid w:val="005B7F39"/>
    <w:rsid w:val="005C067B"/>
    <w:rsid w:val="005C070C"/>
    <w:rsid w:val="005C0843"/>
    <w:rsid w:val="005C149F"/>
    <w:rsid w:val="005C1670"/>
    <w:rsid w:val="005C16D9"/>
    <w:rsid w:val="005C1D35"/>
    <w:rsid w:val="005C22A1"/>
    <w:rsid w:val="005C2331"/>
    <w:rsid w:val="005C349D"/>
    <w:rsid w:val="005C34AD"/>
    <w:rsid w:val="005C3873"/>
    <w:rsid w:val="005C3B4E"/>
    <w:rsid w:val="005C3DD7"/>
    <w:rsid w:val="005C3E29"/>
    <w:rsid w:val="005C49C5"/>
    <w:rsid w:val="005C4B5D"/>
    <w:rsid w:val="005C4B9F"/>
    <w:rsid w:val="005C55FD"/>
    <w:rsid w:val="005C5F41"/>
    <w:rsid w:val="005C6B5E"/>
    <w:rsid w:val="005C6EAF"/>
    <w:rsid w:val="005C6EB2"/>
    <w:rsid w:val="005C7219"/>
    <w:rsid w:val="005C74B3"/>
    <w:rsid w:val="005C7C2F"/>
    <w:rsid w:val="005D0261"/>
    <w:rsid w:val="005D07EA"/>
    <w:rsid w:val="005D0DEA"/>
    <w:rsid w:val="005D1119"/>
    <w:rsid w:val="005D129D"/>
    <w:rsid w:val="005D199F"/>
    <w:rsid w:val="005D1A91"/>
    <w:rsid w:val="005D256D"/>
    <w:rsid w:val="005D2634"/>
    <w:rsid w:val="005D265B"/>
    <w:rsid w:val="005D27D1"/>
    <w:rsid w:val="005D29E3"/>
    <w:rsid w:val="005D3958"/>
    <w:rsid w:val="005D3B15"/>
    <w:rsid w:val="005D3C41"/>
    <w:rsid w:val="005D44ED"/>
    <w:rsid w:val="005D4833"/>
    <w:rsid w:val="005D54FA"/>
    <w:rsid w:val="005D550A"/>
    <w:rsid w:val="005D566B"/>
    <w:rsid w:val="005D581A"/>
    <w:rsid w:val="005D5EF0"/>
    <w:rsid w:val="005D6406"/>
    <w:rsid w:val="005D67B7"/>
    <w:rsid w:val="005D67B9"/>
    <w:rsid w:val="005D6862"/>
    <w:rsid w:val="005D6A76"/>
    <w:rsid w:val="005D70E4"/>
    <w:rsid w:val="005D7362"/>
    <w:rsid w:val="005D7407"/>
    <w:rsid w:val="005D7886"/>
    <w:rsid w:val="005D7899"/>
    <w:rsid w:val="005D7B67"/>
    <w:rsid w:val="005D7CD1"/>
    <w:rsid w:val="005D7D5F"/>
    <w:rsid w:val="005D7D86"/>
    <w:rsid w:val="005D7DD0"/>
    <w:rsid w:val="005D7E5F"/>
    <w:rsid w:val="005D7E7C"/>
    <w:rsid w:val="005E01B4"/>
    <w:rsid w:val="005E076E"/>
    <w:rsid w:val="005E0F33"/>
    <w:rsid w:val="005E11F1"/>
    <w:rsid w:val="005E15FF"/>
    <w:rsid w:val="005E1ACB"/>
    <w:rsid w:val="005E1B2E"/>
    <w:rsid w:val="005E1B59"/>
    <w:rsid w:val="005E1B61"/>
    <w:rsid w:val="005E1D8C"/>
    <w:rsid w:val="005E1FAC"/>
    <w:rsid w:val="005E20C4"/>
    <w:rsid w:val="005E21C3"/>
    <w:rsid w:val="005E257F"/>
    <w:rsid w:val="005E27E3"/>
    <w:rsid w:val="005E3014"/>
    <w:rsid w:val="005E3C74"/>
    <w:rsid w:val="005E3DAA"/>
    <w:rsid w:val="005E42B3"/>
    <w:rsid w:val="005E461C"/>
    <w:rsid w:val="005E4951"/>
    <w:rsid w:val="005E4DCF"/>
    <w:rsid w:val="005E5590"/>
    <w:rsid w:val="005E5992"/>
    <w:rsid w:val="005E6220"/>
    <w:rsid w:val="005E62C0"/>
    <w:rsid w:val="005E6386"/>
    <w:rsid w:val="005E68C8"/>
    <w:rsid w:val="005E6C33"/>
    <w:rsid w:val="005E6C48"/>
    <w:rsid w:val="005E6FE9"/>
    <w:rsid w:val="005E7109"/>
    <w:rsid w:val="005E710D"/>
    <w:rsid w:val="005E7731"/>
    <w:rsid w:val="005E7A18"/>
    <w:rsid w:val="005E7B69"/>
    <w:rsid w:val="005E7F1D"/>
    <w:rsid w:val="005E7FAE"/>
    <w:rsid w:val="005F0283"/>
    <w:rsid w:val="005F02DA"/>
    <w:rsid w:val="005F03C8"/>
    <w:rsid w:val="005F04DD"/>
    <w:rsid w:val="005F04E2"/>
    <w:rsid w:val="005F0C70"/>
    <w:rsid w:val="005F1258"/>
    <w:rsid w:val="005F1C60"/>
    <w:rsid w:val="005F2356"/>
    <w:rsid w:val="005F2AE4"/>
    <w:rsid w:val="005F3EE6"/>
    <w:rsid w:val="005F3F3C"/>
    <w:rsid w:val="005F4049"/>
    <w:rsid w:val="005F4232"/>
    <w:rsid w:val="005F4517"/>
    <w:rsid w:val="005F4965"/>
    <w:rsid w:val="005F4991"/>
    <w:rsid w:val="005F4DD5"/>
    <w:rsid w:val="005F5332"/>
    <w:rsid w:val="005F5678"/>
    <w:rsid w:val="005F5843"/>
    <w:rsid w:val="005F664B"/>
    <w:rsid w:val="005F682B"/>
    <w:rsid w:val="005F6A64"/>
    <w:rsid w:val="005F6E81"/>
    <w:rsid w:val="005F7392"/>
    <w:rsid w:val="005F78EF"/>
    <w:rsid w:val="005F7EB9"/>
    <w:rsid w:val="006006C6"/>
    <w:rsid w:val="0060073D"/>
    <w:rsid w:val="00601724"/>
    <w:rsid w:val="0060192D"/>
    <w:rsid w:val="0060193E"/>
    <w:rsid w:val="00601960"/>
    <w:rsid w:val="00601FE2"/>
    <w:rsid w:val="00602AC4"/>
    <w:rsid w:val="00602C5C"/>
    <w:rsid w:val="006033B3"/>
    <w:rsid w:val="00603A85"/>
    <w:rsid w:val="00603C07"/>
    <w:rsid w:val="00603F2B"/>
    <w:rsid w:val="0060449A"/>
    <w:rsid w:val="00604645"/>
    <w:rsid w:val="00604701"/>
    <w:rsid w:val="00604868"/>
    <w:rsid w:val="00604B3B"/>
    <w:rsid w:val="00604FA0"/>
    <w:rsid w:val="0060529C"/>
    <w:rsid w:val="00605321"/>
    <w:rsid w:val="00605429"/>
    <w:rsid w:val="00605CF4"/>
    <w:rsid w:val="00605F2D"/>
    <w:rsid w:val="0060633D"/>
    <w:rsid w:val="006065FB"/>
    <w:rsid w:val="00606812"/>
    <w:rsid w:val="00606842"/>
    <w:rsid w:val="00606C90"/>
    <w:rsid w:val="006076F3"/>
    <w:rsid w:val="00607887"/>
    <w:rsid w:val="00607EE3"/>
    <w:rsid w:val="00607F4F"/>
    <w:rsid w:val="00610B1B"/>
    <w:rsid w:val="00610BA9"/>
    <w:rsid w:val="00610C3A"/>
    <w:rsid w:val="00610DA0"/>
    <w:rsid w:val="00610E26"/>
    <w:rsid w:val="0061143F"/>
    <w:rsid w:val="00611497"/>
    <w:rsid w:val="00611AF0"/>
    <w:rsid w:val="00611D47"/>
    <w:rsid w:val="00612023"/>
    <w:rsid w:val="0061281A"/>
    <w:rsid w:val="00612B76"/>
    <w:rsid w:val="00612D2C"/>
    <w:rsid w:val="00612D35"/>
    <w:rsid w:val="00612DC6"/>
    <w:rsid w:val="00612F29"/>
    <w:rsid w:val="00612F2B"/>
    <w:rsid w:val="00613205"/>
    <w:rsid w:val="0061324B"/>
    <w:rsid w:val="00613BC2"/>
    <w:rsid w:val="00613F96"/>
    <w:rsid w:val="00613FFA"/>
    <w:rsid w:val="006143DB"/>
    <w:rsid w:val="00614604"/>
    <w:rsid w:val="00614B38"/>
    <w:rsid w:val="00614BB7"/>
    <w:rsid w:val="00614CCD"/>
    <w:rsid w:val="006150CB"/>
    <w:rsid w:val="006151AA"/>
    <w:rsid w:val="006158EE"/>
    <w:rsid w:val="00616357"/>
    <w:rsid w:val="00616459"/>
    <w:rsid w:val="00616926"/>
    <w:rsid w:val="00616F1D"/>
    <w:rsid w:val="006173AB"/>
    <w:rsid w:val="006177BF"/>
    <w:rsid w:val="00617D1E"/>
    <w:rsid w:val="00617EFD"/>
    <w:rsid w:val="006201C5"/>
    <w:rsid w:val="006201E3"/>
    <w:rsid w:val="00620239"/>
    <w:rsid w:val="00620319"/>
    <w:rsid w:val="0062060A"/>
    <w:rsid w:val="006206B0"/>
    <w:rsid w:val="006211A7"/>
    <w:rsid w:val="006211B9"/>
    <w:rsid w:val="006211EF"/>
    <w:rsid w:val="00621256"/>
    <w:rsid w:val="006213ED"/>
    <w:rsid w:val="006213F9"/>
    <w:rsid w:val="00621689"/>
    <w:rsid w:val="006220B5"/>
    <w:rsid w:val="006221DF"/>
    <w:rsid w:val="006224C7"/>
    <w:rsid w:val="00622999"/>
    <w:rsid w:val="006236DD"/>
    <w:rsid w:val="00623778"/>
    <w:rsid w:val="0062380F"/>
    <w:rsid w:val="006238DE"/>
    <w:rsid w:val="00623C64"/>
    <w:rsid w:val="006242E6"/>
    <w:rsid w:val="00624D15"/>
    <w:rsid w:val="00625917"/>
    <w:rsid w:val="006259E1"/>
    <w:rsid w:val="00625A32"/>
    <w:rsid w:val="00625B51"/>
    <w:rsid w:val="00626108"/>
    <w:rsid w:val="00626441"/>
    <w:rsid w:val="00626756"/>
    <w:rsid w:val="00626837"/>
    <w:rsid w:val="00626C21"/>
    <w:rsid w:val="00627185"/>
    <w:rsid w:val="006272E9"/>
    <w:rsid w:val="00627332"/>
    <w:rsid w:val="006276AE"/>
    <w:rsid w:val="0062772C"/>
    <w:rsid w:val="00627ACE"/>
    <w:rsid w:val="00630141"/>
    <w:rsid w:val="00630ABC"/>
    <w:rsid w:val="006316C8"/>
    <w:rsid w:val="006317CB"/>
    <w:rsid w:val="00631832"/>
    <w:rsid w:val="006318FA"/>
    <w:rsid w:val="00631DC8"/>
    <w:rsid w:val="00631EDF"/>
    <w:rsid w:val="006323A0"/>
    <w:rsid w:val="006328C6"/>
    <w:rsid w:val="00632B09"/>
    <w:rsid w:val="00633533"/>
    <w:rsid w:val="00633B89"/>
    <w:rsid w:val="00633C36"/>
    <w:rsid w:val="0063413A"/>
    <w:rsid w:val="00634600"/>
    <w:rsid w:val="006346A0"/>
    <w:rsid w:val="006346B4"/>
    <w:rsid w:val="00634801"/>
    <w:rsid w:val="00634859"/>
    <w:rsid w:val="00634BA4"/>
    <w:rsid w:val="00634BE2"/>
    <w:rsid w:val="00634D09"/>
    <w:rsid w:val="00635180"/>
    <w:rsid w:val="00635B87"/>
    <w:rsid w:val="00635F9E"/>
    <w:rsid w:val="006365C4"/>
    <w:rsid w:val="006367FC"/>
    <w:rsid w:val="00636AA8"/>
    <w:rsid w:val="00637023"/>
    <w:rsid w:val="006374B0"/>
    <w:rsid w:val="006377E7"/>
    <w:rsid w:val="00637B42"/>
    <w:rsid w:val="00637EA7"/>
    <w:rsid w:val="00637F49"/>
    <w:rsid w:val="006407C4"/>
    <w:rsid w:val="00640810"/>
    <w:rsid w:val="00640887"/>
    <w:rsid w:val="006408D5"/>
    <w:rsid w:val="00640C48"/>
    <w:rsid w:val="00640FA9"/>
    <w:rsid w:val="0064105B"/>
    <w:rsid w:val="006418C9"/>
    <w:rsid w:val="00641A94"/>
    <w:rsid w:val="00641B9C"/>
    <w:rsid w:val="00641D78"/>
    <w:rsid w:val="00641E0C"/>
    <w:rsid w:val="00641F3D"/>
    <w:rsid w:val="00642570"/>
    <w:rsid w:val="00642955"/>
    <w:rsid w:val="006433FD"/>
    <w:rsid w:val="006435E8"/>
    <w:rsid w:val="0064378D"/>
    <w:rsid w:val="00643B65"/>
    <w:rsid w:val="00643E6F"/>
    <w:rsid w:val="006440DB"/>
    <w:rsid w:val="006447D7"/>
    <w:rsid w:val="00644A47"/>
    <w:rsid w:val="00645C95"/>
    <w:rsid w:val="00645DFB"/>
    <w:rsid w:val="0064659D"/>
    <w:rsid w:val="006469A7"/>
    <w:rsid w:val="00646A26"/>
    <w:rsid w:val="00646CE0"/>
    <w:rsid w:val="006500F2"/>
    <w:rsid w:val="0065020D"/>
    <w:rsid w:val="00650421"/>
    <w:rsid w:val="00650622"/>
    <w:rsid w:val="006508FA"/>
    <w:rsid w:val="00650DF3"/>
    <w:rsid w:val="006510FF"/>
    <w:rsid w:val="00651510"/>
    <w:rsid w:val="00651B16"/>
    <w:rsid w:val="00651B22"/>
    <w:rsid w:val="00651CC8"/>
    <w:rsid w:val="00651F99"/>
    <w:rsid w:val="006526A7"/>
    <w:rsid w:val="00652949"/>
    <w:rsid w:val="006532DD"/>
    <w:rsid w:val="00653CDA"/>
    <w:rsid w:val="00654259"/>
    <w:rsid w:val="00654C82"/>
    <w:rsid w:val="00654F0D"/>
    <w:rsid w:val="006554F0"/>
    <w:rsid w:val="00655682"/>
    <w:rsid w:val="006558AA"/>
    <w:rsid w:val="00655964"/>
    <w:rsid w:val="00655C3D"/>
    <w:rsid w:val="00655F6F"/>
    <w:rsid w:val="00657017"/>
    <w:rsid w:val="00657452"/>
    <w:rsid w:val="0065775A"/>
    <w:rsid w:val="00660252"/>
    <w:rsid w:val="00660544"/>
    <w:rsid w:val="006605C0"/>
    <w:rsid w:val="006608DC"/>
    <w:rsid w:val="00661146"/>
    <w:rsid w:val="006612E1"/>
    <w:rsid w:val="00661B30"/>
    <w:rsid w:val="00661B34"/>
    <w:rsid w:val="00661FBF"/>
    <w:rsid w:val="0066204B"/>
    <w:rsid w:val="00662600"/>
    <w:rsid w:val="00662B56"/>
    <w:rsid w:val="00662D09"/>
    <w:rsid w:val="006633DE"/>
    <w:rsid w:val="006636C6"/>
    <w:rsid w:val="006641C6"/>
    <w:rsid w:val="0066420C"/>
    <w:rsid w:val="0066509A"/>
    <w:rsid w:val="00665940"/>
    <w:rsid w:val="00665B96"/>
    <w:rsid w:val="00665CB7"/>
    <w:rsid w:val="00665E62"/>
    <w:rsid w:val="00666481"/>
    <w:rsid w:val="00666502"/>
    <w:rsid w:val="00666759"/>
    <w:rsid w:val="00666AD2"/>
    <w:rsid w:val="006670D5"/>
    <w:rsid w:val="0066764B"/>
    <w:rsid w:val="00667A1E"/>
    <w:rsid w:val="00667B54"/>
    <w:rsid w:val="00667DFA"/>
    <w:rsid w:val="00670023"/>
    <w:rsid w:val="006708E5"/>
    <w:rsid w:val="0067119F"/>
    <w:rsid w:val="00671AD8"/>
    <w:rsid w:val="00671C52"/>
    <w:rsid w:val="00671CE9"/>
    <w:rsid w:val="00671FF2"/>
    <w:rsid w:val="00672069"/>
    <w:rsid w:val="00672157"/>
    <w:rsid w:val="00672423"/>
    <w:rsid w:val="006724F0"/>
    <w:rsid w:val="00672A0D"/>
    <w:rsid w:val="006735B3"/>
    <w:rsid w:val="00673755"/>
    <w:rsid w:val="00673959"/>
    <w:rsid w:val="00673C3A"/>
    <w:rsid w:val="00673CC3"/>
    <w:rsid w:val="00673EFE"/>
    <w:rsid w:val="006748EF"/>
    <w:rsid w:val="00674C53"/>
    <w:rsid w:val="00674E7F"/>
    <w:rsid w:val="00675204"/>
    <w:rsid w:val="00675577"/>
    <w:rsid w:val="006755F9"/>
    <w:rsid w:val="0067638C"/>
    <w:rsid w:val="0067653E"/>
    <w:rsid w:val="00677282"/>
    <w:rsid w:val="00677704"/>
    <w:rsid w:val="006778FC"/>
    <w:rsid w:val="00677AE9"/>
    <w:rsid w:val="006807C2"/>
    <w:rsid w:val="00680B98"/>
    <w:rsid w:val="00680F7C"/>
    <w:rsid w:val="006810F1"/>
    <w:rsid w:val="006813EC"/>
    <w:rsid w:val="00681569"/>
    <w:rsid w:val="00681716"/>
    <w:rsid w:val="006818B0"/>
    <w:rsid w:val="006821AD"/>
    <w:rsid w:val="00682525"/>
    <w:rsid w:val="0068281D"/>
    <w:rsid w:val="00682BAD"/>
    <w:rsid w:val="00682F50"/>
    <w:rsid w:val="006832F7"/>
    <w:rsid w:val="00683364"/>
    <w:rsid w:val="00683414"/>
    <w:rsid w:val="0068353F"/>
    <w:rsid w:val="006836BA"/>
    <w:rsid w:val="00683CD5"/>
    <w:rsid w:val="00684833"/>
    <w:rsid w:val="00684848"/>
    <w:rsid w:val="00685382"/>
    <w:rsid w:val="006853CD"/>
    <w:rsid w:val="00685520"/>
    <w:rsid w:val="006857ED"/>
    <w:rsid w:val="00685979"/>
    <w:rsid w:val="00685EE7"/>
    <w:rsid w:val="006861A0"/>
    <w:rsid w:val="006864AF"/>
    <w:rsid w:val="006865EB"/>
    <w:rsid w:val="00686CF9"/>
    <w:rsid w:val="00687655"/>
    <w:rsid w:val="006878CE"/>
    <w:rsid w:val="00687E62"/>
    <w:rsid w:val="00690000"/>
    <w:rsid w:val="0069034B"/>
    <w:rsid w:val="00690825"/>
    <w:rsid w:val="0069097E"/>
    <w:rsid w:val="00690A07"/>
    <w:rsid w:val="00690BA2"/>
    <w:rsid w:val="00690DD4"/>
    <w:rsid w:val="00691504"/>
    <w:rsid w:val="00691636"/>
    <w:rsid w:val="00691A95"/>
    <w:rsid w:val="00691C48"/>
    <w:rsid w:val="00691DFB"/>
    <w:rsid w:val="006920AE"/>
    <w:rsid w:val="006922A7"/>
    <w:rsid w:val="00692AD4"/>
    <w:rsid w:val="0069360F"/>
    <w:rsid w:val="00693690"/>
    <w:rsid w:val="00693A84"/>
    <w:rsid w:val="00693B51"/>
    <w:rsid w:val="00694F65"/>
    <w:rsid w:val="006951F6"/>
    <w:rsid w:val="006953E9"/>
    <w:rsid w:val="00695CCE"/>
    <w:rsid w:val="00695D7F"/>
    <w:rsid w:val="00696833"/>
    <w:rsid w:val="00696A4C"/>
    <w:rsid w:val="006A0049"/>
    <w:rsid w:val="006A00F1"/>
    <w:rsid w:val="006A06BE"/>
    <w:rsid w:val="006A0845"/>
    <w:rsid w:val="006A0CB2"/>
    <w:rsid w:val="006A14AB"/>
    <w:rsid w:val="006A1876"/>
    <w:rsid w:val="006A19A5"/>
    <w:rsid w:val="006A1A51"/>
    <w:rsid w:val="006A238D"/>
    <w:rsid w:val="006A244E"/>
    <w:rsid w:val="006A2550"/>
    <w:rsid w:val="006A25CE"/>
    <w:rsid w:val="006A26BD"/>
    <w:rsid w:val="006A295F"/>
    <w:rsid w:val="006A3204"/>
    <w:rsid w:val="006A3242"/>
    <w:rsid w:val="006A3901"/>
    <w:rsid w:val="006A3F0A"/>
    <w:rsid w:val="006A4410"/>
    <w:rsid w:val="006A458E"/>
    <w:rsid w:val="006A5044"/>
    <w:rsid w:val="006A5280"/>
    <w:rsid w:val="006A53F5"/>
    <w:rsid w:val="006A5B4D"/>
    <w:rsid w:val="006A5F18"/>
    <w:rsid w:val="006A605E"/>
    <w:rsid w:val="006A6212"/>
    <w:rsid w:val="006A64CF"/>
    <w:rsid w:val="006A65BF"/>
    <w:rsid w:val="006A69CF"/>
    <w:rsid w:val="006A6D2C"/>
    <w:rsid w:val="006A7267"/>
    <w:rsid w:val="006A72E3"/>
    <w:rsid w:val="006A764F"/>
    <w:rsid w:val="006A772F"/>
    <w:rsid w:val="006B0024"/>
    <w:rsid w:val="006B0315"/>
    <w:rsid w:val="006B0FC5"/>
    <w:rsid w:val="006B1BCE"/>
    <w:rsid w:val="006B1FA3"/>
    <w:rsid w:val="006B1FF1"/>
    <w:rsid w:val="006B22DD"/>
    <w:rsid w:val="006B245D"/>
    <w:rsid w:val="006B268B"/>
    <w:rsid w:val="006B30BC"/>
    <w:rsid w:val="006B33B6"/>
    <w:rsid w:val="006B3729"/>
    <w:rsid w:val="006B3A9C"/>
    <w:rsid w:val="006B3F17"/>
    <w:rsid w:val="006B48E5"/>
    <w:rsid w:val="006B49F0"/>
    <w:rsid w:val="006B5BE9"/>
    <w:rsid w:val="006B5C82"/>
    <w:rsid w:val="006B65A0"/>
    <w:rsid w:val="006B6B70"/>
    <w:rsid w:val="006B6CD4"/>
    <w:rsid w:val="006B70D0"/>
    <w:rsid w:val="006B7109"/>
    <w:rsid w:val="006B7128"/>
    <w:rsid w:val="006B7AA8"/>
    <w:rsid w:val="006B7D25"/>
    <w:rsid w:val="006C0234"/>
    <w:rsid w:val="006C05D1"/>
    <w:rsid w:val="006C0A47"/>
    <w:rsid w:val="006C0C9D"/>
    <w:rsid w:val="006C1231"/>
    <w:rsid w:val="006C130F"/>
    <w:rsid w:val="006C1316"/>
    <w:rsid w:val="006C142A"/>
    <w:rsid w:val="006C173C"/>
    <w:rsid w:val="006C1870"/>
    <w:rsid w:val="006C1F9F"/>
    <w:rsid w:val="006C246A"/>
    <w:rsid w:val="006C2654"/>
    <w:rsid w:val="006C475A"/>
    <w:rsid w:val="006C4B37"/>
    <w:rsid w:val="006C573E"/>
    <w:rsid w:val="006C57F0"/>
    <w:rsid w:val="006C6747"/>
    <w:rsid w:val="006C6E10"/>
    <w:rsid w:val="006C7286"/>
    <w:rsid w:val="006D0479"/>
    <w:rsid w:val="006D0830"/>
    <w:rsid w:val="006D0B6A"/>
    <w:rsid w:val="006D0C9C"/>
    <w:rsid w:val="006D0FEE"/>
    <w:rsid w:val="006D16E3"/>
    <w:rsid w:val="006D1A0D"/>
    <w:rsid w:val="006D1A20"/>
    <w:rsid w:val="006D1EB9"/>
    <w:rsid w:val="006D24FE"/>
    <w:rsid w:val="006D2932"/>
    <w:rsid w:val="006D2A19"/>
    <w:rsid w:val="006D2A3B"/>
    <w:rsid w:val="006D2BBF"/>
    <w:rsid w:val="006D2DAA"/>
    <w:rsid w:val="006D3AEF"/>
    <w:rsid w:val="006D42D7"/>
    <w:rsid w:val="006D4478"/>
    <w:rsid w:val="006D4649"/>
    <w:rsid w:val="006D46EB"/>
    <w:rsid w:val="006D4D53"/>
    <w:rsid w:val="006D517A"/>
    <w:rsid w:val="006D52BF"/>
    <w:rsid w:val="006D56AB"/>
    <w:rsid w:val="006D5931"/>
    <w:rsid w:val="006D5AB1"/>
    <w:rsid w:val="006D5AD5"/>
    <w:rsid w:val="006D5C0B"/>
    <w:rsid w:val="006D61B5"/>
    <w:rsid w:val="006D6223"/>
    <w:rsid w:val="006D639B"/>
    <w:rsid w:val="006D6637"/>
    <w:rsid w:val="006D670B"/>
    <w:rsid w:val="006D6D03"/>
    <w:rsid w:val="006D6DEB"/>
    <w:rsid w:val="006D70A2"/>
    <w:rsid w:val="006D7DAF"/>
    <w:rsid w:val="006D7F97"/>
    <w:rsid w:val="006E0361"/>
    <w:rsid w:val="006E039A"/>
    <w:rsid w:val="006E0731"/>
    <w:rsid w:val="006E083F"/>
    <w:rsid w:val="006E0E03"/>
    <w:rsid w:val="006E1A5E"/>
    <w:rsid w:val="006E1B3A"/>
    <w:rsid w:val="006E1C01"/>
    <w:rsid w:val="006E2271"/>
    <w:rsid w:val="006E22F4"/>
    <w:rsid w:val="006E2CF5"/>
    <w:rsid w:val="006E2F86"/>
    <w:rsid w:val="006E2FE4"/>
    <w:rsid w:val="006E357B"/>
    <w:rsid w:val="006E363B"/>
    <w:rsid w:val="006E3A28"/>
    <w:rsid w:val="006E3F62"/>
    <w:rsid w:val="006E42C6"/>
    <w:rsid w:val="006E44E1"/>
    <w:rsid w:val="006E4B0D"/>
    <w:rsid w:val="006E4C04"/>
    <w:rsid w:val="006E4D73"/>
    <w:rsid w:val="006E4DE6"/>
    <w:rsid w:val="006E5056"/>
    <w:rsid w:val="006E50A2"/>
    <w:rsid w:val="006E5122"/>
    <w:rsid w:val="006E5541"/>
    <w:rsid w:val="006E55E9"/>
    <w:rsid w:val="006E560F"/>
    <w:rsid w:val="006E5762"/>
    <w:rsid w:val="006E58D4"/>
    <w:rsid w:val="006E5BB2"/>
    <w:rsid w:val="006E60A0"/>
    <w:rsid w:val="006E67C4"/>
    <w:rsid w:val="006E6FB8"/>
    <w:rsid w:val="006E7534"/>
    <w:rsid w:val="006E7747"/>
    <w:rsid w:val="006F01B2"/>
    <w:rsid w:val="006F033B"/>
    <w:rsid w:val="006F07B3"/>
    <w:rsid w:val="006F0969"/>
    <w:rsid w:val="006F0D8E"/>
    <w:rsid w:val="006F0DE1"/>
    <w:rsid w:val="006F1074"/>
    <w:rsid w:val="006F10D7"/>
    <w:rsid w:val="006F1A88"/>
    <w:rsid w:val="006F23F2"/>
    <w:rsid w:val="006F299B"/>
    <w:rsid w:val="006F2BDF"/>
    <w:rsid w:val="006F2F0F"/>
    <w:rsid w:val="006F34FA"/>
    <w:rsid w:val="006F3631"/>
    <w:rsid w:val="006F4012"/>
    <w:rsid w:val="006F49C5"/>
    <w:rsid w:val="006F4CAA"/>
    <w:rsid w:val="006F4D8E"/>
    <w:rsid w:val="006F4F76"/>
    <w:rsid w:val="006F4FF3"/>
    <w:rsid w:val="006F66F9"/>
    <w:rsid w:val="006F6E94"/>
    <w:rsid w:val="006F7175"/>
    <w:rsid w:val="006F777F"/>
    <w:rsid w:val="006F799A"/>
    <w:rsid w:val="006F7BD9"/>
    <w:rsid w:val="006F7BDC"/>
    <w:rsid w:val="007003F4"/>
    <w:rsid w:val="0070112C"/>
    <w:rsid w:val="0070153B"/>
    <w:rsid w:val="00701D5E"/>
    <w:rsid w:val="0070207B"/>
    <w:rsid w:val="007020E6"/>
    <w:rsid w:val="0070228D"/>
    <w:rsid w:val="0070263D"/>
    <w:rsid w:val="007026C9"/>
    <w:rsid w:val="00702A53"/>
    <w:rsid w:val="00702C62"/>
    <w:rsid w:val="00703159"/>
    <w:rsid w:val="007042D0"/>
    <w:rsid w:val="00704689"/>
    <w:rsid w:val="007047B2"/>
    <w:rsid w:val="00704A01"/>
    <w:rsid w:val="00704D23"/>
    <w:rsid w:val="007054AD"/>
    <w:rsid w:val="00705540"/>
    <w:rsid w:val="00705692"/>
    <w:rsid w:val="007059CC"/>
    <w:rsid w:val="00705E9F"/>
    <w:rsid w:val="0070638B"/>
    <w:rsid w:val="007066C9"/>
    <w:rsid w:val="00706EEE"/>
    <w:rsid w:val="00706FAA"/>
    <w:rsid w:val="00707035"/>
    <w:rsid w:val="00707998"/>
    <w:rsid w:val="0071000B"/>
    <w:rsid w:val="007104A5"/>
    <w:rsid w:val="007104B8"/>
    <w:rsid w:val="007105C1"/>
    <w:rsid w:val="00710929"/>
    <w:rsid w:val="00710D00"/>
    <w:rsid w:val="00710F77"/>
    <w:rsid w:val="00711B05"/>
    <w:rsid w:val="00711CDB"/>
    <w:rsid w:val="00712A9F"/>
    <w:rsid w:val="0071339D"/>
    <w:rsid w:val="007134F2"/>
    <w:rsid w:val="0071420E"/>
    <w:rsid w:val="00714491"/>
    <w:rsid w:val="00714978"/>
    <w:rsid w:val="007154FD"/>
    <w:rsid w:val="007158B9"/>
    <w:rsid w:val="0071598B"/>
    <w:rsid w:val="007159DF"/>
    <w:rsid w:val="00715BD6"/>
    <w:rsid w:val="00716A8F"/>
    <w:rsid w:val="00716BF4"/>
    <w:rsid w:val="00716C52"/>
    <w:rsid w:val="00717522"/>
    <w:rsid w:val="007175AE"/>
    <w:rsid w:val="0071771A"/>
    <w:rsid w:val="00717793"/>
    <w:rsid w:val="0071788D"/>
    <w:rsid w:val="00717A6B"/>
    <w:rsid w:val="00717E7B"/>
    <w:rsid w:val="00720F87"/>
    <w:rsid w:val="00720F96"/>
    <w:rsid w:val="0072157A"/>
    <w:rsid w:val="007220EB"/>
    <w:rsid w:val="0072256E"/>
    <w:rsid w:val="00723070"/>
    <w:rsid w:val="00723405"/>
    <w:rsid w:val="00723496"/>
    <w:rsid w:val="007238F5"/>
    <w:rsid w:val="00723B00"/>
    <w:rsid w:val="00723CBD"/>
    <w:rsid w:val="0072411A"/>
    <w:rsid w:val="0072415A"/>
    <w:rsid w:val="007246B2"/>
    <w:rsid w:val="00724923"/>
    <w:rsid w:val="00725857"/>
    <w:rsid w:val="007258B3"/>
    <w:rsid w:val="0072594E"/>
    <w:rsid w:val="00725C85"/>
    <w:rsid w:val="00725F1D"/>
    <w:rsid w:val="00725F7C"/>
    <w:rsid w:val="0072611D"/>
    <w:rsid w:val="0072672C"/>
    <w:rsid w:val="007267B6"/>
    <w:rsid w:val="0072710C"/>
    <w:rsid w:val="0072715A"/>
    <w:rsid w:val="007272EE"/>
    <w:rsid w:val="00727C0E"/>
    <w:rsid w:val="0073005E"/>
    <w:rsid w:val="00730279"/>
    <w:rsid w:val="00730954"/>
    <w:rsid w:val="007310E2"/>
    <w:rsid w:val="007311EA"/>
    <w:rsid w:val="007313E5"/>
    <w:rsid w:val="007317BE"/>
    <w:rsid w:val="00731854"/>
    <w:rsid w:val="007321CB"/>
    <w:rsid w:val="00732210"/>
    <w:rsid w:val="00732629"/>
    <w:rsid w:val="00732C98"/>
    <w:rsid w:val="00732F20"/>
    <w:rsid w:val="00732F95"/>
    <w:rsid w:val="0073352B"/>
    <w:rsid w:val="00733993"/>
    <w:rsid w:val="00733B8A"/>
    <w:rsid w:val="00733C05"/>
    <w:rsid w:val="007340E6"/>
    <w:rsid w:val="0073431B"/>
    <w:rsid w:val="00734510"/>
    <w:rsid w:val="00734996"/>
    <w:rsid w:val="00734BDF"/>
    <w:rsid w:val="007354CB"/>
    <w:rsid w:val="00735829"/>
    <w:rsid w:val="0073589D"/>
    <w:rsid w:val="00735D8A"/>
    <w:rsid w:val="00735DB8"/>
    <w:rsid w:val="00735E8F"/>
    <w:rsid w:val="00736DEB"/>
    <w:rsid w:val="00736FEC"/>
    <w:rsid w:val="0073712C"/>
    <w:rsid w:val="0074009B"/>
    <w:rsid w:val="00740930"/>
    <w:rsid w:val="00740AE4"/>
    <w:rsid w:val="00740D60"/>
    <w:rsid w:val="00740FF6"/>
    <w:rsid w:val="00741185"/>
    <w:rsid w:val="0074127D"/>
    <w:rsid w:val="0074128B"/>
    <w:rsid w:val="00741A54"/>
    <w:rsid w:val="00741ADC"/>
    <w:rsid w:val="00741C70"/>
    <w:rsid w:val="00741E50"/>
    <w:rsid w:val="00741F3F"/>
    <w:rsid w:val="00743416"/>
    <w:rsid w:val="00743F03"/>
    <w:rsid w:val="007442C9"/>
    <w:rsid w:val="007445E1"/>
    <w:rsid w:val="00744E8C"/>
    <w:rsid w:val="007456EB"/>
    <w:rsid w:val="0074585C"/>
    <w:rsid w:val="00745BAE"/>
    <w:rsid w:val="00745E35"/>
    <w:rsid w:val="00745F64"/>
    <w:rsid w:val="00746175"/>
    <w:rsid w:val="007464C9"/>
    <w:rsid w:val="007468C9"/>
    <w:rsid w:val="00746902"/>
    <w:rsid w:val="00746C51"/>
    <w:rsid w:val="00747514"/>
    <w:rsid w:val="00747584"/>
    <w:rsid w:val="00747770"/>
    <w:rsid w:val="0074787B"/>
    <w:rsid w:val="007478E9"/>
    <w:rsid w:val="00747990"/>
    <w:rsid w:val="00747A0C"/>
    <w:rsid w:val="00747A79"/>
    <w:rsid w:val="00747AA2"/>
    <w:rsid w:val="00747AE0"/>
    <w:rsid w:val="0075022C"/>
    <w:rsid w:val="007502FD"/>
    <w:rsid w:val="00750320"/>
    <w:rsid w:val="00750717"/>
    <w:rsid w:val="007507DB"/>
    <w:rsid w:val="00750829"/>
    <w:rsid w:val="00750C5F"/>
    <w:rsid w:val="00750F78"/>
    <w:rsid w:val="00750FAB"/>
    <w:rsid w:val="00750FEC"/>
    <w:rsid w:val="007512A3"/>
    <w:rsid w:val="00751332"/>
    <w:rsid w:val="00751BBB"/>
    <w:rsid w:val="00751E9C"/>
    <w:rsid w:val="00752160"/>
    <w:rsid w:val="007528CF"/>
    <w:rsid w:val="0075295B"/>
    <w:rsid w:val="00752E1F"/>
    <w:rsid w:val="0075390E"/>
    <w:rsid w:val="00753969"/>
    <w:rsid w:val="007539AA"/>
    <w:rsid w:val="00753F2B"/>
    <w:rsid w:val="00754169"/>
    <w:rsid w:val="007541E8"/>
    <w:rsid w:val="007542AB"/>
    <w:rsid w:val="007543F5"/>
    <w:rsid w:val="007544C7"/>
    <w:rsid w:val="00754745"/>
    <w:rsid w:val="00754AEC"/>
    <w:rsid w:val="00754FBD"/>
    <w:rsid w:val="00755551"/>
    <w:rsid w:val="00755D5D"/>
    <w:rsid w:val="00756179"/>
    <w:rsid w:val="0075689C"/>
    <w:rsid w:val="00756B4A"/>
    <w:rsid w:val="00756BF0"/>
    <w:rsid w:val="00756D31"/>
    <w:rsid w:val="00757163"/>
    <w:rsid w:val="0075735F"/>
    <w:rsid w:val="007578A5"/>
    <w:rsid w:val="00757EAE"/>
    <w:rsid w:val="0076010B"/>
    <w:rsid w:val="00760310"/>
    <w:rsid w:val="00760436"/>
    <w:rsid w:val="00760984"/>
    <w:rsid w:val="00760C10"/>
    <w:rsid w:val="00760C24"/>
    <w:rsid w:val="0076120B"/>
    <w:rsid w:val="0076125B"/>
    <w:rsid w:val="0076136B"/>
    <w:rsid w:val="007613F7"/>
    <w:rsid w:val="007618CB"/>
    <w:rsid w:val="00761A26"/>
    <w:rsid w:val="007631A7"/>
    <w:rsid w:val="007633AB"/>
    <w:rsid w:val="00763478"/>
    <w:rsid w:val="007634E4"/>
    <w:rsid w:val="007634F7"/>
    <w:rsid w:val="00763D56"/>
    <w:rsid w:val="00764985"/>
    <w:rsid w:val="00764D13"/>
    <w:rsid w:val="00765097"/>
    <w:rsid w:val="00765162"/>
    <w:rsid w:val="00765276"/>
    <w:rsid w:val="00765C48"/>
    <w:rsid w:val="00765EC4"/>
    <w:rsid w:val="00765F48"/>
    <w:rsid w:val="00766DA9"/>
    <w:rsid w:val="00766DFA"/>
    <w:rsid w:val="00766EE5"/>
    <w:rsid w:val="00766FF0"/>
    <w:rsid w:val="007672FC"/>
    <w:rsid w:val="00767763"/>
    <w:rsid w:val="00767830"/>
    <w:rsid w:val="00767A61"/>
    <w:rsid w:val="00770043"/>
    <w:rsid w:val="007709B0"/>
    <w:rsid w:val="00770F1D"/>
    <w:rsid w:val="007713CE"/>
    <w:rsid w:val="0077147B"/>
    <w:rsid w:val="00772054"/>
    <w:rsid w:val="0077294A"/>
    <w:rsid w:val="00772A11"/>
    <w:rsid w:val="00772C26"/>
    <w:rsid w:val="007732EC"/>
    <w:rsid w:val="0077384A"/>
    <w:rsid w:val="0077400D"/>
    <w:rsid w:val="00774186"/>
    <w:rsid w:val="0077452F"/>
    <w:rsid w:val="00774A40"/>
    <w:rsid w:val="00774A59"/>
    <w:rsid w:val="00774ADE"/>
    <w:rsid w:val="00774C43"/>
    <w:rsid w:val="00775172"/>
    <w:rsid w:val="00775288"/>
    <w:rsid w:val="00775290"/>
    <w:rsid w:val="007753B2"/>
    <w:rsid w:val="00775598"/>
    <w:rsid w:val="00775B54"/>
    <w:rsid w:val="00775BED"/>
    <w:rsid w:val="00776182"/>
    <w:rsid w:val="00776994"/>
    <w:rsid w:val="007769C9"/>
    <w:rsid w:val="00776C0C"/>
    <w:rsid w:val="00776FCD"/>
    <w:rsid w:val="00777302"/>
    <w:rsid w:val="007773A6"/>
    <w:rsid w:val="00777A9F"/>
    <w:rsid w:val="00777B1C"/>
    <w:rsid w:val="00777BA1"/>
    <w:rsid w:val="00777FAA"/>
    <w:rsid w:val="007808CD"/>
    <w:rsid w:val="007808F4"/>
    <w:rsid w:val="007809F0"/>
    <w:rsid w:val="00780C75"/>
    <w:rsid w:val="00780EF7"/>
    <w:rsid w:val="00781553"/>
    <w:rsid w:val="0078189B"/>
    <w:rsid w:val="00781B25"/>
    <w:rsid w:val="00781C60"/>
    <w:rsid w:val="007821A6"/>
    <w:rsid w:val="0078258E"/>
    <w:rsid w:val="0078293F"/>
    <w:rsid w:val="00782C6C"/>
    <w:rsid w:val="007830A9"/>
    <w:rsid w:val="00783179"/>
    <w:rsid w:val="0078349E"/>
    <w:rsid w:val="00783792"/>
    <w:rsid w:val="0078463E"/>
    <w:rsid w:val="00784815"/>
    <w:rsid w:val="0078498E"/>
    <w:rsid w:val="00784D1B"/>
    <w:rsid w:val="00784D1D"/>
    <w:rsid w:val="00784E3A"/>
    <w:rsid w:val="00785464"/>
    <w:rsid w:val="00785E30"/>
    <w:rsid w:val="00785FFA"/>
    <w:rsid w:val="00786005"/>
    <w:rsid w:val="00786634"/>
    <w:rsid w:val="00786CED"/>
    <w:rsid w:val="00786F65"/>
    <w:rsid w:val="0078743D"/>
    <w:rsid w:val="00787771"/>
    <w:rsid w:val="00787BBA"/>
    <w:rsid w:val="00790067"/>
    <w:rsid w:val="007903FB"/>
    <w:rsid w:val="007907CB"/>
    <w:rsid w:val="00790856"/>
    <w:rsid w:val="00790BE0"/>
    <w:rsid w:val="00790F18"/>
    <w:rsid w:val="007912E0"/>
    <w:rsid w:val="00791F57"/>
    <w:rsid w:val="00792366"/>
    <w:rsid w:val="00792853"/>
    <w:rsid w:val="00792889"/>
    <w:rsid w:val="00792A02"/>
    <w:rsid w:val="00793566"/>
    <w:rsid w:val="0079390A"/>
    <w:rsid w:val="00793A5F"/>
    <w:rsid w:val="007940E4"/>
    <w:rsid w:val="0079451C"/>
    <w:rsid w:val="00794843"/>
    <w:rsid w:val="00795895"/>
    <w:rsid w:val="00795E20"/>
    <w:rsid w:val="00795F45"/>
    <w:rsid w:val="00796196"/>
    <w:rsid w:val="007963C9"/>
    <w:rsid w:val="00796910"/>
    <w:rsid w:val="00796B5F"/>
    <w:rsid w:val="00796D41"/>
    <w:rsid w:val="007972ED"/>
    <w:rsid w:val="0079767D"/>
    <w:rsid w:val="00797838"/>
    <w:rsid w:val="00797982"/>
    <w:rsid w:val="00797A2C"/>
    <w:rsid w:val="00797A8B"/>
    <w:rsid w:val="00797DEA"/>
    <w:rsid w:val="007A04E1"/>
    <w:rsid w:val="007A07B6"/>
    <w:rsid w:val="007A0933"/>
    <w:rsid w:val="007A0F89"/>
    <w:rsid w:val="007A10D6"/>
    <w:rsid w:val="007A2498"/>
    <w:rsid w:val="007A2AA2"/>
    <w:rsid w:val="007A2D3B"/>
    <w:rsid w:val="007A2FB9"/>
    <w:rsid w:val="007A389B"/>
    <w:rsid w:val="007A3B9D"/>
    <w:rsid w:val="007A4080"/>
    <w:rsid w:val="007A45DE"/>
    <w:rsid w:val="007A47F3"/>
    <w:rsid w:val="007A4D52"/>
    <w:rsid w:val="007A4DA3"/>
    <w:rsid w:val="007A5157"/>
    <w:rsid w:val="007A5259"/>
    <w:rsid w:val="007A555D"/>
    <w:rsid w:val="007A556C"/>
    <w:rsid w:val="007A579A"/>
    <w:rsid w:val="007A592C"/>
    <w:rsid w:val="007A5D7F"/>
    <w:rsid w:val="007A67A3"/>
    <w:rsid w:val="007A6A88"/>
    <w:rsid w:val="007A6C26"/>
    <w:rsid w:val="007A7067"/>
    <w:rsid w:val="007A79DA"/>
    <w:rsid w:val="007A7A4F"/>
    <w:rsid w:val="007B0034"/>
    <w:rsid w:val="007B04AE"/>
    <w:rsid w:val="007B096F"/>
    <w:rsid w:val="007B0A7A"/>
    <w:rsid w:val="007B18DC"/>
    <w:rsid w:val="007B1B73"/>
    <w:rsid w:val="007B1B83"/>
    <w:rsid w:val="007B1D49"/>
    <w:rsid w:val="007B249F"/>
    <w:rsid w:val="007B24C5"/>
    <w:rsid w:val="007B3147"/>
    <w:rsid w:val="007B35F4"/>
    <w:rsid w:val="007B35F8"/>
    <w:rsid w:val="007B39DB"/>
    <w:rsid w:val="007B3B0E"/>
    <w:rsid w:val="007B40B5"/>
    <w:rsid w:val="007B40FC"/>
    <w:rsid w:val="007B416E"/>
    <w:rsid w:val="007B4F0F"/>
    <w:rsid w:val="007B595C"/>
    <w:rsid w:val="007B627E"/>
    <w:rsid w:val="007B62E7"/>
    <w:rsid w:val="007B6400"/>
    <w:rsid w:val="007B6802"/>
    <w:rsid w:val="007B6C13"/>
    <w:rsid w:val="007B6E36"/>
    <w:rsid w:val="007B6F47"/>
    <w:rsid w:val="007B6F9C"/>
    <w:rsid w:val="007B6FFF"/>
    <w:rsid w:val="007B7231"/>
    <w:rsid w:val="007B7334"/>
    <w:rsid w:val="007B7995"/>
    <w:rsid w:val="007B7ADC"/>
    <w:rsid w:val="007B7C7C"/>
    <w:rsid w:val="007B7EEF"/>
    <w:rsid w:val="007C1257"/>
    <w:rsid w:val="007C1909"/>
    <w:rsid w:val="007C1CAC"/>
    <w:rsid w:val="007C202D"/>
    <w:rsid w:val="007C275A"/>
    <w:rsid w:val="007C289D"/>
    <w:rsid w:val="007C29F1"/>
    <w:rsid w:val="007C2D4F"/>
    <w:rsid w:val="007C320E"/>
    <w:rsid w:val="007C3282"/>
    <w:rsid w:val="007C39B0"/>
    <w:rsid w:val="007C3AF8"/>
    <w:rsid w:val="007C3E41"/>
    <w:rsid w:val="007C469F"/>
    <w:rsid w:val="007C4752"/>
    <w:rsid w:val="007C4933"/>
    <w:rsid w:val="007C540A"/>
    <w:rsid w:val="007C5957"/>
    <w:rsid w:val="007C5985"/>
    <w:rsid w:val="007C59C9"/>
    <w:rsid w:val="007C6120"/>
    <w:rsid w:val="007C61A4"/>
    <w:rsid w:val="007C6C1D"/>
    <w:rsid w:val="007C70D0"/>
    <w:rsid w:val="007C7888"/>
    <w:rsid w:val="007C7DBC"/>
    <w:rsid w:val="007D0385"/>
    <w:rsid w:val="007D057D"/>
    <w:rsid w:val="007D09B1"/>
    <w:rsid w:val="007D0CE3"/>
    <w:rsid w:val="007D1145"/>
    <w:rsid w:val="007D134C"/>
    <w:rsid w:val="007D14F5"/>
    <w:rsid w:val="007D1B01"/>
    <w:rsid w:val="007D1F05"/>
    <w:rsid w:val="007D206E"/>
    <w:rsid w:val="007D22DD"/>
    <w:rsid w:val="007D2552"/>
    <w:rsid w:val="007D3250"/>
    <w:rsid w:val="007D40FC"/>
    <w:rsid w:val="007D5087"/>
    <w:rsid w:val="007D5E06"/>
    <w:rsid w:val="007D616B"/>
    <w:rsid w:val="007D6335"/>
    <w:rsid w:val="007D6A23"/>
    <w:rsid w:val="007D6B8C"/>
    <w:rsid w:val="007D6FDE"/>
    <w:rsid w:val="007D71DC"/>
    <w:rsid w:val="007D7604"/>
    <w:rsid w:val="007D7937"/>
    <w:rsid w:val="007D7E70"/>
    <w:rsid w:val="007D7FE1"/>
    <w:rsid w:val="007E0D0B"/>
    <w:rsid w:val="007E1A70"/>
    <w:rsid w:val="007E1AA6"/>
    <w:rsid w:val="007E1D34"/>
    <w:rsid w:val="007E1F15"/>
    <w:rsid w:val="007E26FB"/>
    <w:rsid w:val="007E32EF"/>
    <w:rsid w:val="007E3B43"/>
    <w:rsid w:val="007E3B6C"/>
    <w:rsid w:val="007E4270"/>
    <w:rsid w:val="007E4459"/>
    <w:rsid w:val="007E47C0"/>
    <w:rsid w:val="007E4892"/>
    <w:rsid w:val="007E4FEC"/>
    <w:rsid w:val="007E5A70"/>
    <w:rsid w:val="007E5DD9"/>
    <w:rsid w:val="007E6156"/>
    <w:rsid w:val="007E623E"/>
    <w:rsid w:val="007E62D3"/>
    <w:rsid w:val="007E652B"/>
    <w:rsid w:val="007E655E"/>
    <w:rsid w:val="007E671F"/>
    <w:rsid w:val="007E6D48"/>
    <w:rsid w:val="007E6E0B"/>
    <w:rsid w:val="007E6EF8"/>
    <w:rsid w:val="007E7338"/>
    <w:rsid w:val="007E73CC"/>
    <w:rsid w:val="007E7710"/>
    <w:rsid w:val="007E7F99"/>
    <w:rsid w:val="007F0A17"/>
    <w:rsid w:val="007F0AB7"/>
    <w:rsid w:val="007F0C47"/>
    <w:rsid w:val="007F0DFB"/>
    <w:rsid w:val="007F0EBC"/>
    <w:rsid w:val="007F1536"/>
    <w:rsid w:val="007F173F"/>
    <w:rsid w:val="007F1B50"/>
    <w:rsid w:val="007F1D0D"/>
    <w:rsid w:val="007F219E"/>
    <w:rsid w:val="007F2557"/>
    <w:rsid w:val="007F270F"/>
    <w:rsid w:val="007F2748"/>
    <w:rsid w:val="007F27AA"/>
    <w:rsid w:val="007F27D9"/>
    <w:rsid w:val="007F2E11"/>
    <w:rsid w:val="007F32B0"/>
    <w:rsid w:val="007F3A69"/>
    <w:rsid w:val="007F3AB2"/>
    <w:rsid w:val="007F3C22"/>
    <w:rsid w:val="007F3CCF"/>
    <w:rsid w:val="007F3E6C"/>
    <w:rsid w:val="007F4E21"/>
    <w:rsid w:val="007F4F64"/>
    <w:rsid w:val="007F552A"/>
    <w:rsid w:val="007F562B"/>
    <w:rsid w:val="007F6072"/>
    <w:rsid w:val="007F6DEA"/>
    <w:rsid w:val="007F788E"/>
    <w:rsid w:val="007F7E0E"/>
    <w:rsid w:val="008002A0"/>
    <w:rsid w:val="00800635"/>
    <w:rsid w:val="00800A87"/>
    <w:rsid w:val="00800AC3"/>
    <w:rsid w:val="008011A6"/>
    <w:rsid w:val="00801508"/>
    <w:rsid w:val="0080152A"/>
    <w:rsid w:val="00801EB6"/>
    <w:rsid w:val="008021FD"/>
    <w:rsid w:val="008025B1"/>
    <w:rsid w:val="00802857"/>
    <w:rsid w:val="00802CE9"/>
    <w:rsid w:val="00803054"/>
    <w:rsid w:val="00803628"/>
    <w:rsid w:val="00803FDC"/>
    <w:rsid w:val="0080490A"/>
    <w:rsid w:val="008049AB"/>
    <w:rsid w:val="00804C0B"/>
    <w:rsid w:val="00804FAB"/>
    <w:rsid w:val="00805611"/>
    <w:rsid w:val="00805C86"/>
    <w:rsid w:val="00805FC8"/>
    <w:rsid w:val="008060CF"/>
    <w:rsid w:val="00806159"/>
    <w:rsid w:val="0080691D"/>
    <w:rsid w:val="0080710D"/>
    <w:rsid w:val="008079A4"/>
    <w:rsid w:val="00807ADE"/>
    <w:rsid w:val="00807D59"/>
    <w:rsid w:val="008103AA"/>
    <w:rsid w:val="008108E8"/>
    <w:rsid w:val="00811194"/>
    <w:rsid w:val="008112D8"/>
    <w:rsid w:val="008115D0"/>
    <w:rsid w:val="00811628"/>
    <w:rsid w:val="00811A64"/>
    <w:rsid w:val="00812522"/>
    <w:rsid w:val="00812D09"/>
    <w:rsid w:val="00813259"/>
    <w:rsid w:val="00813CB3"/>
    <w:rsid w:val="00813CBE"/>
    <w:rsid w:val="00813CD2"/>
    <w:rsid w:val="00813CF9"/>
    <w:rsid w:val="00814828"/>
    <w:rsid w:val="00814B51"/>
    <w:rsid w:val="00814D81"/>
    <w:rsid w:val="00814E46"/>
    <w:rsid w:val="00814E8C"/>
    <w:rsid w:val="008151CE"/>
    <w:rsid w:val="00815957"/>
    <w:rsid w:val="00815DB2"/>
    <w:rsid w:val="008164B6"/>
    <w:rsid w:val="00816732"/>
    <w:rsid w:val="0081677B"/>
    <w:rsid w:val="008167BB"/>
    <w:rsid w:val="00816E7C"/>
    <w:rsid w:val="00816FAA"/>
    <w:rsid w:val="00817581"/>
    <w:rsid w:val="008208AC"/>
    <w:rsid w:val="008212D2"/>
    <w:rsid w:val="00821953"/>
    <w:rsid w:val="00821B6C"/>
    <w:rsid w:val="00821BF6"/>
    <w:rsid w:val="00821C39"/>
    <w:rsid w:val="0082202B"/>
    <w:rsid w:val="008222BF"/>
    <w:rsid w:val="008225B8"/>
    <w:rsid w:val="00822669"/>
    <w:rsid w:val="008229C5"/>
    <w:rsid w:val="008231A0"/>
    <w:rsid w:val="008231C2"/>
    <w:rsid w:val="0082336B"/>
    <w:rsid w:val="0082340B"/>
    <w:rsid w:val="008234E6"/>
    <w:rsid w:val="0082415C"/>
    <w:rsid w:val="00824577"/>
    <w:rsid w:val="00824715"/>
    <w:rsid w:val="008247B5"/>
    <w:rsid w:val="00824836"/>
    <w:rsid w:val="00824BE9"/>
    <w:rsid w:val="00824E93"/>
    <w:rsid w:val="008250FB"/>
    <w:rsid w:val="0082546C"/>
    <w:rsid w:val="00825C79"/>
    <w:rsid w:val="00826D17"/>
    <w:rsid w:val="00826D1F"/>
    <w:rsid w:val="00827E44"/>
    <w:rsid w:val="00827E8C"/>
    <w:rsid w:val="0083022E"/>
    <w:rsid w:val="0083057F"/>
    <w:rsid w:val="00831323"/>
    <w:rsid w:val="0083156D"/>
    <w:rsid w:val="008323B9"/>
    <w:rsid w:val="0083262F"/>
    <w:rsid w:val="008326F4"/>
    <w:rsid w:val="008336B3"/>
    <w:rsid w:val="0083390D"/>
    <w:rsid w:val="00833C80"/>
    <w:rsid w:val="00834A80"/>
    <w:rsid w:val="00834F19"/>
    <w:rsid w:val="00834F45"/>
    <w:rsid w:val="00834F6D"/>
    <w:rsid w:val="00835A70"/>
    <w:rsid w:val="00835AE0"/>
    <w:rsid w:val="00835AF3"/>
    <w:rsid w:val="00836CEA"/>
    <w:rsid w:val="00836E7B"/>
    <w:rsid w:val="00837656"/>
    <w:rsid w:val="008376F7"/>
    <w:rsid w:val="00837820"/>
    <w:rsid w:val="00837CAC"/>
    <w:rsid w:val="00837CC1"/>
    <w:rsid w:val="00840270"/>
    <w:rsid w:val="00840362"/>
    <w:rsid w:val="008407DD"/>
    <w:rsid w:val="00840FE1"/>
    <w:rsid w:val="0084124D"/>
    <w:rsid w:val="00841B87"/>
    <w:rsid w:val="00841BFB"/>
    <w:rsid w:val="00842179"/>
    <w:rsid w:val="00842348"/>
    <w:rsid w:val="008427C2"/>
    <w:rsid w:val="00842840"/>
    <w:rsid w:val="00842865"/>
    <w:rsid w:val="00842955"/>
    <w:rsid w:val="00843075"/>
    <w:rsid w:val="00843852"/>
    <w:rsid w:val="0084396D"/>
    <w:rsid w:val="0084407F"/>
    <w:rsid w:val="0084422C"/>
    <w:rsid w:val="008443DF"/>
    <w:rsid w:val="00844441"/>
    <w:rsid w:val="0084447F"/>
    <w:rsid w:val="008449AB"/>
    <w:rsid w:val="00844B27"/>
    <w:rsid w:val="00844D47"/>
    <w:rsid w:val="00844D4F"/>
    <w:rsid w:val="00844DEE"/>
    <w:rsid w:val="0084504F"/>
    <w:rsid w:val="008454F1"/>
    <w:rsid w:val="008454FC"/>
    <w:rsid w:val="00845A22"/>
    <w:rsid w:val="00845F42"/>
    <w:rsid w:val="0084628D"/>
    <w:rsid w:val="0084638F"/>
    <w:rsid w:val="0084660C"/>
    <w:rsid w:val="008469D0"/>
    <w:rsid w:val="00846C88"/>
    <w:rsid w:val="00846D51"/>
    <w:rsid w:val="00847677"/>
    <w:rsid w:val="00847821"/>
    <w:rsid w:val="008478A2"/>
    <w:rsid w:val="00847986"/>
    <w:rsid w:val="0085044E"/>
    <w:rsid w:val="00850FBF"/>
    <w:rsid w:val="008512BE"/>
    <w:rsid w:val="008518D7"/>
    <w:rsid w:val="00851BC7"/>
    <w:rsid w:val="00851D33"/>
    <w:rsid w:val="00852154"/>
    <w:rsid w:val="00852177"/>
    <w:rsid w:val="0085238C"/>
    <w:rsid w:val="00852616"/>
    <w:rsid w:val="00852642"/>
    <w:rsid w:val="00852758"/>
    <w:rsid w:val="00852AB9"/>
    <w:rsid w:val="00852D2E"/>
    <w:rsid w:val="00852DBB"/>
    <w:rsid w:val="00854700"/>
    <w:rsid w:val="00854DA7"/>
    <w:rsid w:val="0085515D"/>
    <w:rsid w:val="008553D3"/>
    <w:rsid w:val="00855492"/>
    <w:rsid w:val="00855B94"/>
    <w:rsid w:val="00855D0A"/>
    <w:rsid w:val="00856251"/>
    <w:rsid w:val="0085664A"/>
    <w:rsid w:val="008567B7"/>
    <w:rsid w:val="00857121"/>
    <w:rsid w:val="0085713F"/>
    <w:rsid w:val="00857228"/>
    <w:rsid w:val="008572A8"/>
    <w:rsid w:val="00857441"/>
    <w:rsid w:val="0085745C"/>
    <w:rsid w:val="00857713"/>
    <w:rsid w:val="00857D30"/>
    <w:rsid w:val="00857D49"/>
    <w:rsid w:val="00857E3A"/>
    <w:rsid w:val="00860184"/>
    <w:rsid w:val="008608D3"/>
    <w:rsid w:val="008608D8"/>
    <w:rsid w:val="00860DC4"/>
    <w:rsid w:val="008611D3"/>
    <w:rsid w:val="008612A8"/>
    <w:rsid w:val="00861DF4"/>
    <w:rsid w:val="00862A94"/>
    <w:rsid w:val="00862E97"/>
    <w:rsid w:val="00862ECA"/>
    <w:rsid w:val="008632FA"/>
    <w:rsid w:val="00863EB8"/>
    <w:rsid w:val="0086420C"/>
    <w:rsid w:val="00864665"/>
    <w:rsid w:val="008649E1"/>
    <w:rsid w:val="008654D6"/>
    <w:rsid w:val="00865B31"/>
    <w:rsid w:val="00865C95"/>
    <w:rsid w:val="00865E85"/>
    <w:rsid w:val="0086601A"/>
    <w:rsid w:val="00866E4D"/>
    <w:rsid w:val="0086792D"/>
    <w:rsid w:val="00867C2B"/>
    <w:rsid w:val="00870138"/>
    <w:rsid w:val="0087081B"/>
    <w:rsid w:val="00870933"/>
    <w:rsid w:val="00870BC9"/>
    <w:rsid w:val="0087128E"/>
    <w:rsid w:val="00871484"/>
    <w:rsid w:val="00871F6D"/>
    <w:rsid w:val="0087268F"/>
    <w:rsid w:val="00872846"/>
    <w:rsid w:val="0087304C"/>
    <w:rsid w:val="00873698"/>
    <w:rsid w:val="008736C2"/>
    <w:rsid w:val="00873979"/>
    <w:rsid w:val="00873B61"/>
    <w:rsid w:val="00873DBC"/>
    <w:rsid w:val="008741C4"/>
    <w:rsid w:val="008742D8"/>
    <w:rsid w:val="0087434A"/>
    <w:rsid w:val="00874BE3"/>
    <w:rsid w:val="00874D86"/>
    <w:rsid w:val="008750D8"/>
    <w:rsid w:val="008754CE"/>
    <w:rsid w:val="008755B9"/>
    <w:rsid w:val="0087564F"/>
    <w:rsid w:val="00875887"/>
    <w:rsid w:val="00875AE1"/>
    <w:rsid w:val="00875BDA"/>
    <w:rsid w:val="00875D01"/>
    <w:rsid w:val="008764BF"/>
    <w:rsid w:val="008767DF"/>
    <w:rsid w:val="00876DE0"/>
    <w:rsid w:val="00876EF6"/>
    <w:rsid w:val="0087717F"/>
    <w:rsid w:val="00877386"/>
    <w:rsid w:val="00877A8D"/>
    <w:rsid w:val="0088052E"/>
    <w:rsid w:val="00880CCD"/>
    <w:rsid w:val="008811CB"/>
    <w:rsid w:val="00881440"/>
    <w:rsid w:val="00881525"/>
    <w:rsid w:val="00881560"/>
    <w:rsid w:val="008817A3"/>
    <w:rsid w:val="00881B22"/>
    <w:rsid w:val="008824FA"/>
    <w:rsid w:val="00882733"/>
    <w:rsid w:val="008829C5"/>
    <w:rsid w:val="00882B52"/>
    <w:rsid w:val="00882F0C"/>
    <w:rsid w:val="00882F8E"/>
    <w:rsid w:val="00883AA5"/>
    <w:rsid w:val="00883AEE"/>
    <w:rsid w:val="00883ECA"/>
    <w:rsid w:val="008842A3"/>
    <w:rsid w:val="00884D4A"/>
    <w:rsid w:val="008855A6"/>
    <w:rsid w:val="00885991"/>
    <w:rsid w:val="00885A68"/>
    <w:rsid w:val="00885DC2"/>
    <w:rsid w:val="00886115"/>
    <w:rsid w:val="008862EA"/>
    <w:rsid w:val="008863D8"/>
    <w:rsid w:val="00886568"/>
    <w:rsid w:val="00886CA2"/>
    <w:rsid w:val="00886D6B"/>
    <w:rsid w:val="0088735C"/>
    <w:rsid w:val="008879ED"/>
    <w:rsid w:val="00887D4D"/>
    <w:rsid w:val="00890481"/>
    <w:rsid w:val="00890776"/>
    <w:rsid w:val="00890A69"/>
    <w:rsid w:val="00891169"/>
    <w:rsid w:val="0089132C"/>
    <w:rsid w:val="00891423"/>
    <w:rsid w:val="00891437"/>
    <w:rsid w:val="00891478"/>
    <w:rsid w:val="00891BB9"/>
    <w:rsid w:val="00891C5D"/>
    <w:rsid w:val="00891D4D"/>
    <w:rsid w:val="0089206A"/>
    <w:rsid w:val="008928A0"/>
    <w:rsid w:val="008929CA"/>
    <w:rsid w:val="00893498"/>
    <w:rsid w:val="00893559"/>
    <w:rsid w:val="008937E9"/>
    <w:rsid w:val="00893E17"/>
    <w:rsid w:val="00893F3B"/>
    <w:rsid w:val="008944FB"/>
    <w:rsid w:val="0089467A"/>
    <w:rsid w:val="00894BDE"/>
    <w:rsid w:val="00894E3E"/>
    <w:rsid w:val="00894FBC"/>
    <w:rsid w:val="00895104"/>
    <w:rsid w:val="008952F4"/>
    <w:rsid w:val="00895BCB"/>
    <w:rsid w:val="00896513"/>
    <w:rsid w:val="00896548"/>
    <w:rsid w:val="00896567"/>
    <w:rsid w:val="00896720"/>
    <w:rsid w:val="00896C34"/>
    <w:rsid w:val="00896E3E"/>
    <w:rsid w:val="00896E9C"/>
    <w:rsid w:val="00896F54"/>
    <w:rsid w:val="00896F5B"/>
    <w:rsid w:val="008973A0"/>
    <w:rsid w:val="00897608"/>
    <w:rsid w:val="008979E5"/>
    <w:rsid w:val="00897D97"/>
    <w:rsid w:val="00897ED3"/>
    <w:rsid w:val="008A0B42"/>
    <w:rsid w:val="008A107D"/>
    <w:rsid w:val="008A1406"/>
    <w:rsid w:val="008A165F"/>
    <w:rsid w:val="008A1A3A"/>
    <w:rsid w:val="008A1A9E"/>
    <w:rsid w:val="008A20EB"/>
    <w:rsid w:val="008A2782"/>
    <w:rsid w:val="008A3001"/>
    <w:rsid w:val="008A30BF"/>
    <w:rsid w:val="008A372F"/>
    <w:rsid w:val="008A433E"/>
    <w:rsid w:val="008A44E3"/>
    <w:rsid w:val="008A53D7"/>
    <w:rsid w:val="008A5D4C"/>
    <w:rsid w:val="008A65B2"/>
    <w:rsid w:val="008A688F"/>
    <w:rsid w:val="008A6C71"/>
    <w:rsid w:val="008A6CF2"/>
    <w:rsid w:val="008A70AF"/>
    <w:rsid w:val="008A7239"/>
    <w:rsid w:val="008A7731"/>
    <w:rsid w:val="008B116A"/>
    <w:rsid w:val="008B1175"/>
    <w:rsid w:val="008B11C5"/>
    <w:rsid w:val="008B1552"/>
    <w:rsid w:val="008B1A78"/>
    <w:rsid w:val="008B1B65"/>
    <w:rsid w:val="008B1EF9"/>
    <w:rsid w:val="008B2E59"/>
    <w:rsid w:val="008B309B"/>
    <w:rsid w:val="008B3846"/>
    <w:rsid w:val="008B461D"/>
    <w:rsid w:val="008B4AEB"/>
    <w:rsid w:val="008B4D90"/>
    <w:rsid w:val="008B5120"/>
    <w:rsid w:val="008B5E94"/>
    <w:rsid w:val="008B6091"/>
    <w:rsid w:val="008B6919"/>
    <w:rsid w:val="008B6B13"/>
    <w:rsid w:val="008B6E59"/>
    <w:rsid w:val="008B6F18"/>
    <w:rsid w:val="008B6F97"/>
    <w:rsid w:val="008B741E"/>
    <w:rsid w:val="008B7542"/>
    <w:rsid w:val="008B78A5"/>
    <w:rsid w:val="008C032E"/>
    <w:rsid w:val="008C037D"/>
    <w:rsid w:val="008C1142"/>
    <w:rsid w:val="008C1674"/>
    <w:rsid w:val="008C1867"/>
    <w:rsid w:val="008C242E"/>
    <w:rsid w:val="008C25DE"/>
    <w:rsid w:val="008C2EED"/>
    <w:rsid w:val="008C38F0"/>
    <w:rsid w:val="008C39C1"/>
    <w:rsid w:val="008C3BD2"/>
    <w:rsid w:val="008C3F04"/>
    <w:rsid w:val="008C418D"/>
    <w:rsid w:val="008C47E7"/>
    <w:rsid w:val="008C4C10"/>
    <w:rsid w:val="008C5042"/>
    <w:rsid w:val="008C5822"/>
    <w:rsid w:val="008C5B8E"/>
    <w:rsid w:val="008C5CED"/>
    <w:rsid w:val="008C6094"/>
    <w:rsid w:val="008C69D7"/>
    <w:rsid w:val="008C6E2D"/>
    <w:rsid w:val="008C7225"/>
    <w:rsid w:val="008C756D"/>
    <w:rsid w:val="008C79A9"/>
    <w:rsid w:val="008D03EE"/>
    <w:rsid w:val="008D0953"/>
    <w:rsid w:val="008D0C2A"/>
    <w:rsid w:val="008D0EF8"/>
    <w:rsid w:val="008D13B6"/>
    <w:rsid w:val="008D1549"/>
    <w:rsid w:val="008D283C"/>
    <w:rsid w:val="008D2A69"/>
    <w:rsid w:val="008D333B"/>
    <w:rsid w:val="008D4567"/>
    <w:rsid w:val="008D467A"/>
    <w:rsid w:val="008D47E5"/>
    <w:rsid w:val="008D4C63"/>
    <w:rsid w:val="008D4E49"/>
    <w:rsid w:val="008D5009"/>
    <w:rsid w:val="008D512C"/>
    <w:rsid w:val="008D5552"/>
    <w:rsid w:val="008D5B81"/>
    <w:rsid w:val="008D62B7"/>
    <w:rsid w:val="008D65B9"/>
    <w:rsid w:val="008D67FA"/>
    <w:rsid w:val="008D7970"/>
    <w:rsid w:val="008D7AE3"/>
    <w:rsid w:val="008D7C53"/>
    <w:rsid w:val="008E011A"/>
    <w:rsid w:val="008E06C5"/>
    <w:rsid w:val="008E088F"/>
    <w:rsid w:val="008E11C9"/>
    <w:rsid w:val="008E13C1"/>
    <w:rsid w:val="008E16C8"/>
    <w:rsid w:val="008E1EFB"/>
    <w:rsid w:val="008E20C5"/>
    <w:rsid w:val="008E214B"/>
    <w:rsid w:val="008E233C"/>
    <w:rsid w:val="008E272F"/>
    <w:rsid w:val="008E29FE"/>
    <w:rsid w:val="008E2FDC"/>
    <w:rsid w:val="008E34B8"/>
    <w:rsid w:val="008E350B"/>
    <w:rsid w:val="008E428D"/>
    <w:rsid w:val="008E43EB"/>
    <w:rsid w:val="008E454D"/>
    <w:rsid w:val="008E47E2"/>
    <w:rsid w:val="008E4BBC"/>
    <w:rsid w:val="008E4E75"/>
    <w:rsid w:val="008E50A8"/>
    <w:rsid w:val="008E59B4"/>
    <w:rsid w:val="008E6026"/>
    <w:rsid w:val="008E62E5"/>
    <w:rsid w:val="008E6A15"/>
    <w:rsid w:val="008E74C9"/>
    <w:rsid w:val="008E7944"/>
    <w:rsid w:val="008E79DE"/>
    <w:rsid w:val="008F0255"/>
    <w:rsid w:val="008F053D"/>
    <w:rsid w:val="008F0C7D"/>
    <w:rsid w:val="008F1281"/>
    <w:rsid w:val="008F131D"/>
    <w:rsid w:val="008F1839"/>
    <w:rsid w:val="008F1852"/>
    <w:rsid w:val="008F1866"/>
    <w:rsid w:val="008F19D6"/>
    <w:rsid w:val="008F1C26"/>
    <w:rsid w:val="008F1D37"/>
    <w:rsid w:val="008F1DED"/>
    <w:rsid w:val="008F21E5"/>
    <w:rsid w:val="008F2493"/>
    <w:rsid w:val="008F2D17"/>
    <w:rsid w:val="008F3095"/>
    <w:rsid w:val="008F3438"/>
    <w:rsid w:val="008F35AF"/>
    <w:rsid w:val="008F366C"/>
    <w:rsid w:val="008F3C21"/>
    <w:rsid w:val="008F3DFA"/>
    <w:rsid w:val="008F4086"/>
    <w:rsid w:val="008F459F"/>
    <w:rsid w:val="008F4ACE"/>
    <w:rsid w:val="008F4B30"/>
    <w:rsid w:val="008F4F12"/>
    <w:rsid w:val="008F4FCF"/>
    <w:rsid w:val="008F547B"/>
    <w:rsid w:val="008F596B"/>
    <w:rsid w:val="008F5DE7"/>
    <w:rsid w:val="008F5F5A"/>
    <w:rsid w:val="008F6364"/>
    <w:rsid w:val="008F65CB"/>
    <w:rsid w:val="008F6B7B"/>
    <w:rsid w:val="008F709F"/>
    <w:rsid w:val="008F7836"/>
    <w:rsid w:val="008F79A2"/>
    <w:rsid w:val="008F7AE7"/>
    <w:rsid w:val="00900936"/>
    <w:rsid w:val="00900EE1"/>
    <w:rsid w:val="009012A4"/>
    <w:rsid w:val="00901450"/>
    <w:rsid w:val="00902467"/>
    <w:rsid w:val="009024B6"/>
    <w:rsid w:val="00903078"/>
    <w:rsid w:val="00903474"/>
    <w:rsid w:val="00903A96"/>
    <w:rsid w:val="00904195"/>
    <w:rsid w:val="00904B67"/>
    <w:rsid w:val="00904CF4"/>
    <w:rsid w:val="00904D6D"/>
    <w:rsid w:val="00905143"/>
    <w:rsid w:val="009055A7"/>
    <w:rsid w:val="00905775"/>
    <w:rsid w:val="009059CE"/>
    <w:rsid w:val="00905B3C"/>
    <w:rsid w:val="00905E79"/>
    <w:rsid w:val="00906842"/>
    <w:rsid w:val="00906A4C"/>
    <w:rsid w:val="0090754F"/>
    <w:rsid w:val="00907913"/>
    <w:rsid w:val="009079CD"/>
    <w:rsid w:val="00907A93"/>
    <w:rsid w:val="00907B82"/>
    <w:rsid w:val="00907F7D"/>
    <w:rsid w:val="009109FF"/>
    <w:rsid w:val="00910BED"/>
    <w:rsid w:val="00910E1E"/>
    <w:rsid w:val="0091142F"/>
    <w:rsid w:val="00911AF0"/>
    <w:rsid w:val="00912750"/>
    <w:rsid w:val="00913B15"/>
    <w:rsid w:val="00913BED"/>
    <w:rsid w:val="00913D90"/>
    <w:rsid w:val="00913DFB"/>
    <w:rsid w:val="009140FF"/>
    <w:rsid w:val="00914178"/>
    <w:rsid w:val="0091441C"/>
    <w:rsid w:val="00915883"/>
    <w:rsid w:val="009158D2"/>
    <w:rsid w:val="00915C32"/>
    <w:rsid w:val="00916816"/>
    <w:rsid w:val="00916CF9"/>
    <w:rsid w:val="00916DB5"/>
    <w:rsid w:val="0091732A"/>
    <w:rsid w:val="00917B0E"/>
    <w:rsid w:val="00917CBD"/>
    <w:rsid w:val="009203E1"/>
    <w:rsid w:val="009204C1"/>
    <w:rsid w:val="00920867"/>
    <w:rsid w:val="00920A71"/>
    <w:rsid w:val="00920BBD"/>
    <w:rsid w:val="00920FF9"/>
    <w:rsid w:val="0092177D"/>
    <w:rsid w:val="00921852"/>
    <w:rsid w:val="0092201E"/>
    <w:rsid w:val="009226C6"/>
    <w:rsid w:val="00922A87"/>
    <w:rsid w:val="00922C29"/>
    <w:rsid w:val="00922D3E"/>
    <w:rsid w:val="00923542"/>
    <w:rsid w:val="00923844"/>
    <w:rsid w:val="00923A25"/>
    <w:rsid w:val="009240B5"/>
    <w:rsid w:val="009241B6"/>
    <w:rsid w:val="00924366"/>
    <w:rsid w:val="009247A0"/>
    <w:rsid w:val="0092491C"/>
    <w:rsid w:val="00924BC5"/>
    <w:rsid w:val="00924DA6"/>
    <w:rsid w:val="00924E43"/>
    <w:rsid w:val="00924F89"/>
    <w:rsid w:val="009250DC"/>
    <w:rsid w:val="009251F1"/>
    <w:rsid w:val="00925400"/>
    <w:rsid w:val="0092545F"/>
    <w:rsid w:val="009255C6"/>
    <w:rsid w:val="009255CE"/>
    <w:rsid w:val="009256B6"/>
    <w:rsid w:val="009257DE"/>
    <w:rsid w:val="00925C80"/>
    <w:rsid w:val="00925D35"/>
    <w:rsid w:val="00925E15"/>
    <w:rsid w:val="0092683E"/>
    <w:rsid w:val="009269C7"/>
    <w:rsid w:val="00926D76"/>
    <w:rsid w:val="00927105"/>
    <w:rsid w:val="00927291"/>
    <w:rsid w:val="009272A1"/>
    <w:rsid w:val="009277C9"/>
    <w:rsid w:val="009279F3"/>
    <w:rsid w:val="00927A23"/>
    <w:rsid w:val="00927BD3"/>
    <w:rsid w:val="00927C89"/>
    <w:rsid w:val="00927D6C"/>
    <w:rsid w:val="00927DB4"/>
    <w:rsid w:val="00930E95"/>
    <w:rsid w:val="0093103D"/>
    <w:rsid w:val="009314C2"/>
    <w:rsid w:val="009317DD"/>
    <w:rsid w:val="00931E61"/>
    <w:rsid w:val="00932125"/>
    <w:rsid w:val="00932172"/>
    <w:rsid w:val="0093284B"/>
    <w:rsid w:val="00932D28"/>
    <w:rsid w:val="00932D85"/>
    <w:rsid w:val="00933154"/>
    <w:rsid w:val="009343A4"/>
    <w:rsid w:val="00934628"/>
    <w:rsid w:val="00934768"/>
    <w:rsid w:val="00935979"/>
    <w:rsid w:val="00935E57"/>
    <w:rsid w:val="009360E1"/>
    <w:rsid w:val="009360FC"/>
    <w:rsid w:val="009361A1"/>
    <w:rsid w:val="009367F6"/>
    <w:rsid w:val="00936D22"/>
    <w:rsid w:val="0093787B"/>
    <w:rsid w:val="0094008B"/>
    <w:rsid w:val="009409F5"/>
    <w:rsid w:val="00940C87"/>
    <w:rsid w:val="0094292C"/>
    <w:rsid w:val="0094299E"/>
    <w:rsid w:val="00942AF7"/>
    <w:rsid w:val="00942CE3"/>
    <w:rsid w:val="0094316A"/>
    <w:rsid w:val="00943171"/>
    <w:rsid w:val="00943ACA"/>
    <w:rsid w:val="00943CD5"/>
    <w:rsid w:val="009440EB"/>
    <w:rsid w:val="009440F2"/>
    <w:rsid w:val="009441C8"/>
    <w:rsid w:val="0094447E"/>
    <w:rsid w:val="009445F8"/>
    <w:rsid w:val="009447A2"/>
    <w:rsid w:val="00945175"/>
    <w:rsid w:val="0094554E"/>
    <w:rsid w:val="00945704"/>
    <w:rsid w:val="0094571B"/>
    <w:rsid w:val="00945E94"/>
    <w:rsid w:val="009463E5"/>
    <w:rsid w:val="00946579"/>
    <w:rsid w:val="0094667F"/>
    <w:rsid w:val="009466C5"/>
    <w:rsid w:val="0094694B"/>
    <w:rsid w:val="00946B97"/>
    <w:rsid w:val="00946EEC"/>
    <w:rsid w:val="0094700E"/>
    <w:rsid w:val="009474DA"/>
    <w:rsid w:val="009474DE"/>
    <w:rsid w:val="0094752D"/>
    <w:rsid w:val="00947B16"/>
    <w:rsid w:val="00947F2B"/>
    <w:rsid w:val="00947F40"/>
    <w:rsid w:val="00947FDB"/>
    <w:rsid w:val="009501B7"/>
    <w:rsid w:val="009501F0"/>
    <w:rsid w:val="009504DE"/>
    <w:rsid w:val="00951298"/>
    <w:rsid w:val="00952272"/>
    <w:rsid w:val="00952B02"/>
    <w:rsid w:val="00952D2D"/>
    <w:rsid w:val="009534E5"/>
    <w:rsid w:val="009535D5"/>
    <w:rsid w:val="009541D4"/>
    <w:rsid w:val="0095421A"/>
    <w:rsid w:val="0095480D"/>
    <w:rsid w:val="00954B56"/>
    <w:rsid w:val="00954C76"/>
    <w:rsid w:val="00954D00"/>
    <w:rsid w:val="00955067"/>
    <w:rsid w:val="00955543"/>
    <w:rsid w:val="00955D78"/>
    <w:rsid w:val="009560B5"/>
    <w:rsid w:val="0095640D"/>
    <w:rsid w:val="009566A3"/>
    <w:rsid w:val="00956A8B"/>
    <w:rsid w:val="00957726"/>
    <w:rsid w:val="00957CF6"/>
    <w:rsid w:val="00957F91"/>
    <w:rsid w:val="0096027B"/>
    <w:rsid w:val="0096069D"/>
    <w:rsid w:val="00961259"/>
    <w:rsid w:val="009618B9"/>
    <w:rsid w:val="009619EB"/>
    <w:rsid w:val="00961BE4"/>
    <w:rsid w:val="00961DD7"/>
    <w:rsid w:val="00961DE9"/>
    <w:rsid w:val="00962246"/>
    <w:rsid w:val="00962763"/>
    <w:rsid w:val="00963C8C"/>
    <w:rsid w:val="00964AA1"/>
    <w:rsid w:val="00964AB2"/>
    <w:rsid w:val="00964EC1"/>
    <w:rsid w:val="00964FBA"/>
    <w:rsid w:val="00966236"/>
    <w:rsid w:val="0096626F"/>
    <w:rsid w:val="0096635E"/>
    <w:rsid w:val="0096663D"/>
    <w:rsid w:val="009674FD"/>
    <w:rsid w:val="0096776B"/>
    <w:rsid w:val="009678C5"/>
    <w:rsid w:val="00970251"/>
    <w:rsid w:val="009706B1"/>
    <w:rsid w:val="0097121D"/>
    <w:rsid w:val="00971957"/>
    <w:rsid w:val="0097198A"/>
    <w:rsid w:val="00971A9D"/>
    <w:rsid w:val="00972781"/>
    <w:rsid w:val="00972B6E"/>
    <w:rsid w:val="00972BA1"/>
    <w:rsid w:val="00972F69"/>
    <w:rsid w:val="009738B3"/>
    <w:rsid w:val="00973AC2"/>
    <w:rsid w:val="00973C24"/>
    <w:rsid w:val="009740AB"/>
    <w:rsid w:val="00974339"/>
    <w:rsid w:val="009745E8"/>
    <w:rsid w:val="009752CF"/>
    <w:rsid w:val="0097532D"/>
    <w:rsid w:val="009753F7"/>
    <w:rsid w:val="00975419"/>
    <w:rsid w:val="009755AB"/>
    <w:rsid w:val="009759DA"/>
    <w:rsid w:val="00975BB6"/>
    <w:rsid w:val="0097628E"/>
    <w:rsid w:val="00976394"/>
    <w:rsid w:val="00976406"/>
    <w:rsid w:val="009767CC"/>
    <w:rsid w:val="00976AAA"/>
    <w:rsid w:val="00977353"/>
    <w:rsid w:val="0098005D"/>
    <w:rsid w:val="009805AD"/>
    <w:rsid w:val="00980A69"/>
    <w:rsid w:val="00980FC5"/>
    <w:rsid w:val="00981532"/>
    <w:rsid w:val="009818ED"/>
    <w:rsid w:val="00982532"/>
    <w:rsid w:val="00982582"/>
    <w:rsid w:val="00982642"/>
    <w:rsid w:val="00982B76"/>
    <w:rsid w:val="00982BC0"/>
    <w:rsid w:val="00982DF7"/>
    <w:rsid w:val="009832CB"/>
    <w:rsid w:val="00983477"/>
    <w:rsid w:val="009837D7"/>
    <w:rsid w:val="00983A5B"/>
    <w:rsid w:val="00983C8F"/>
    <w:rsid w:val="00983DF5"/>
    <w:rsid w:val="00983F18"/>
    <w:rsid w:val="00984B1A"/>
    <w:rsid w:val="00984BDE"/>
    <w:rsid w:val="00984C07"/>
    <w:rsid w:val="00984D6C"/>
    <w:rsid w:val="00984F8F"/>
    <w:rsid w:val="009856DC"/>
    <w:rsid w:val="009859D0"/>
    <w:rsid w:val="00985AED"/>
    <w:rsid w:val="00985BB6"/>
    <w:rsid w:val="00985F4E"/>
    <w:rsid w:val="00986109"/>
    <w:rsid w:val="0098616C"/>
    <w:rsid w:val="00987054"/>
    <w:rsid w:val="00987E42"/>
    <w:rsid w:val="00987E90"/>
    <w:rsid w:val="00987EFF"/>
    <w:rsid w:val="00990D6A"/>
    <w:rsid w:val="00990E19"/>
    <w:rsid w:val="009911A3"/>
    <w:rsid w:val="00991548"/>
    <w:rsid w:val="00991CCD"/>
    <w:rsid w:val="0099227C"/>
    <w:rsid w:val="00992876"/>
    <w:rsid w:val="00992C6F"/>
    <w:rsid w:val="00992EB3"/>
    <w:rsid w:val="00992EBA"/>
    <w:rsid w:val="0099318D"/>
    <w:rsid w:val="009934C4"/>
    <w:rsid w:val="00993602"/>
    <w:rsid w:val="00993B07"/>
    <w:rsid w:val="00993D77"/>
    <w:rsid w:val="00993D8F"/>
    <w:rsid w:val="0099474C"/>
    <w:rsid w:val="0099505B"/>
    <w:rsid w:val="00995063"/>
    <w:rsid w:val="009951EC"/>
    <w:rsid w:val="00995267"/>
    <w:rsid w:val="00995AEA"/>
    <w:rsid w:val="00995D82"/>
    <w:rsid w:val="00995E57"/>
    <w:rsid w:val="00996672"/>
    <w:rsid w:val="00996A97"/>
    <w:rsid w:val="00997061"/>
    <w:rsid w:val="009975F6"/>
    <w:rsid w:val="00997A4B"/>
    <w:rsid w:val="00997B3F"/>
    <w:rsid w:val="00997BD8"/>
    <w:rsid w:val="009A047C"/>
    <w:rsid w:val="009A0530"/>
    <w:rsid w:val="009A0549"/>
    <w:rsid w:val="009A07F1"/>
    <w:rsid w:val="009A08A9"/>
    <w:rsid w:val="009A0A30"/>
    <w:rsid w:val="009A0E3A"/>
    <w:rsid w:val="009A110B"/>
    <w:rsid w:val="009A142D"/>
    <w:rsid w:val="009A15AA"/>
    <w:rsid w:val="009A1A90"/>
    <w:rsid w:val="009A1B37"/>
    <w:rsid w:val="009A1B95"/>
    <w:rsid w:val="009A1C35"/>
    <w:rsid w:val="009A1F41"/>
    <w:rsid w:val="009A2069"/>
    <w:rsid w:val="009A294A"/>
    <w:rsid w:val="009A29E7"/>
    <w:rsid w:val="009A3664"/>
    <w:rsid w:val="009A36EE"/>
    <w:rsid w:val="009A382B"/>
    <w:rsid w:val="009A3CEC"/>
    <w:rsid w:val="009A3E2F"/>
    <w:rsid w:val="009A3E96"/>
    <w:rsid w:val="009A4883"/>
    <w:rsid w:val="009A488F"/>
    <w:rsid w:val="009A52BE"/>
    <w:rsid w:val="009A5691"/>
    <w:rsid w:val="009A59B0"/>
    <w:rsid w:val="009A5E87"/>
    <w:rsid w:val="009A60EA"/>
    <w:rsid w:val="009A641A"/>
    <w:rsid w:val="009A689D"/>
    <w:rsid w:val="009A6D71"/>
    <w:rsid w:val="009A6D9E"/>
    <w:rsid w:val="009A7033"/>
    <w:rsid w:val="009A7848"/>
    <w:rsid w:val="009B0C01"/>
    <w:rsid w:val="009B0C10"/>
    <w:rsid w:val="009B101F"/>
    <w:rsid w:val="009B177C"/>
    <w:rsid w:val="009B1821"/>
    <w:rsid w:val="009B2020"/>
    <w:rsid w:val="009B2693"/>
    <w:rsid w:val="009B2B73"/>
    <w:rsid w:val="009B2DDD"/>
    <w:rsid w:val="009B352D"/>
    <w:rsid w:val="009B3E0F"/>
    <w:rsid w:val="009B4100"/>
    <w:rsid w:val="009B473E"/>
    <w:rsid w:val="009B4E6B"/>
    <w:rsid w:val="009B5511"/>
    <w:rsid w:val="009B5539"/>
    <w:rsid w:val="009B5571"/>
    <w:rsid w:val="009B5A21"/>
    <w:rsid w:val="009B605B"/>
    <w:rsid w:val="009B628E"/>
    <w:rsid w:val="009B633B"/>
    <w:rsid w:val="009B66E9"/>
    <w:rsid w:val="009B6804"/>
    <w:rsid w:val="009B7266"/>
    <w:rsid w:val="009B737D"/>
    <w:rsid w:val="009C001C"/>
    <w:rsid w:val="009C0218"/>
    <w:rsid w:val="009C0AE7"/>
    <w:rsid w:val="009C13BF"/>
    <w:rsid w:val="009C15C2"/>
    <w:rsid w:val="009C166A"/>
    <w:rsid w:val="009C23E9"/>
    <w:rsid w:val="009C247D"/>
    <w:rsid w:val="009C289A"/>
    <w:rsid w:val="009C2939"/>
    <w:rsid w:val="009C2C38"/>
    <w:rsid w:val="009C3166"/>
    <w:rsid w:val="009C3CBA"/>
    <w:rsid w:val="009C3EB4"/>
    <w:rsid w:val="009C438A"/>
    <w:rsid w:val="009C43B3"/>
    <w:rsid w:val="009C4795"/>
    <w:rsid w:val="009C4920"/>
    <w:rsid w:val="009C4A25"/>
    <w:rsid w:val="009C4F7C"/>
    <w:rsid w:val="009C666A"/>
    <w:rsid w:val="009C7014"/>
    <w:rsid w:val="009C709C"/>
    <w:rsid w:val="009C76F5"/>
    <w:rsid w:val="009C772F"/>
    <w:rsid w:val="009D0BBE"/>
    <w:rsid w:val="009D1042"/>
    <w:rsid w:val="009D124E"/>
    <w:rsid w:val="009D197D"/>
    <w:rsid w:val="009D1D4C"/>
    <w:rsid w:val="009D23CC"/>
    <w:rsid w:val="009D2A4C"/>
    <w:rsid w:val="009D2BB3"/>
    <w:rsid w:val="009D342C"/>
    <w:rsid w:val="009D37D6"/>
    <w:rsid w:val="009D401C"/>
    <w:rsid w:val="009D434A"/>
    <w:rsid w:val="009D4624"/>
    <w:rsid w:val="009D53D7"/>
    <w:rsid w:val="009D5798"/>
    <w:rsid w:val="009D5DDE"/>
    <w:rsid w:val="009D5F54"/>
    <w:rsid w:val="009D6214"/>
    <w:rsid w:val="009D65B9"/>
    <w:rsid w:val="009D6A37"/>
    <w:rsid w:val="009D6EE1"/>
    <w:rsid w:val="009D7045"/>
    <w:rsid w:val="009D70CC"/>
    <w:rsid w:val="009D717A"/>
    <w:rsid w:val="009D75C5"/>
    <w:rsid w:val="009D7743"/>
    <w:rsid w:val="009D7813"/>
    <w:rsid w:val="009E01F2"/>
    <w:rsid w:val="009E0287"/>
    <w:rsid w:val="009E08A7"/>
    <w:rsid w:val="009E16BB"/>
    <w:rsid w:val="009E1836"/>
    <w:rsid w:val="009E1C2D"/>
    <w:rsid w:val="009E1DCB"/>
    <w:rsid w:val="009E1E2E"/>
    <w:rsid w:val="009E2388"/>
    <w:rsid w:val="009E282C"/>
    <w:rsid w:val="009E2E06"/>
    <w:rsid w:val="009E2F48"/>
    <w:rsid w:val="009E3453"/>
    <w:rsid w:val="009E3647"/>
    <w:rsid w:val="009E3A1F"/>
    <w:rsid w:val="009E3BAC"/>
    <w:rsid w:val="009E47C2"/>
    <w:rsid w:val="009E4E5C"/>
    <w:rsid w:val="009E4EC7"/>
    <w:rsid w:val="009E513F"/>
    <w:rsid w:val="009E537D"/>
    <w:rsid w:val="009E56B0"/>
    <w:rsid w:val="009E56CE"/>
    <w:rsid w:val="009E5C83"/>
    <w:rsid w:val="009E60C1"/>
    <w:rsid w:val="009E66E7"/>
    <w:rsid w:val="009E6B3B"/>
    <w:rsid w:val="009E6E94"/>
    <w:rsid w:val="009E71A8"/>
    <w:rsid w:val="009E7219"/>
    <w:rsid w:val="009E7F1C"/>
    <w:rsid w:val="009F0030"/>
    <w:rsid w:val="009F0478"/>
    <w:rsid w:val="009F0976"/>
    <w:rsid w:val="009F0C91"/>
    <w:rsid w:val="009F0D4C"/>
    <w:rsid w:val="009F15CC"/>
    <w:rsid w:val="009F185F"/>
    <w:rsid w:val="009F1A99"/>
    <w:rsid w:val="009F207B"/>
    <w:rsid w:val="009F21A4"/>
    <w:rsid w:val="009F21D9"/>
    <w:rsid w:val="009F2791"/>
    <w:rsid w:val="009F2C89"/>
    <w:rsid w:val="009F30D9"/>
    <w:rsid w:val="009F325A"/>
    <w:rsid w:val="009F3C36"/>
    <w:rsid w:val="009F3C56"/>
    <w:rsid w:val="009F3D9A"/>
    <w:rsid w:val="009F4673"/>
    <w:rsid w:val="009F4D0D"/>
    <w:rsid w:val="009F4DCF"/>
    <w:rsid w:val="009F4F71"/>
    <w:rsid w:val="009F50EF"/>
    <w:rsid w:val="009F5241"/>
    <w:rsid w:val="009F52AF"/>
    <w:rsid w:val="009F538C"/>
    <w:rsid w:val="009F59FE"/>
    <w:rsid w:val="009F5A63"/>
    <w:rsid w:val="009F5D20"/>
    <w:rsid w:val="009F60D8"/>
    <w:rsid w:val="009F692B"/>
    <w:rsid w:val="009F692E"/>
    <w:rsid w:val="009F709C"/>
    <w:rsid w:val="009F71BA"/>
    <w:rsid w:val="009F7489"/>
    <w:rsid w:val="009F75D2"/>
    <w:rsid w:val="009F7641"/>
    <w:rsid w:val="009F7934"/>
    <w:rsid w:val="009F7E52"/>
    <w:rsid w:val="00A012DB"/>
    <w:rsid w:val="00A013C6"/>
    <w:rsid w:val="00A01738"/>
    <w:rsid w:val="00A01B2B"/>
    <w:rsid w:val="00A023DE"/>
    <w:rsid w:val="00A02898"/>
    <w:rsid w:val="00A0316B"/>
    <w:rsid w:val="00A03301"/>
    <w:rsid w:val="00A0340C"/>
    <w:rsid w:val="00A034BA"/>
    <w:rsid w:val="00A03970"/>
    <w:rsid w:val="00A03C2D"/>
    <w:rsid w:val="00A03E44"/>
    <w:rsid w:val="00A04083"/>
    <w:rsid w:val="00A041AA"/>
    <w:rsid w:val="00A042D9"/>
    <w:rsid w:val="00A04433"/>
    <w:rsid w:val="00A04DFA"/>
    <w:rsid w:val="00A05314"/>
    <w:rsid w:val="00A0561B"/>
    <w:rsid w:val="00A05679"/>
    <w:rsid w:val="00A0568D"/>
    <w:rsid w:val="00A057A3"/>
    <w:rsid w:val="00A057CB"/>
    <w:rsid w:val="00A05D15"/>
    <w:rsid w:val="00A06473"/>
    <w:rsid w:val="00A065C9"/>
    <w:rsid w:val="00A07190"/>
    <w:rsid w:val="00A07A56"/>
    <w:rsid w:val="00A07EE5"/>
    <w:rsid w:val="00A101F5"/>
    <w:rsid w:val="00A10649"/>
    <w:rsid w:val="00A10737"/>
    <w:rsid w:val="00A10B7B"/>
    <w:rsid w:val="00A10F0B"/>
    <w:rsid w:val="00A10F60"/>
    <w:rsid w:val="00A1119A"/>
    <w:rsid w:val="00A11665"/>
    <w:rsid w:val="00A12231"/>
    <w:rsid w:val="00A12AFD"/>
    <w:rsid w:val="00A12E92"/>
    <w:rsid w:val="00A13119"/>
    <w:rsid w:val="00A13753"/>
    <w:rsid w:val="00A13BD4"/>
    <w:rsid w:val="00A14134"/>
    <w:rsid w:val="00A141DF"/>
    <w:rsid w:val="00A145BD"/>
    <w:rsid w:val="00A14696"/>
    <w:rsid w:val="00A14A38"/>
    <w:rsid w:val="00A14C5C"/>
    <w:rsid w:val="00A15652"/>
    <w:rsid w:val="00A15728"/>
    <w:rsid w:val="00A15C55"/>
    <w:rsid w:val="00A16007"/>
    <w:rsid w:val="00A161B4"/>
    <w:rsid w:val="00A162F4"/>
    <w:rsid w:val="00A163BE"/>
    <w:rsid w:val="00A166CC"/>
    <w:rsid w:val="00A166DD"/>
    <w:rsid w:val="00A16A27"/>
    <w:rsid w:val="00A16F7F"/>
    <w:rsid w:val="00A16FEE"/>
    <w:rsid w:val="00A17127"/>
    <w:rsid w:val="00A17312"/>
    <w:rsid w:val="00A17509"/>
    <w:rsid w:val="00A17971"/>
    <w:rsid w:val="00A17A3E"/>
    <w:rsid w:val="00A20128"/>
    <w:rsid w:val="00A2103C"/>
    <w:rsid w:val="00A21AF9"/>
    <w:rsid w:val="00A21B4A"/>
    <w:rsid w:val="00A220DC"/>
    <w:rsid w:val="00A22373"/>
    <w:rsid w:val="00A2251D"/>
    <w:rsid w:val="00A225AC"/>
    <w:rsid w:val="00A22A51"/>
    <w:rsid w:val="00A22E6B"/>
    <w:rsid w:val="00A22ED4"/>
    <w:rsid w:val="00A23540"/>
    <w:rsid w:val="00A2384A"/>
    <w:rsid w:val="00A23C1E"/>
    <w:rsid w:val="00A2492D"/>
    <w:rsid w:val="00A24A61"/>
    <w:rsid w:val="00A24D19"/>
    <w:rsid w:val="00A24DD1"/>
    <w:rsid w:val="00A255CE"/>
    <w:rsid w:val="00A257CD"/>
    <w:rsid w:val="00A259E1"/>
    <w:rsid w:val="00A25CCF"/>
    <w:rsid w:val="00A25E85"/>
    <w:rsid w:val="00A260AB"/>
    <w:rsid w:val="00A2616F"/>
    <w:rsid w:val="00A26804"/>
    <w:rsid w:val="00A26828"/>
    <w:rsid w:val="00A26A05"/>
    <w:rsid w:val="00A26B56"/>
    <w:rsid w:val="00A26F1C"/>
    <w:rsid w:val="00A27208"/>
    <w:rsid w:val="00A2720F"/>
    <w:rsid w:val="00A2789A"/>
    <w:rsid w:val="00A3022A"/>
    <w:rsid w:val="00A304EA"/>
    <w:rsid w:val="00A30656"/>
    <w:rsid w:val="00A30796"/>
    <w:rsid w:val="00A3091D"/>
    <w:rsid w:val="00A30B14"/>
    <w:rsid w:val="00A30D64"/>
    <w:rsid w:val="00A31106"/>
    <w:rsid w:val="00A313BD"/>
    <w:rsid w:val="00A31892"/>
    <w:rsid w:val="00A31E90"/>
    <w:rsid w:val="00A321AF"/>
    <w:rsid w:val="00A324E8"/>
    <w:rsid w:val="00A32961"/>
    <w:rsid w:val="00A32D62"/>
    <w:rsid w:val="00A32ED1"/>
    <w:rsid w:val="00A338C0"/>
    <w:rsid w:val="00A33942"/>
    <w:rsid w:val="00A33BE0"/>
    <w:rsid w:val="00A34019"/>
    <w:rsid w:val="00A340F6"/>
    <w:rsid w:val="00A34D42"/>
    <w:rsid w:val="00A35232"/>
    <w:rsid w:val="00A3532C"/>
    <w:rsid w:val="00A356CF"/>
    <w:rsid w:val="00A36A2A"/>
    <w:rsid w:val="00A36D8F"/>
    <w:rsid w:val="00A36E3A"/>
    <w:rsid w:val="00A3708C"/>
    <w:rsid w:val="00A3711B"/>
    <w:rsid w:val="00A3741A"/>
    <w:rsid w:val="00A375AE"/>
    <w:rsid w:val="00A37AA4"/>
    <w:rsid w:val="00A400E5"/>
    <w:rsid w:val="00A4019C"/>
    <w:rsid w:val="00A403C9"/>
    <w:rsid w:val="00A40719"/>
    <w:rsid w:val="00A40C70"/>
    <w:rsid w:val="00A40C8E"/>
    <w:rsid w:val="00A40D74"/>
    <w:rsid w:val="00A4104B"/>
    <w:rsid w:val="00A41343"/>
    <w:rsid w:val="00A413F5"/>
    <w:rsid w:val="00A41DBA"/>
    <w:rsid w:val="00A421D2"/>
    <w:rsid w:val="00A42226"/>
    <w:rsid w:val="00A42D86"/>
    <w:rsid w:val="00A42F4F"/>
    <w:rsid w:val="00A436A6"/>
    <w:rsid w:val="00A43889"/>
    <w:rsid w:val="00A438E0"/>
    <w:rsid w:val="00A43961"/>
    <w:rsid w:val="00A4414B"/>
    <w:rsid w:val="00A44224"/>
    <w:rsid w:val="00A445CB"/>
    <w:rsid w:val="00A47344"/>
    <w:rsid w:val="00A47358"/>
    <w:rsid w:val="00A47A46"/>
    <w:rsid w:val="00A5058B"/>
    <w:rsid w:val="00A50838"/>
    <w:rsid w:val="00A524C4"/>
    <w:rsid w:val="00A52740"/>
    <w:rsid w:val="00A53172"/>
    <w:rsid w:val="00A533C8"/>
    <w:rsid w:val="00A533FB"/>
    <w:rsid w:val="00A53464"/>
    <w:rsid w:val="00A53871"/>
    <w:rsid w:val="00A53E29"/>
    <w:rsid w:val="00A544E1"/>
    <w:rsid w:val="00A54750"/>
    <w:rsid w:val="00A5490F"/>
    <w:rsid w:val="00A54912"/>
    <w:rsid w:val="00A54E4D"/>
    <w:rsid w:val="00A5505B"/>
    <w:rsid w:val="00A551CF"/>
    <w:rsid w:val="00A552AD"/>
    <w:rsid w:val="00A5587D"/>
    <w:rsid w:val="00A55A5C"/>
    <w:rsid w:val="00A55C90"/>
    <w:rsid w:val="00A561CE"/>
    <w:rsid w:val="00A56250"/>
    <w:rsid w:val="00A569E7"/>
    <w:rsid w:val="00A56B43"/>
    <w:rsid w:val="00A56C65"/>
    <w:rsid w:val="00A57395"/>
    <w:rsid w:val="00A576EA"/>
    <w:rsid w:val="00A57743"/>
    <w:rsid w:val="00A577BE"/>
    <w:rsid w:val="00A57B2A"/>
    <w:rsid w:val="00A60309"/>
    <w:rsid w:val="00A60520"/>
    <w:rsid w:val="00A60677"/>
    <w:rsid w:val="00A606A1"/>
    <w:rsid w:val="00A60885"/>
    <w:rsid w:val="00A60B9C"/>
    <w:rsid w:val="00A61262"/>
    <w:rsid w:val="00A6163D"/>
    <w:rsid w:val="00A61A36"/>
    <w:rsid w:val="00A61B5D"/>
    <w:rsid w:val="00A61BE7"/>
    <w:rsid w:val="00A61E6C"/>
    <w:rsid w:val="00A61FC8"/>
    <w:rsid w:val="00A6233A"/>
    <w:rsid w:val="00A62461"/>
    <w:rsid w:val="00A624D6"/>
    <w:rsid w:val="00A62D5B"/>
    <w:rsid w:val="00A62E0E"/>
    <w:rsid w:val="00A62FAF"/>
    <w:rsid w:val="00A63F09"/>
    <w:rsid w:val="00A6428A"/>
    <w:rsid w:val="00A64331"/>
    <w:rsid w:val="00A6478B"/>
    <w:rsid w:val="00A64B2A"/>
    <w:rsid w:val="00A64CAC"/>
    <w:rsid w:val="00A64FA3"/>
    <w:rsid w:val="00A65492"/>
    <w:rsid w:val="00A656ED"/>
    <w:rsid w:val="00A657AB"/>
    <w:rsid w:val="00A65960"/>
    <w:rsid w:val="00A65AA4"/>
    <w:rsid w:val="00A65E51"/>
    <w:rsid w:val="00A65EDB"/>
    <w:rsid w:val="00A663BC"/>
    <w:rsid w:val="00A667D1"/>
    <w:rsid w:val="00A66AB6"/>
    <w:rsid w:val="00A66C97"/>
    <w:rsid w:val="00A66FA4"/>
    <w:rsid w:val="00A67127"/>
    <w:rsid w:val="00A67180"/>
    <w:rsid w:val="00A6766C"/>
    <w:rsid w:val="00A67922"/>
    <w:rsid w:val="00A67A0F"/>
    <w:rsid w:val="00A701AD"/>
    <w:rsid w:val="00A70220"/>
    <w:rsid w:val="00A70ADD"/>
    <w:rsid w:val="00A7100B"/>
    <w:rsid w:val="00A7121E"/>
    <w:rsid w:val="00A71332"/>
    <w:rsid w:val="00A71976"/>
    <w:rsid w:val="00A71EE0"/>
    <w:rsid w:val="00A72157"/>
    <w:rsid w:val="00A72272"/>
    <w:rsid w:val="00A72560"/>
    <w:rsid w:val="00A72938"/>
    <w:rsid w:val="00A72B1F"/>
    <w:rsid w:val="00A72CD2"/>
    <w:rsid w:val="00A734B4"/>
    <w:rsid w:val="00A7381E"/>
    <w:rsid w:val="00A73CBF"/>
    <w:rsid w:val="00A73D1F"/>
    <w:rsid w:val="00A74299"/>
    <w:rsid w:val="00A743F2"/>
    <w:rsid w:val="00A74CD9"/>
    <w:rsid w:val="00A74E54"/>
    <w:rsid w:val="00A74E6B"/>
    <w:rsid w:val="00A750A9"/>
    <w:rsid w:val="00A75724"/>
    <w:rsid w:val="00A75AB1"/>
    <w:rsid w:val="00A75D6B"/>
    <w:rsid w:val="00A75E7C"/>
    <w:rsid w:val="00A76082"/>
    <w:rsid w:val="00A761D5"/>
    <w:rsid w:val="00A7665E"/>
    <w:rsid w:val="00A7676C"/>
    <w:rsid w:val="00A76B53"/>
    <w:rsid w:val="00A76C39"/>
    <w:rsid w:val="00A76CF9"/>
    <w:rsid w:val="00A77402"/>
    <w:rsid w:val="00A7762B"/>
    <w:rsid w:val="00A77EEE"/>
    <w:rsid w:val="00A804B7"/>
    <w:rsid w:val="00A80627"/>
    <w:rsid w:val="00A80880"/>
    <w:rsid w:val="00A80E6E"/>
    <w:rsid w:val="00A815FD"/>
    <w:rsid w:val="00A81FEC"/>
    <w:rsid w:val="00A8208F"/>
    <w:rsid w:val="00A82508"/>
    <w:rsid w:val="00A82B7E"/>
    <w:rsid w:val="00A82C59"/>
    <w:rsid w:val="00A83283"/>
    <w:rsid w:val="00A83820"/>
    <w:rsid w:val="00A839D6"/>
    <w:rsid w:val="00A83B40"/>
    <w:rsid w:val="00A83B6D"/>
    <w:rsid w:val="00A83C5E"/>
    <w:rsid w:val="00A83F41"/>
    <w:rsid w:val="00A83FF6"/>
    <w:rsid w:val="00A843BC"/>
    <w:rsid w:val="00A8461A"/>
    <w:rsid w:val="00A846CD"/>
    <w:rsid w:val="00A84703"/>
    <w:rsid w:val="00A8496C"/>
    <w:rsid w:val="00A84CFC"/>
    <w:rsid w:val="00A84F67"/>
    <w:rsid w:val="00A863C6"/>
    <w:rsid w:val="00A86B99"/>
    <w:rsid w:val="00A876D8"/>
    <w:rsid w:val="00A87A4C"/>
    <w:rsid w:val="00A87AE6"/>
    <w:rsid w:val="00A87D23"/>
    <w:rsid w:val="00A87E4E"/>
    <w:rsid w:val="00A9008F"/>
    <w:rsid w:val="00A90509"/>
    <w:rsid w:val="00A90A57"/>
    <w:rsid w:val="00A90A58"/>
    <w:rsid w:val="00A90F1D"/>
    <w:rsid w:val="00A91302"/>
    <w:rsid w:val="00A9162B"/>
    <w:rsid w:val="00A9173B"/>
    <w:rsid w:val="00A91A60"/>
    <w:rsid w:val="00A91C11"/>
    <w:rsid w:val="00A91CAC"/>
    <w:rsid w:val="00A9215A"/>
    <w:rsid w:val="00A92243"/>
    <w:rsid w:val="00A922BC"/>
    <w:rsid w:val="00A927D9"/>
    <w:rsid w:val="00A930EE"/>
    <w:rsid w:val="00A93BB0"/>
    <w:rsid w:val="00A946F5"/>
    <w:rsid w:val="00A94C78"/>
    <w:rsid w:val="00A95372"/>
    <w:rsid w:val="00A96673"/>
    <w:rsid w:val="00A967C5"/>
    <w:rsid w:val="00A96A72"/>
    <w:rsid w:val="00A96BC1"/>
    <w:rsid w:val="00A977B0"/>
    <w:rsid w:val="00A979BF"/>
    <w:rsid w:val="00A979E1"/>
    <w:rsid w:val="00A97A2B"/>
    <w:rsid w:val="00A97A47"/>
    <w:rsid w:val="00AA06DC"/>
    <w:rsid w:val="00AA0B8A"/>
    <w:rsid w:val="00AA0CB7"/>
    <w:rsid w:val="00AA0DFE"/>
    <w:rsid w:val="00AA0F5B"/>
    <w:rsid w:val="00AA11C1"/>
    <w:rsid w:val="00AA155B"/>
    <w:rsid w:val="00AA1DF4"/>
    <w:rsid w:val="00AA28C3"/>
    <w:rsid w:val="00AA2B76"/>
    <w:rsid w:val="00AA2CAA"/>
    <w:rsid w:val="00AA2D0A"/>
    <w:rsid w:val="00AA36F2"/>
    <w:rsid w:val="00AA436E"/>
    <w:rsid w:val="00AA4370"/>
    <w:rsid w:val="00AA4592"/>
    <w:rsid w:val="00AA46FE"/>
    <w:rsid w:val="00AA479A"/>
    <w:rsid w:val="00AA5AAD"/>
    <w:rsid w:val="00AA5B57"/>
    <w:rsid w:val="00AA5C5B"/>
    <w:rsid w:val="00AA68EA"/>
    <w:rsid w:val="00AA73C2"/>
    <w:rsid w:val="00AA7676"/>
    <w:rsid w:val="00AA79A9"/>
    <w:rsid w:val="00AA7AA7"/>
    <w:rsid w:val="00AA7B22"/>
    <w:rsid w:val="00AA7E86"/>
    <w:rsid w:val="00AB01C0"/>
    <w:rsid w:val="00AB02F3"/>
    <w:rsid w:val="00AB1C6E"/>
    <w:rsid w:val="00AB1FFD"/>
    <w:rsid w:val="00AB2419"/>
    <w:rsid w:val="00AB2816"/>
    <w:rsid w:val="00AB2BD0"/>
    <w:rsid w:val="00AB3436"/>
    <w:rsid w:val="00AB347E"/>
    <w:rsid w:val="00AB357D"/>
    <w:rsid w:val="00AB358D"/>
    <w:rsid w:val="00AB371D"/>
    <w:rsid w:val="00AB39C2"/>
    <w:rsid w:val="00AB3DDE"/>
    <w:rsid w:val="00AB4074"/>
    <w:rsid w:val="00AB4653"/>
    <w:rsid w:val="00AB4F21"/>
    <w:rsid w:val="00AB50AB"/>
    <w:rsid w:val="00AB5A79"/>
    <w:rsid w:val="00AB5DDE"/>
    <w:rsid w:val="00AB5E4B"/>
    <w:rsid w:val="00AB5EAB"/>
    <w:rsid w:val="00AB60D4"/>
    <w:rsid w:val="00AB6C34"/>
    <w:rsid w:val="00AB7193"/>
    <w:rsid w:val="00AB7670"/>
    <w:rsid w:val="00AB78D9"/>
    <w:rsid w:val="00AB7BBB"/>
    <w:rsid w:val="00AC00A8"/>
    <w:rsid w:val="00AC0422"/>
    <w:rsid w:val="00AC0440"/>
    <w:rsid w:val="00AC0CF2"/>
    <w:rsid w:val="00AC0F91"/>
    <w:rsid w:val="00AC0FB7"/>
    <w:rsid w:val="00AC16EA"/>
    <w:rsid w:val="00AC1932"/>
    <w:rsid w:val="00AC1CC5"/>
    <w:rsid w:val="00AC2A69"/>
    <w:rsid w:val="00AC2DC2"/>
    <w:rsid w:val="00AC3223"/>
    <w:rsid w:val="00AC32BB"/>
    <w:rsid w:val="00AC33DE"/>
    <w:rsid w:val="00AC37C7"/>
    <w:rsid w:val="00AC3B26"/>
    <w:rsid w:val="00AC3D2E"/>
    <w:rsid w:val="00AC3DD5"/>
    <w:rsid w:val="00AC3E81"/>
    <w:rsid w:val="00AC4728"/>
    <w:rsid w:val="00AC4955"/>
    <w:rsid w:val="00AC4A4E"/>
    <w:rsid w:val="00AC4B26"/>
    <w:rsid w:val="00AC4F2D"/>
    <w:rsid w:val="00AC5077"/>
    <w:rsid w:val="00AC5699"/>
    <w:rsid w:val="00AC56FD"/>
    <w:rsid w:val="00AC58FF"/>
    <w:rsid w:val="00AC6520"/>
    <w:rsid w:val="00AC6558"/>
    <w:rsid w:val="00AC6612"/>
    <w:rsid w:val="00AC6629"/>
    <w:rsid w:val="00AC6B60"/>
    <w:rsid w:val="00AC6E2C"/>
    <w:rsid w:val="00AC757E"/>
    <w:rsid w:val="00AC75F7"/>
    <w:rsid w:val="00AC7945"/>
    <w:rsid w:val="00AC7B56"/>
    <w:rsid w:val="00AD0062"/>
    <w:rsid w:val="00AD00FD"/>
    <w:rsid w:val="00AD035B"/>
    <w:rsid w:val="00AD0405"/>
    <w:rsid w:val="00AD0732"/>
    <w:rsid w:val="00AD0A04"/>
    <w:rsid w:val="00AD0C44"/>
    <w:rsid w:val="00AD0F38"/>
    <w:rsid w:val="00AD15EF"/>
    <w:rsid w:val="00AD1C76"/>
    <w:rsid w:val="00AD1E33"/>
    <w:rsid w:val="00AD2038"/>
    <w:rsid w:val="00AD264D"/>
    <w:rsid w:val="00AD29BA"/>
    <w:rsid w:val="00AD2F9E"/>
    <w:rsid w:val="00AD3074"/>
    <w:rsid w:val="00AD31B8"/>
    <w:rsid w:val="00AD4191"/>
    <w:rsid w:val="00AD4450"/>
    <w:rsid w:val="00AD48A0"/>
    <w:rsid w:val="00AD4B6A"/>
    <w:rsid w:val="00AD4CD9"/>
    <w:rsid w:val="00AD4FEF"/>
    <w:rsid w:val="00AD5778"/>
    <w:rsid w:val="00AD5A04"/>
    <w:rsid w:val="00AD652F"/>
    <w:rsid w:val="00AD75CA"/>
    <w:rsid w:val="00AD77F3"/>
    <w:rsid w:val="00AE02A1"/>
    <w:rsid w:val="00AE0D61"/>
    <w:rsid w:val="00AE0FD3"/>
    <w:rsid w:val="00AE231D"/>
    <w:rsid w:val="00AE3137"/>
    <w:rsid w:val="00AE3A34"/>
    <w:rsid w:val="00AE3B13"/>
    <w:rsid w:val="00AE3B39"/>
    <w:rsid w:val="00AE3D49"/>
    <w:rsid w:val="00AE3E81"/>
    <w:rsid w:val="00AE4367"/>
    <w:rsid w:val="00AE4372"/>
    <w:rsid w:val="00AE4602"/>
    <w:rsid w:val="00AE4C3B"/>
    <w:rsid w:val="00AE4E15"/>
    <w:rsid w:val="00AE5059"/>
    <w:rsid w:val="00AE5438"/>
    <w:rsid w:val="00AE5C55"/>
    <w:rsid w:val="00AE5D89"/>
    <w:rsid w:val="00AE6295"/>
    <w:rsid w:val="00AE6C00"/>
    <w:rsid w:val="00AE70A4"/>
    <w:rsid w:val="00AF00FD"/>
    <w:rsid w:val="00AF020C"/>
    <w:rsid w:val="00AF0511"/>
    <w:rsid w:val="00AF053A"/>
    <w:rsid w:val="00AF087D"/>
    <w:rsid w:val="00AF127A"/>
    <w:rsid w:val="00AF161F"/>
    <w:rsid w:val="00AF223A"/>
    <w:rsid w:val="00AF236B"/>
    <w:rsid w:val="00AF25C4"/>
    <w:rsid w:val="00AF273E"/>
    <w:rsid w:val="00AF279E"/>
    <w:rsid w:val="00AF28FE"/>
    <w:rsid w:val="00AF29E7"/>
    <w:rsid w:val="00AF2CAF"/>
    <w:rsid w:val="00AF2F53"/>
    <w:rsid w:val="00AF388C"/>
    <w:rsid w:val="00AF3A9C"/>
    <w:rsid w:val="00AF3C8C"/>
    <w:rsid w:val="00AF4486"/>
    <w:rsid w:val="00AF44CA"/>
    <w:rsid w:val="00AF4707"/>
    <w:rsid w:val="00AF49CE"/>
    <w:rsid w:val="00AF4A96"/>
    <w:rsid w:val="00AF5635"/>
    <w:rsid w:val="00AF56BC"/>
    <w:rsid w:val="00AF56E6"/>
    <w:rsid w:val="00AF58C8"/>
    <w:rsid w:val="00AF592E"/>
    <w:rsid w:val="00AF5C54"/>
    <w:rsid w:val="00AF6347"/>
    <w:rsid w:val="00AF635E"/>
    <w:rsid w:val="00AF6A4E"/>
    <w:rsid w:val="00AF6A98"/>
    <w:rsid w:val="00AF7409"/>
    <w:rsid w:val="00AF7557"/>
    <w:rsid w:val="00AF7620"/>
    <w:rsid w:val="00AF77A1"/>
    <w:rsid w:val="00B000E9"/>
    <w:rsid w:val="00B00337"/>
    <w:rsid w:val="00B004B6"/>
    <w:rsid w:val="00B007E7"/>
    <w:rsid w:val="00B00BA2"/>
    <w:rsid w:val="00B00FB5"/>
    <w:rsid w:val="00B01373"/>
    <w:rsid w:val="00B014D9"/>
    <w:rsid w:val="00B01CB0"/>
    <w:rsid w:val="00B01CCF"/>
    <w:rsid w:val="00B01E5B"/>
    <w:rsid w:val="00B025B1"/>
    <w:rsid w:val="00B027E2"/>
    <w:rsid w:val="00B02B40"/>
    <w:rsid w:val="00B02C5B"/>
    <w:rsid w:val="00B03845"/>
    <w:rsid w:val="00B03C3D"/>
    <w:rsid w:val="00B03E16"/>
    <w:rsid w:val="00B0416F"/>
    <w:rsid w:val="00B0452D"/>
    <w:rsid w:val="00B046AE"/>
    <w:rsid w:val="00B0489F"/>
    <w:rsid w:val="00B04B28"/>
    <w:rsid w:val="00B04EEA"/>
    <w:rsid w:val="00B04FD7"/>
    <w:rsid w:val="00B0557D"/>
    <w:rsid w:val="00B062E4"/>
    <w:rsid w:val="00B065EF"/>
    <w:rsid w:val="00B06852"/>
    <w:rsid w:val="00B06D21"/>
    <w:rsid w:val="00B06F3F"/>
    <w:rsid w:val="00B07148"/>
    <w:rsid w:val="00B07154"/>
    <w:rsid w:val="00B078E1"/>
    <w:rsid w:val="00B10149"/>
    <w:rsid w:val="00B103D1"/>
    <w:rsid w:val="00B107B9"/>
    <w:rsid w:val="00B107C2"/>
    <w:rsid w:val="00B10D47"/>
    <w:rsid w:val="00B11004"/>
    <w:rsid w:val="00B11524"/>
    <w:rsid w:val="00B116FE"/>
    <w:rsid w:val="00B11754"/>
    <w:rsid w:val="00B11759"/>
    <w:rsid w:val="00B122D9"/>
    <w:rsid w:val="00B12345"/>
    <w:rsid w:val="00B12661"/>
    <w:rsid w:val="00B126AD"/>
    <w:rsid w:val="00B129EF"/>
    <w:rsid w:val="00B12A08"/>
    <w:rsid w:val="00B12EF4"/>
    <w:rsid w:val="00B13840"/>
    <w:rsid w:val="00B13BBA"/>
    <w:rsid w:val="00B13D82"/>
    <w:rsid w:val="00B1404A"/>
    <w:rsid w:val="00B14650"/>
    <w:rsid w:val="00B14E51"/>
    <w:rsid w:val="00B14ED2"/>
    <w:rsid w:val="00B1556E"/>
    <w:rsid w:val="00B155AB"/>
    <w:rsid w:val="00B15638"/>
    <w:rsid w:val="00B16049"/>
    <w:rsid w:val="00B1644A"/>
    <w:rsid w:val="00B166A4"/>
    <w:rsid w:val="00B1688F"/>
    <w:rsid w:val="00B16905"/>
    <w:rsid w:val="00B16B69"/>
    <w:rsid w:val="00B16C43"/>
    <w:rsid w:val="00B17210"/>
    <w:rsid w:val="00B17947"/>
    <w:rsid w:val="00B17D13"/>
    <w:rsid w:val="00B202C0"/>
    <w:rsid w:val="00B20781"/>
    <w:rsid w:val="00B21080"/>
    <w:rsid w:val="00B21268"/>
    <w:rsid w:val="00B21824"/>
    <w:rsid w:val="00B21BF5"/>
    <w:rsid w:val="00B22359"/>
    <w:rsid w:val="00B2252F"/>
    <w:rsid w:val="00B22EDC"/>
    <w:rsid w:val="00B22F60"/>
    <w:rsid w:val="00B23051"/>
    <w:rsid w:val="00B23769"/>
    <w:rsid w:val="00B238F6"/>
    <w:rsid w:val="00B23C09"/>
    <w:rsid w:val="00B240F4"/>
    <w:rsid w:val="00B243DD"/>
    <w:rsid w:val="00B24564"/>
    <w:rsid w:val="00B24615"/>
    <w:rsid w:val="00B24733"/>
    <w:rsid w:val="00B2496C"/>
    <w:rsid w:val="00B25407"/>
    <w:rsid w:val="00B256E9"/>
    <w:rsid w:val="00B2648F"/>
    <w:rsid w:val="00B26685"/>
    <w:rsid w:val="00B2672F"/>
    <w:rsid w:val="00B26A60"/>
    <w:rsid w:val="00B26A6C"/>
    <w:rsid w:val="00B26B70"/>
    <w:rsid w:val="00B26DA3"/>
    <w:rsid w:val="00B26F74"/>
    <w:rsid w:val="00B27037"/>
    <w:rsid w:val="00B278FD"/>
    <w:rsid w:val="00B27A4B"/>
    <w:rsid w:val="00B27F27"/>
    <w:rsid w:val="00B30087"/>
    <w:rsid w:val="00B3040D"/>
    <w:rsid w:val="00B30D10"/>
    <w:rsid w:val="00B30DB3"/>
    <w:rsid w:val="00B30E41"/>
    <w:rsid w:val="00B3111E"/>
    <w:rsid w:val="00B3122D"/>
    <w:rsid w:val="00B31407"/>
    <w:rsid w:val="00B31582"/>
    <w:rsid w:val="00B317B3"/>
    <w:rsid w:val="00B31A6C"/>
    <w:rsid w:val="00B31D03"/>
    <w:rsid w:val="00B31E93"/>
    <w:rsid w:val="00B32224"/>
    <w:rsid w:val="00B32402"/>
    <w:rsid w:val="00B326CE"/>
    <w:rsid w:val="00B326F1"/>
    <w:rsid w:val="00B32BBB"/>
    <w:rsid w:val="00B32C94"/>
    <w:rsid w:val="00B33898"/>
    <w:rsid w:val="00B33B06"/>
    <w:rsid w:val="00B33D03"/>
    <w:rsid w:val="00B3426D"/>
    <w:rsid w:val="00B344A3"/>
    <w:rsid w:val="00B34532"/>
    <w:rsid w:val="00B3491E"/>
    <w:rsid w:val="00B3531E"/>
    <w:rsid w:val="00B3577B"/>
    <w:rsid w:val="00B35B9E"/>
    <w:rsid w:val="00B368A6"/>
    <w:rsid w:val="00B369FD"/>
    <w:rsid w:val="00B3752F"/>
    <w:rsid w:val="00B37FEC"/>
    <w:rsid w:val="00B40096"/>
    <w:rsid w:val="00B401BD"/>
    <w:rsid w:val="00B4035E"/>
    <w:rsid w:val="00B40826"/>
    <w:rsid w:val="00B409DD"/>
    <w:rsid w:val="00B40D28"/>
    <w:rsid w:val="00B415B5"/>
    <w:rsid w:val="00B416D2"/>
    <w:rsid w:val="00B419DC"/>
    <w:rsid w:val="00B41E6C"/>
    <w:rsid w:val="00B424DF"/>
    <w:rsid w:val="00B42BF9"/>
    <w:rsid w:val="00B42C79"/>
    <w:rsid w:val="00B430D7"/>
    <w:rsid w:val="00B435A4"/>
    <w:rsid w:val="00B4388D"/>
    <w:rsid w:val="00B43AFF"/>
    <w:rsid w:val="00B43C3E"/>
    <w:rsid w:val="00B44959"/>
    <w:rsid w:val="00B44CA0"/>
    <w:rsid w:val="00B44EB5"/>
    <w:rsid w:val="00B44ECC"/>
    <w:rsid w:val="00B45F08"/>
    <w:rsid w:val="00B461E1"/>
    <w:rsid w:val="00B46D0A"/>
    <w:rsid w:val="00B47216"/>
    <w:rsid w:val="00B47986"/>
    <w:rsid w:val="00B47ADC"/>
    <w:rsid w:val="00B47F0B"/>
    <w:rsid w:val="00B50261"/>
    <w:rsid w:val="00B5037D"/>
    <w:rsid w:val="00B50537"/>
    <w:rsid w:val="00B5066E"/>
    <w:rsid w:val="00B50B96"/>
    <w:rsid w:val="00B50F86"/>
    <w:rsid w:val="00B510C3"/>
    <w:rsid w:val="00B51134"/>
    <w:rsid w:val="00B51460"/>
    <w:rsid w:val="00B516E7"/>
    <w:rsid w:val="00B51822"/>
    <w:rsid w:val="00B51917"/>
    <w:rsid w:val="00B52494"/>
    <w:rsid w:val="00B52D51"/>
    <w:rsid w:val="00B52F21"/>
    <w:rsid w:val="00B52F81"/>
    <w:rsid w:val="00B53127"/>
    <w:rsid w:val="00B53144"/>
    <w:rsid w:val="00B5319F"/>
    <w:rsid w:val="00B53584"/>
    <w:rsid w:val="00B53687"/>
    <w:rsid w:val="00B53E3C"/>
    <w:rsid w:val="00B541EF"/>
    <w:rsid w:val="00B543F7"/>
    <w:rsid w:val="00B543F9"/>
    <w:rsid w:val="00B54526"/>
    <w:rsid w:val="00B54580"/>
    <w:rsid w:val="00B54BD1"/>
    <w:rsid w:val="00B54BDA"/>
    <w:rsid w:val="00B5531E"/>
    <w:rsid w:val="00B55335"/>
    <w:rsid w:val="00B553C3"/>
    <w:rsid w:val="00B55B0E"/>
    <w:rsid w:val="00B55D67"/>
    <w:rsid w:val="00B55F7C"/>
    <w:rsid w:val="00B56A74"/>
    <w:rsid w:val="00B56E3B"/>
    <w:rsid w:val="00B57159"/>
    <w:rsid w:val="00B57920"/>
    <w:rsid w:val="00B6025F"/>
    <w:rsid w:val="00B605F6"/>
    <w:rsid w:val="00B60892"/>
    <w:rsid w:val="00B61283"/>
    <w:rsid w:val="00B617CF"/>
    <w:rsid w:val="00B61DAD"/>
    <w:rsid w:val="00B61DDE"/>
    <w:rsid w:val="00B625DC"/>
    <w:rsid w:val="00B625E6"/>
    <w:rsid w:val="00B62CA7"/>
    <w:rsid w:val="00B63A05"/>
    <w:rsid w:val="00B63A57"/>
    <w:rsid w:val="00B64030"/>
    <w:rsid w:val="00B64572"/>
    <w:rsid w:val="00B6459D"/>
    <w:rsid w:val="00B646EB"/>
    <w:rsid w:val="00B6495C"/>
    <w:rsid w:val="00B64D68"/>
    <w:rsid w:val="00B65133"/>
    <w:rsid w:val="00B652B9"/>
    <w:rsid w:val="00B654B8"/>
    <w:rsid w:val="00B657A7"/>
    <w:rsid w:val="00B6618D"/>
    <w:rsid w:val="00B662FB"/>
    <w:rsid w:val="00B663E5"/>
    <w:rsid w:val="00B66761"/>
    <w:rsid w:val="00B66F84"/>
    <w:rsid w:val="00B67043"/>
    <w:rsid w:val="00B6710D"/>
    <w:rsid w:val="00B67A51"/>
    <w:rsid w:val="00B67D19"/>
    <w:rsid w:val="00B67E78"/>
    <w:rsid w:val="00B70415"/>
    <w:rsid w:val="00B707C5"/>
    <w:rsid w:val="00B70F6C"/>
    <w:rsid w:val="00B711AF"/>
    <w:rsid w:val="00B71B05"/>
    <w:rsid w:val="00B72AC6"/>
    <w:rsid w:val="00B72F3E"/>
    <w:rsid w:val="00B7377F"/>
    <w:rsid w:val="00B7393D"/>
    <w:rsid w:val="00B73A68"/>
    <w:rsid w:val="00B73B50"/>
    <w:rsid w:val="00B74AD3"/>
    <w:rsid w:val="00B74C38"/>
    <w:rsid w:val="00B75642"/>
    <w:rsid w:val="00B75DAA"/>
    <w:rsid w:val="00B75E68"/>
    <w:rsid w:val="00B75F64"/>
    <w:rsid w:val="00B761C8"/>
    <w:rsid w:val="00B76755"/>
    <w:rsid w:val="00B767E6"/>
    <w:rsid w:val="00B76AA6"/>
    <w:rsid w:val="00B76B42"/>
    <w:rsid w:val="00B77659"/>
    <w:rsid w:val="00B7773F"/>
    <w:rsid w:val="00B778BC"/>
    <w:rsid w:val="00B77960"/>
    <w:rsid w:val="00B77B5F"/>
    <w:rsid w:val="00B77C3A"/>
    <w:rsid w:val="00B80485"/>
    <w:rsid w:val="00B80670"/>
    <w:rsid w:val="00B81256"/>
    <w:rsid w:val="00B81338"/>
    <w:rsid w:val="00B8162C"/>
    <w:rsid w:val="00B82023"/>
    <w:rsid w:val="00B820A9"/>
    <w:rsid w:val="00B8214A"/>
    <w:rsid w:val="00B821ED"/>
    <w:rsid w:val="00B82439"/>
    <w:rsid w:val="00B82664"/>
    <w:rsid w:val="00B82C7D"/>
    <w:rsid w:val="00B82F9C"/>
    <w:rsid w:val="00B83146"/>
    <w:rsid w:val="00B8401B"/>
    <w:rsid w:val="00B8402A"/>
    <w:rsid w:val="00B8426C"/>
    <w:rsid w:val="00B844C8"/>
    <w:rsid w:val="00B845BD"/>
    <w:rsid w:val="00B85083"/>
    <w:rsid w:val="00B851F2"/>
    <w:rsid w:val="00B85369"/>
    <w:rsid w:val="00B861CC"/>
    <w:rsid w:val="00B86222"/>
    <w:rsid w:val="00B862FA"/>
    <w:rsid w:val="00B863D1"/>
    <w:rsid w:val="00B864A5"/>
    <w:rsid w:val="00B86E24"/>
    <w:rsid w:val="00B8713B"/>
    <w:rsid w:val="00B87725"/>
    <w:rsid w:val="00B87A61"/>
    <w:rsid w:val="00B908C9"/>
    <w:rsid w:val="00B911DC"/>
    <w:rsid w:val="00B914EF"/>
    <w:rsid w:val="00B91EA5"/>
    <w:rsid w:val="00B93384"/>
    <w:rsid w:val="00B93CF8"/>
    <w:rsid w:val="00B93EB6"/>
    <w:rsid w:val="00B9480D"/>
    <w:rsid w:val="00B9497E"/>
    <w:rsid w:val="00B94D80"/>
    <w:rsid w:val="00B95257"/>
    <w:rsid w:val="00B957E9"/>
    <w:rsid w:val="00B95CE8"/>
    <w:rsid w:val="00B95DD7"/>
    <w:rsid w:val="00B95E41"/>
    <w:rsid w:val="00B96413"/>
    <w:rsid w:val="00B9664C"/>
    <w:rsid w:val="00B96AF8"/>
    <w:rsid w:val="00B96CAF"/>
    <w:rsid w:val="00B96E58"/>
    <w:rsid w:val="00B96FCD"/>
    <w:rsid w:val="00B97114"/>
    <w:rsid w:val="00B9720C"/>
    <w:rsid w:val="00B97876"/>
    <w:rsid w:val="00BA1242"/>
    <w:rsid w:val="00BA12DF"/>
    <w:rsid w:val="00BA13AD"/>
    <w:rsid w:val="00BA1F36"/>
    <w:rsid w:val="00BA220B"/>
    <w:rsid w:val="00BA2277"/>
    <w:rsid w:val="00BA25A6"/>
    <w:rsid w:val="00BA2823"/>
    <w:rsid w:val="00BA291A"/>
    <w:rsid w:val="00BA3427"/>
    <w:rsid w:val="00BA3CFB"/>
    <w:rsid w:val="00BA3E7F"/>
    <w:rsid w:val="00BA44AD"/>
    <w:rsid w:val="00BA49EA"/>
    <w:rsid w:val="00BA4A50"/>
    <w:rsid w:val="00BA51BA"/>
    <w:rsid w:val="00BA551C"/>
    <w:rsid w:val="00BA5660"/>
    <w:rsid w:val="00BA5A23"/>
    <w:rsid w:val="00BA5B24"/>
    <w:rsid w:val="00BA65FE"/>
    <w:rsid w:val="00BA6765"/>
    <w:rsid w:val="00BA6FE4"/>
    <w:rsid w:val="00BA7F77"/>
    <w:rsid w:val="00BA7FB1"/>
    <w:rsid w:val="00BB034C"/>
    <w:rsid w:val="00BB0D5A"/>
    <w:rsid w:val="00BB10FD"/>
    <w:rsid w:val="00BB1891"/>
    <w:rsid w:val="00BB1CE6"/>
    <w:rsid w:val="00BB217B"/>
    <w:rsid w:val="00BB2A21"/>
    <w:rsid w:val="00BB2A95"/>
    <w:rsid w:val="00BB30AA"/>
    <w:rsid w:val="00BB3159"/>
    <w:rsid w:val="00BB3789"/>
    <w:rsid w:val="00BB3B1A"/>
    <w:rsid w:val="00BB40BD"/>
    <w:rsid w:val="00BB45A1"/>
    <w:rsid w:val="00BB4845"/>
    <w:rsid w:val="00BB4A8F"/>
    <w:rsid w:val="00BB4B3F"/>
    <w:rsid w:val="00BB4D33"/>
    <w:rsid w:val="00BB4E05"/>
    <w:rsid w:val="00BB4F7D"/>
    <w:rsid w:val="00BB5312"/>
    <w:rsid w:val="00BB538A"/>
    <w:rsid w:val="00BB5BE8"/>
    <w:rsid w:val="00BB5CE0"/>
    <w:rsid w:val="00BB62BB"/>
    <w:rsid w:val="00BB6375"/>
    <w:rsid w:val="00BB65D3"/>
    <w:rsid w:val="00BB6C4D"/>
    <w:rsid w:val="00BB709F"/>
    <w:rsid w:val="00BB78AE"/>
    <w:rsid w:val="00BB7933"/>
    <w:rsid w:val="00BB7D31"/>
    <w:rsid w:val="00BC02E3"/>
    <w:rsid w:val="00BC0ED4"/>
    <w:rsid w:val="00BC1B27"/>
    <w:rsid w:val="00BC1B76"/>
    <w:rsid w:val="00BC1D86"/>
    <w:rsid w:val="00BC2611"/>
    <w:rsid w:val="00BC281C"/>
    <w:rsid w:val="00BC2FE1"/>
    <w:rsid w:val="00BC32F1"/>
    <w:rsid w:val="00BC3B3D"/>
    <w:rsid w:val="00BC4173"/>
    <w:rsid w:val="00BC41D3"/>
    <w:rsid w:val="00BC4626"/>
    <w:rsid w:val="00BC4741"/>
    <w:rsid w:val="00BC494A"/>
    <w:rsid w:val="00BC4C8C"/>
    <w:rsid w:val="00BC4FEE"/>
    <w:rsid w:val="00BC5C9F"/>
    <w:rsid w:val="00BC5DAD"/>
    <w:rsid w:val="00BC6074"/>
    <w:rsid w:val="00BC6082"/>
    <w:rsid w:val="00BC6156"/>
    <w:rsid w:val="00BC62D9"/>
    <w:rsid w:val="00BC6406"/>
    <w:rsid w:val="00BC6A9A"/>
    <w:rsid w:val="00BC72D2"/>
    <w:rsid w:val="00BC7656"/>
    <w:rsid w:val="00BC78A0"/>
    <w:rsid w:val="00BC78AE"/>
    <w:rsid w:val="00BC79A0"/>
    <w:rsid w:val="00BC7A33"/>
    <w:rsid w:val="00BC7C78"/>
    <w:rsid w:val="00BC7D91"/>
    <w:rsid w:val="00BC7EAD"/>
    <w:rsid w:val="00BD0351"/>
    <w:rsid w:val="00BD0E78"/>
    <w:rsid w:val="00BD1290"/>
    <w:rsid w:val="00BD1AB5"/>
    <w:rsid w:val="00BD1E1A"/>
    <w:rsid w:val="00BD1F76"/>
    <w:rsid w:val="00BD2037"/>
    <w:rsid w:val="00BD20B5"/>
    <w:rsid w:val="00BD2337"/>
    <w:rsid w:val="00BD2359"/>
    <w:rsid w:val="00BD3068"/>
    <w:rsid w:val="00BD3227"/>
    <w:rsid w:val="00BD34D8"/>
    <w:rsid w:val="00BD38A8"/>
    <w:rsid w:val="00BD3E7D"/>
    <w:rsid w:val="00BD4DB5"/>
    <w:rsid w:val="00BD4F2F"/>
    <w:rsid w:val="00BD4FDD"/>
    <w:rsid w:val="00BD5043"/>
    <w:rsid w:val="00BD5300"/>
    <w:rsid w:val="00BD57E2"/>
    <w:rsid w:val="00BD5978"/>
    <w:rsid w:val="00BD5B89"/>
    <w:rsid w:val="00BD5BA6"/>
    <w:rsid w:val="00BD5F54"/>
    <w:rsid w:val="00BD6332"/>
    <w:rsid w:val="00BD6625"/>
    <w:rsid w:val="00BD679F"/>
    <w:rsid w:val="00BD6E5B"/>
    <w:rsid w:val="00BD70AE"/>
    <w:rsid w:val="00BD7228"/>
    <w:rsid w:val="00BD7684"/>
    <w:rsid w:val="00BD7A30"/>
    <w:rsid w:val="00BE01DA"/>
    <w:rsid w:val="00BE0D34"/>
    <w:rsid w:val="00BE0D98"/>
    <w:rsid w:val="00BE1140"/>
    <w:rsid w:val="00BE16BE"/>
    <w:rsid w:val="00BE1A40"/>
    <w:rsid w:val="00BE26BA"/>
    <w:rsid w:val="00BE2BD7"/>
    <w:rsid w:val="00BE3140"/>
    <w:rsid w:val="00BE31AB"/>
    <w:rsid w:val="00BE33A7"/>
    <w:rsid w:val="00BE34AD"/>
    <w:rsid w:val="00BE34E0"/>
    <w:rsid w:val="00BE3940"/>
    <w:rsid w:val="00BE3D9F"/>
    <w:rsid w:val="00BE3EDB"/>
    <w:rsid w:val="00BE41EE"/>
    <w:rsid w:val="00BE4310"/>
    <w:rsid w:val="00BE4352"/>
    <w:rsid w:val="00BE4904"/>
    <w:rsid w:val="00BE4C5F"/>
    <w:rsid w:val="00BE4C61"/>
    <w:rsid w:val="00BE4EEF"/>
    <w:rsid w:val="00BE5D7A"/>
    <w:rsid w:val="00BE611F"/>
    <w:rsid w:val="00BE6661"/>
    <w:rsid w:val="00BE6F8F"/>
    <w:rsid w:val="00BE78EF"/>
    <w:rsid w:val="00BE7A7E"/>
    <w:rsid w:val="00BE7CA1"/>
    <w:rsid w:val="00BF0739"/>
    <w:rsid w:val="00BF10F3"/>
    <w:rsid w:val="00BF1523"/>
    <w:rsid w:val="00BF16C5"/>
    <w:rsid w:val="00BF17B3"/>
    <w:rsid w:val="00BF1845"/>
    <w:rsid w:val="00BF2086"/>
    <w:rsid w:val="00BF20B9"/>
    <w:rsid w:val="00BF20D0"/>
    <w:rsid w:val="00BF21C1"/>
    <w:rsid w:val="00BF21D9"/>
    <w:rsid w:val="00BF42FD"/>
    <w:rsid w:val="00BF4C7C"/>
    <w:rsid w:val="00BF4CAE"/>
    <w:rsid w:val="00BF4DD1"/>
    <w:rsid w:val="00BF5302"/>
    <w:rsid w:val="00BF56D2"/>
    <w:rsid w:val="00BF5948"/>
    <w:rsid w:val="00BF657A"/>
    <w:rsid w:val="00BF708B"/>
    <w:rsid w:val="00C0014E"/>
    <w:rsid w:val="00C001FB"/>
    <w:rsid w:val="00C00366"/>
    <w:rsid w:val="00C01021"/>
    <w:rsid w:val="00C01E8A"/>
    <w:rsid w:val="00C01F6E"/>
    <w:rsid w:val="00C01FF0"/>
    <w:rsid w:val="00C022D4"/>
    <w:rsid w:val="00C023CB"/>
    <w:rsid w:val="00C02A17"/>
    <w:rsid w:val="00C02C5C"/>
    <w:rsid w:val="00C03286"/>
    <w:rsid w:val="00C033E9"/>
    <w:rsid w:val="00C0374A"/>
    <w:rsid w:val="00C03780"/>
    <w:rsid w:val="00C037FE"/>
    <w:rsid w:val="00C039B9"/>
    <w:rsid w:val="00C03AC1"/>
    <w:rsid w:val="00C03AEF"/>
    <w:rsid w:val="00C03B7D"/>
    <w:rsid w:val="00C03CFC"/>
    <w:rsid w:val="00C046B2"/>
    <w:rsid w:val="00C0470C"/>
    <w:rsid w:val="00C04B17"/>
    <w:rsid w:val="00C04C65"/>
    <w:rsid w:val="00C050D9"/>
    <w:rsid w:val="00C0538B"/>
    <w:rsid w:val="00C056C0"/>
    <w:rsid w:val="00C056ED"/>
    <w:rsid w:val="00C05CD0"/>
    <w:rsid w:val="00C05F81"/>
    <w:rsid w:val="00C0611E"/>
    <w:rsid w:val="00C06559"/>
    <w:rsid w:val="00C06599"/>
    <w:rsid w:val="00C06BD6"/>
    <w:rsid w:val="00C06D44"/>
    <w:rsid w:val="00C06DDA"/>
    <w:rsid w:val="00C07354"/>
    <w:rsid w:val="00C0766F"/>
    <w:rsid w:val="00C10B87"/>
    <w:rsid w:val="00C10F60"/>
    <w:rsid w:val="00C1153A"/>
    <w:rsid w:val="00C11579"/>
    <w:rsid w:val="00C1166E"/>
    <w:rsid w:val="00C118BC"/>
    <w:rsid w:val="00C121C4"/>
    <w:rsid w:val="00C121E4"/>
    <w:rsid w:val="00C12641"/>
    <w:rsid w:val="00C126EB"/>
    <w:rsid w:val="00C1315D"/>
    <w:rsid w:val="00C13784"/>
    <w:rsid w:val="00C13947"/>
    <w:rsid w:val="00C13EEA"/>
    <w:rsid w:val="00C14373"/>
    <w:rsid w:val="00C144EF"/>
    <w:rsid w:val="00C14B4A"/>
    <w:rsid w:val="00C14CC1"/>
    <w:rsid w:val="00C1567D"/>
    <w:rsid w:val="00C158D4"/>
    <w:rsid w:val="00C15C21"/>
    <w:rsid w:val="00C15FAD"/>
    <w:rsid w:val="00C16354"/>
    <w:rsid w:val="00C1660C"/>
    <w:rsid w:val="00C168A2"/>
    <w:rsid w:val="00C16DC6"/>
    <w:rsid w:val="00C16FF2"/>
    <w:rsid w:val="00C17975"/>
    <w:rsid w:val="00C17AB0"/>
    <w:rsid w:val="00C20277"/>
    <w:rsid w:val="00C20E38"/>
    <w:rsid w:val="00C21037"/>
    <w:rsid w:val="00C21CFC"/>
    <w:rsid w:val="00C21EE6"/>
    <w:rsid w:val="00C21F1C"/>
    <w:rsid w:val="00C22696"/>
    <w:rsid w:val="00C22A22"/>
    <w:rsid w:val="00C23AF1"/>
    <w:rsid w:val="00C2479B"/>
    <w:rsid w:val="00C24847"/>
    <w:rsid w:val="00C25B07"/>
    <w:rsid w:val="00C26157"/>
    <w:rsid w:val="00C265A8"/>
    <w:rsid w:val="00C26F9E"/>
    <w:rsid w:val="00C27B19"/>
    <w:rsid w:val="00C27EA2"/>
    <w:rsid w:val="00C27F53"/>
    <w:rsid w:val="00C3050B"/>
    <w:rsid w:val="00C30712"/>
    <w:rsid w:val="00C309BB"/>
    <w:rsid w:val="00C315AD"/>
    <w:rsid w:val="00C318B2"/>
    <w:rsid w:val="00C31E55"/>
    <w:rsid w:val="00C32366"/>
    <w:rsid w:val="00C32477"/>
    <w:rsid w:val="00C32BF6"/>
    <w:rsid w:val="00C32D6E"/>
    <w:rsid w:val="00C32FDA"/>
    <w:rsid w:val="00C3342B"/>
    <w:rsid w:val="00C33DEB"/>
    <w:rsid w:val="00C34939"/>
    <w:rsid w:val="00C34BBC"/>
    <w:rsid w:val="00C34E74"/>
    <w:rsid w:val="00C35199"/>
    <w:rsid w:val="00C3553A"/>
    <w:rsid w:val="00C35C25"/>
    <w:rsid w:val="00C35F90"/>
    <w:rsid w:val="00C36757"/>
    <w:rsid w:val="00C368DB"/>
    <w:rsid w:val="00C36900"/>
    <w:rsid w:val="00C379A8"/>
    <w:rsid w:val="00C401F1"/>
    <w:rsid w:val="00C4097F"/>
    <w:rsid w:val="00C410E0"/>
    <w:rsid w:val="00C413D8"/>
    <w:rsid w:val="00C41C5E"/>
    <w:rsid w:val="00C41FE8"/>
    <w:rsid w:val="00C4251D"/>
    <w:rsid w:val="00C4303A"/>
    <w:rsid w:val="00C439DD"/>
    <w:rsid w:val="00C43D02"/>
    <w:rsid w:val="00C43D3F"/>
    <w:rsid w:val="00C43E61"/>
    <w:rsid w:val="00C44418"/>
    <w:rsid w:val="00C45013"/>
    <w:rsid w:val="00C450EA"/>
    <w:rsid w:val="00C4523E"/>
    <w:rsid w:val="00C45449"/>
    <w:rsid w:val="00C4568E"/>
    <w:rsid w:val="00C45F9A"/>
    <w:rsid w:val="00C460A1"/>
    <w:rsid w:val="00C460AE"/>
    <w:rsid w:val="00C460FE"/>
    <w:rsid w:val="00C466C9"/>
    <w:rsid w:val="00C46ED7"/>
    <w:rsid w:val="00C47091"/>
    <w:rsid w:val="00C470F0"/>
    <w:rsid w:val="00C47253"/>
    <w:rsid w:val="00C4764E"/>
    <w:rsid w:val="00C4797E"/>
    <w:rsid w:val="00C47DBF"/>
    <w:rsid w:val="00C5048A"/>
    <w:rsid w:val="00C5129B"/>
    <w:rsid w:val="00C5173F"/>
    <w:rsid w:val="00C51929"/>
    <w:rsid w:val="00C51E73"/>
    <w:rsid w:val="00C52617"/>
    <w:rsid w:val="00C53058"/>
    <w:rsid w:val="00C530DE"/>
    <w:rsid w:val="00C535CE"/>
    <w:rsid w:val="00C5378C"/>
    <w:rsid w:val="00C53F6C"/>
    <w:rsid w:val="00C54904"/>
    <w:rsid w:val="00C555E5"/>
    <w:rsid w:val="00C55BDC"/>
    <w:rsid w:val="00C55FA9"/>
    <w:rsid w:val="00C5632A"/>
    <w:rsid w:val="00C56501"/>
    <w:rsid w:val="00C56605"/>
    <w:rsid w:val="00C566B8"/>
    <w:rsid w:val="00C56738"/>
    <w:rsid w:val="00C56CAD"/>
    <w:rsid w:val="00C56E99"/>
    <w:rsid w:val="00C570C7"/>
    <w:rsid w:val="00C57677"/>
    <w:rsid w:val="00C57787"/>
    <w:rsid w:val="00C6007D"/>
    <w:rsid w:val="00C600AE"/>
    <w:rsid w:val="00C600AF"/>
    <w:rsid w:val="00C6048F"/>
    <w:rsid w:val="00C607E8"/>
    <w:rsid w:val="00C60A6D"/>
    <w:rsid w:val="00C6151A"/>
    <w:rsid w:val="00C619DF"/>
    <w:rsid w:val="00C61C8E"/>
    <w:rsid w:val="00C62002"/>
    <w:rsid w:val="00C6266A"/>
    <w:rsid w:val="00C62765"/>
    <w:rsid w:val="00C62884"/>
    <w:rsid w:val="00C62E70"/>
    <w:rsid w:val="00C6357A"/>
    <w:rsid w:val="00C636D9"/>
    <w:rsid w:val="00C63966"/>
    <w:rsid w:val="00C63A97"/>
    <w:rsid w:val="00C64665"/>
    <w:rsid w:val="00C646DB"/>
    <w:rsid w:val="00C64843"/>
    <w:rsid w:val="00C64FC0"/>
    <w:rsid w:val="00C653E0"/>
    <w:rsid w:val="00C65F2F"/>
    <w:rsid w:val="00C6612E"/>
    <w:rsid w:val="00C66217"/>
    <w:rsid w:val="00C6660F"/>
    <w:rsid w:val="00C6685C"/>
    <w:rsid w:val="00C66C57"/>
    <w:rsid w:val="00C674AC"/>
    <w:rsid w:val="00C67529"/>
    <w:rsid w:val="00C67F1E"/>
    <w:rsid w:val="00C705DB"/>
    <w:rsid w:val="00C707B6"/>
    <w:rsid w:val="00C70C0E"/>
    <w:rsid w:val="00C70C0F"/>
    <w:rsid w:val="00C71484"/>
    <w:rsid w:val="00C7157E"/>
    <w:rsid w:val="00C71C19"/>
    <w:rsid w:val="00C71D37"/>
    <w:rsid w:val="00C71E5A"/>
    <w:rsid w:val="00C71F4B"/>
    <w:rsid w:val="00C72141"/>
    <w:rsid w:val="00C7258E"/>
    <w:rsid w:val="00C7268F"/>
    <w:rsid w:val="00C726CD"/>
    <w:rsid w:val="00C72710"/>
    <w:rsid w:val="00C72AC8"/>
    <w:rsid w:val="00C72DA0"/>
    <w:rsid w:val="00C73218"/>
    <w:rsid w:val="00C735BB"/>
    <w:rsid w:val="00C7409F"/>
    <w:rsid w:val="00C74432"/>
    <w:rsid w:val="00C7446D"/>
    <w:rsid w:val="00C74D82"/>
    <w:rsid w:val="00C75229"/>
    <w:rsid w:val="00C752D8"/>
    <w:rsid w:val="00C75A69"/>
    <w:rsid w:val="00C762F7"/>
    <w:rsid w:val="00C767A2"/>
    <w:rsid w:val="00C76B6C"/>
    <w:rsid w:val="00C76C3F"/>
    <w:rsid w:val="00C77231"/>
    <w:rsid w:val="00C77530"/>
    <w:rsid w:val="00C7788A"/>
    <w:rsid w:val="00C7791D"/>
    <w:rsid w:val="00C77FF0"/>
    <w:rsid w:val="00C802CB"/>
    <w:rsid w:val="00C80363"/>
    <w:rsid w:val="00C8043C"/>
    <w:rsid w:val="00C806B0"/>
    <w:rsid w:val="00C80C5F"/>
    <w:rsid w:val="00C8104D"/>
    <w:rsid w:val="00C8123F"/>
    <w:rsid w:val="00C81609"/>
    <w:rsid w:val="00C816F2"/>
    <w:rsid w:val="00C8199E"/>
    <w:rsid w:val="00C81B4A"/>
    <w:rsid w:val="00C82323"/>
    <w:rsid w:val="00C8232F"/>
    <w:rsid w:val="00C825F7"/>
    <w:rsid w:val="00C82658"/>
    <w:rsid w:val="00C8318F"/>
    <w:rsid w:val="00C831ED"/>
    <w:rsid w:val="00C83522"/>
    <w:rsid w:val="00C83891"/>
    <w:rsid w:val="00C83A51"/>
    <w:rsid w:val="00C83FF2"/>
    <w:rsid w:val="00C84268"/>
    <w:rsid w:val="00C84B66"/>
    <w:rsid w:val="00C84C1C"/>
    <w:rsid w:val="00C853D8"/>
    <w:rsid w:val="00C85498"/>
    <w:rsid w:val="00C8589C"/>
    <w:rsid w:val="00C85BE0"/>
    <w:rsid w:val="00C861B8"/>
    <w:rsid w:val="00C86EE0"/>
    <w:rsid w:val="00C86F17"/>
    <w:rsid w:val="00C86F9B"/>
    <w:rsid w:val="00C87B09"/>
    <w:rsid w:val="00C87C72"/>
    <w:rsid w:val="00C87E0D"/>
    <w:rsid w:val="00C9154C"/>
    <w:rsid w:val="00C91573"/>
    <w:rsid w:val="00C9159F"/>
    <w:rsid w:val="00C915D8"/>
    <w:rsid w:val="00C91A4A"/>
    <w:rsid w:val="00C91D4C"/>
    <w:rsid w:val="00C92101"/>
    <w:rsid w:val="00C9211F"/>
    <w:rsid w:val="00C922AC"/>
    <w:rsid w:val="00C9266C"/>
    <w:rsid w:val="00C928F2"/>
    <w:rsid w:val="00C928FF"/>
    <w:rsid w:val="00C92DEB"/>
    <w:rsid w:val="00C92EAC"/>
    <w:rsid w:val="00C93480"/>
    <w:rsid w:val="00C94020"/>
    <w:rsid w:val="00C943A1"/>
    <w:rsid w:val="00C94B42"/>
    <w:rsid w:val="00C94BD8"/>
    <w:rsid w:val="00C94EBF"/>
    <w:rsid w:val="00C9542F"/>
    <w:rsid w:val="00C9581B"/>
    <w:rsid w:val="00C95DB1"/>
    <w:rsid w:val="00C95F1C"/>
    <w:rsid w:val="00C95FD6"/>
    <w:rsid w:val="00C963A3"/>
    <w:rsid w:val="00C96547"/>
    <w:rsid w:val="00C966D9"/>
    <w:rsid w:val="00C96A93"/>
    <w:rsid w:val="00C96B42"/>
    <w:rsid w:val="00C96C18"/>
    <w:rsid w:val="00C9709D"/>
    <w:rsid w:val="00C97268"/>
    <w:rsid w:val="00C9729B"/>
    <w:rsid w:val="00C97316"/>
    <w:rsid w:val="00C97981"/>
    <w:rsid w:val="00CA042C"/>
    <w:rsid w:val="00CA05BF"/>
    <w:rsid w:val="00CA0DCF"/>
    <w:rsid w:val="00CA0DFA"/>
    <w:rsid w:val="00CA1089"/>
    <w:rsid w:val="00CA10E9"/>
    <w:rsid w:val="00CA11E5"/>
    <w:rsid w:val="00CA1A8F"/>
    <w:rsid w:val="00CA1BD4"/>
    <w:rsid w:val="00CA206C"/>
    <w:rsid w:val="00CA2574"/>
    <w:rsid w:val="00CA25CE"/>
    <w:rsid w:val="00CA2CC2"/>
    <w:rsid w:val="00CA3068"/>
    <w:rsid w:val="00CA30C2"/>
    <w:rsid w:val="00CA32D7"/>
    <w:rsid w:val="00CA3A64"/>
    <w:rsid w:val="00CA3A7A"/>
    <w:rsid w:val="00CA3EFC"/>
    <w:rsid w:val="00CA440C"/>
    <w:rsid w:val="00CA4BBF"/>
    <w:rsid w:val="00CA4E9D"/>
    <w:rsid w:val="00CA55F9"/>
    <w:rsid w:val="00CA5D52"/>
    <w:rsid w:val="00CA6619"/>
    <w:rsid w:val="00CA66FF"/>
    <w:rsid w:val="00CA6828"/>
    <w:rsid w:val="00CA7152"/>
    <w:rsid w:val="00CB00DC"/>
    <w:rsid w:val="00CB0430"/>
    <w:rsid w:val="00CB06CB"/>
    <w:rsid w:val="00CB0D9A"/>
    <w:rsid w:val="00CB0FEB"/>
    <w:rsid w:val="00CB1233"/>
    <w:rsid w:val="00CB16EB"/>
    <w:rsid w:val="00CB195C"/>
    <w:rsid w:val="00CB1EE9"/>
    <w:rsid w:val="00CB29B9"/>
    <w:rsid w:val="00CB2C0B"/>
    <w:rsid w:val="00CB3800"/>
    <w:rsid w:val="00CB3D9B"/>
    <w:rsid w:val="00CB4089"/>
    <w:rsid w:val="00CB411E"/>
    <w:rsid w:val="00CB4652"/>
    <w:rsid w:val="00CB47FF"/>
    <w:rsid w:val="00CB49BC"/>
    <w:rsid w:val="00CB4DDC"/>
    <w:rsid w:val="00CB5A23"/>
    <w:rsid w:val="00CB5B49"/>
    <w:rsid w:val="00CB686D"/>
    <w:rsid w:val="00CB6C2C"/>
    <w:rsid w:val="00CB737B"/>
    <w:rsid w:val="00CB74AD"/>
    <w:rsid w:val="00CB7556"/>
    <w:rsid w:val="00CB79DD"/>
    <w:rsid w:val="00CB7B8E"/>
    <w:rsid w:val="00CB7E07"/>
    <w:rsid w:val="00CB7F69"/>
    <w:rsid w:val="00CC0022"/>
    <w:rsid w:val="00CC02AD"/>
    <w:rsid w:val="00CC057A"/>
    <w:rsid w:val="00CC16F0"/>
    <w:rsid w:val="00CC1F5D"/>
    <w:rsid w:val="00CC1F79"/>
    <w:rsid w:val="00CC1FD3"/>
    <w:rsid w:val="00CC24BB"/>
    <w:rsid w:val="00CC25A5"/>
    <w:rsid w:val="00CC2736"/>
    <w:rsid w:val="00CC2996"/>
    <w:rsid w:val="00CC2A0E"/>
    <w:rsid w:val="00CC2B18"/>
    <w:rsid w:val="00CC2B92"/>
    <w:rsid w:val="00CC2EBE"/>
    <w:rsid w:val="00CC40F4"/>
    <w:rsid w:val="00CC453F"/>
    <w:rsid w:val="00CC49B1"/>
    <w:rsid w:val="00CC4EB2"/>
    <w:rsid w:val="00CC5831"/>
    <w:rsid w:val="00CC5E82"/>
    <w:rsid w:val="00CC626D"/>
    <w:rsid w:val="00CC6A92"/>
    <w:rsid w:val="00CC6F68"/>
    <w:rsid w:val="00CC7053"/>
    <w:rsid w:val="00CC74FF"/>
    <w:rsid w:val="00CC77E4"/>
    <w:rsid w:val="00CC7B05"/>
    <w:rsid w:val="00CD098F"/>
    <w:rsid w:val="00CD0F41"/>
    <w:rsid w:val="00CD1027"/>
    <w:rsid w:val="00CD13AC"/>
    <w:rsid w:val="00CD1C56"/>
    <w:rsid w:val="00CD1DC2"/>
    <w:rsid w:val="00CD1EC8"/>
    <w:rsid w:val="00CD21DA"/>
    <w:rsid w:val="00CD2A65"/>
    <w:rsid w:val="00CD2A8D"/>
    <w:rsid w:val="00CD2F9E"/>
    <w:rsid w:val="00CD3618"/>
    <w:rsid w:val="00CD3F2B"/>
    <w:rsid w:val="00CD4121"/>
    <w:rsid w:val="00CD469F"/>
    <w:rsid w:val="00CD490D"/>
    <w:rsid w:val="00CD5C62"/>
    <w:rsid w:val="00CD74E9"/>
    <w:rsid w:val="00CD7726"/>
    <w:rsid w:val="00CD7889"/>
    <w:rsid w:val="00CD7E52"/>
    <w:rsid w:val="00CE013F"/>
    <w:rsid w:val="00CE0E4D"/>
    <w:rsid w:val="00CE18E6"/>
    <w:rsid w:val="00CE1B09"/>
    <w:rsid w:val="00CE215C"/>
    <w:rsid w:val="00CE2548"/>
    <w:rsid w:val="00CE261D"/>
    <w:rsid w:val="00CE28F1"/>
    <w:rsid w:val="00CE3633"/>
    <w:rsid w:val="00CE381B"/>
    <w:rsid w:val="00CE4189"/>
    <w:rsid w:val="00CE4476"/>
    <w:rsid w:val="00CE46FE"/>
    <w:rsid w:val="00CE4B19"/>
    <w:rsid w:val="00CE598F"/>
    <w:rsid w:val="00CE5D2C"/>
    <w:rsid w:val="00CE5D44"/>
    <w:rsid w:val="00CE671E"/>
    <w:rsid w:val="00CE6866"/>
    <w:rsid w:val="00CE6A22"/>
    <w:rsid w:val="00CE6A55"/>
    <w:rsid w:val="00CE6A60"/>
    <w:rsid w:val="00CE7592"/>
    <w:rsid w:val="00CE7990"/>
    <w:rsid w:val="00CE7A46"/>
    <w:rsid w:val="00CE7A4A"/>
    <w:rsid w:val="00CE7F9E"/>
    <w:rsid w:val="00CF0037"/>
    <w:rsid w:val="00CF0066"/>
    <w:rsid w:val="00CF07EE"/>
    <w:rsid w:val="00CF0B22"/>
    <w:rsid w:val="00CF0E92"/>
    <w:rsid w:val="00CF0EBA"/>
    <w:rsid w:val="00CF1017"/>
    <w:rsid w:val="00CF10A1"/>
    <w:rsid w:val="00CF1253"/>
    <w:rsid w:val="00CF174A"/>
    <w:rsid w:val="00CF1954"/>
    <w:rsid w:val="00CF1BB3"/>
    <w:rsid w:val="00CF1CB9"/>
    <w:rsid w:val="00CF206D"/>
    <w:rsid w:val="00CF2271"/>
    <w:rsid w:val="00CF284C"/>
    <w:rsid w:val="00CF28A2"/>
    <w:rsid w:val="00CF3019"/>
    <w:rsid w:val="00CF3F7B"/>
    <w:rsid w:val="00CF404B"/>
    <w:rsid w:val="00CF4166"/>
    <w:rsid w:val="00CF4CF0"/>
    <w:rsid w:val="00CF54C3"/>
    <w:rsid w:val="00CF555F"/>
    <w:rsid w:val="00CF5847"/>
    <w:rsid w:val="00CF6E2A"/>
    <w:rsid w:val="00CF6EF3"/>
    <w:rsid w:val="00CF71E6"/>
    <w:rsid w:val="00CF7D03"/>
    <w:rsid w:val="00D00045"/>
    <w:rsid w:val="00D0005C"/>
    <w:rsid w:val="00D004AD"/>
    <w:rsid w:val="00D0067B"/>
    <w:rsid w:val="00D00D93"/>
    <w:rsid w:val="00D01358"/>
    <w:rsid w:val="00D01A9D"/>
    <w:rsid w:val="00D01C16"/>
    <w:rsid w:val="00D01C2D"/>
    <w:rsid w:val="00D02121"/>
    <w:rsid w:val="00D021B9"/>
    <w:rsid w:val="00D0222B"/>
    <w:rsid w:val="00D02236"/>
    <w:rsid w:val="00D02386"/>
    <w:rsid w:val="00D026A3"/>
    <w:rsid w:val="00D02AB4"/>
    <w:rsid w:val="00D02E92"/>
    <w:rsid w:val="00D034FC"/>
    <w:rsid w:val="00D0385B"/>
    <w:rsid w:val="00D03A01"/>
    <w:rsid w:val="00D0449C"/>
    <w:rsid w:val="00D05444"/>
    <w:rsid w:val="00D05449"/>
    <w:rsid w:val="00D057C0"/>
    <w:rsid w:val="00D059AD"/>
    <w:rsid w:val="00D05A6B"/>
    <w:rsid w:val="00D05C10"/>
    <w:rsid w:val="00D05C28"/>
    <w:rsid w:val="00D060EA"/>
    <w:rsid w:val="00D06316"/>
    <w:rsid w:val="00D067A9"/>
    <w:rsid w:val="00D07D70"/>
    <w:rsid w:val="00D07E58"/>
    <w:rsid w:val="00D10230"/>
    <w:rsid w:val="00D107CE"/>
    <w:rsid w:val="00D10962"/>
    <w:rsid w:val="00D10D86"/>
    <w:rsid w:val="00D10FC8"/>
    <w:rsid w:val="00D1113D"/>
    <w:rsid w:val="00D117B2"/>
    <w:rsid w:val="00D11EB6"/>
    <w:rsid w:val="00D12236"/>
    <w:rsid w:val="00D124DF"/>
    <w:rsid w:val="00D12666"/>
    <w:rsid w:val="00D12A88"/>
    <w:rsid w:val="00D12B0E"/>
    <w:rsid w:val="00D12BD5"/>
    <w:rsid w:val="00D13009"/>
    <w:rsid w:val="00D1326E"/>
    <w:rsid w:val="00D1394F"/>
    <w:rsid w:val="00D13CEC"/>
    <w:rsid w:val="00D13D3C"/>
    <w:rsid w:val="00D14B22"/>
    <w:rsid w:val="00D1621C"/>
    <w:rsid w:val="00D16835"/>
    <w:rsid w:val="00D16E9A"/>
    <w:rsid w:val="00D16F7A"/>
    <w:rsid w:val="00D1718E"/>
    <w:rsid w:val="00D17607"/>
    <w:rsid w:val="00D17B1F"/>
    <w:rsid w:val="00D17BB6"/>
    <w:rsid w:val="00D17F2F"/>
    <w:rsid w:val="00D2002E"/>
    <w:rsid w:val="00D20269"/>
    <w:rsid w:val="00D2147A"/>
    <w:rsid w:val="00D217E9"/>
    <w:rsid w:val="00D21AF0"/>
    <w:rsid w:val="00D21B21"/>
    <w:rsid w:val="00D21B36"/>
    <w:rsid w:val="00D21B3B"/>
    <w:rsid w:val="00D21E33"/>
    <w:rsid w:val="00D22611"/>
    <w:rsid w:val="00D22EE6"/>
    <w:rsid w:val="00D232E3"/>
    <w:rsid w:val="00D2336A"/>
    <w:rsid w:val="00D23458"/>
    <w:rsid w:val="00D236A3"/>
    <w:rsid w:val="00D23FE9"/>
    <w:rsid w:val="00D241CB"/>
    <w:rsid w:val="00D244C7"/>
    <w:rsid w:val="00D24C41"/>
    <w:rsid w:val="00D25A32"/>
    <w:rsid w:val="00D25B7C"/>
    <w:rsid w:val="00D262A7"/>
    <w:rsid w:val="00D2643E"/>
    <w:rsid w:val="00D264C0"/>
    <w:rsid w:val="00D26755"/>
    <w:rsid w:val="00D26ADF"/>
    <w:rsid w:val="00D26CDD"/>
    <w:rsid w:val="00D26EA0"/>
    <w:rsid w:val="00D26F02"/>
    <w:rsid w:val="00D26F48"/>
    <w:rsid w:val="00D277F1"/>
    <w:rsid w:val="00D30208"/>
    <w:rsid w:val="00D303F9"/>
    <w:rsid w:val="00D30741"/>
    <w:rsid w:val="00D30848"/>
    <w:rsid w:val="00D30B76"/>
    <w:rsid w:val="00D30DF5"/>
    <w:rsid w:val="00D31340"/>
    <w:rsid w:val="00D32776"/>
    <w:rsid w:val="00D33654"/>
    <w:rsid w:val="00D3397B"/>
    <w:rsid w:val="00D349F6"/>
    <w:rsid w:val="00D34AD8"/>
    <w:rsid w:val="00D3533B"/>
    <w:rsid w:val="00D353A1"/>
    <w:rsid w:val="00D3569C"/>
    <w:rsid w:val="00D35CCB"/>
    <w:rsid w:val="00D363F3"/>
    <w:rsid w:val="00D365B2"/>
    <w:rsid w:val="00D3674A"/>
    <w:rsid w:val="00D36921"/>
    <w:rsid w:val="00D36D04"/>
    <w:rsid w:val="00D36D9F"/>
    <w:rsid w:val="00D372CB"/>
    <w:rsid w:val="00D3791D"/>
    <w:rsid w:val="00D37A4A"/>
    <w:rsid w:val="00D37CBB"/>
    <w:rsid w:val="00D40143"/>
    <w:rsid w:val="00D41BB7"/>
    <w:rsid w:val="00D425C8"/>
    <w:rsid w:val="00D4268A"/>
    <w:rsid w:val="00D4290F"/>
    <w:rsid w:val="00D4296B"/>
    <w:rsid w:val="00D42ADD"/>
    <w:rsid w:val="00D43193"/>
    <w:rsid w:val="00D43257"/>
    <w:rsid w:val="00D433AD"/>
    <w:rsid w:val="00D43404"/>
    <w:rsid w:val="00D434D0"/>
    <w:rsid w:val="00D43904"/>
    <w:rsid w:val="00D43997"/>
    <w:rsid w:val="00D43B26"/>
    <w:rsid w:val="00D43E15"/>
    <w:rsid w:val="00D43E54"/>
    <w:rsid w:val="00D43F7F"/>
    <w:rsid w:val="00D4421E"/>
    <w:rsid w:val="00D449BF"/>
    <w:rsid w:val="00D44AD4"/>
    <w:rsid w:val="00D44F22"/>
    <w:rsid w:val="00D45225"/>
    <w:rsid w:val="00D45621"/>
    <w:rsid w:val="00D45A4B"/>
    <w:rsid w:val="00D45CD2"/>
    <w:rsid w:val="00D46742"/>
    <w:rsid w:val="00D476D8"/>
    <w:rsid w:val="00D47C43"/>
    <w:rsid w:val="00D50413"/>
    <w:rsid w:val="00D507CB"/>
    <w:rsid w:val="00D50830"/>
    <w:rsid w:val="00D50B0F"/>
    <w:rsid w:val="00D50B86"/>
    <w:rsid w:val="00D50C1F"/>
    <w:rsid w:val="00D50F92"/>
    <w:rsid w:val="00D51046"/>
    <w:rsid w:val="00D51364"/>
    <w:rsid w:val="00D51D58"/>
    <w:rsid w:val="00D52105"/>
    <w:rsid w:val="00D52960"/>
    <w:rsid w:val="00D52A2A"/>
    <w:rsid w:val="00D52D54"/>
    <w:rsid w:val="00D530A1"/>
    <w:rsid w:val="00D5320A"/>
    <w:rsid w:val="00D532B5"/>
    <w:rsid w:val="00D53AC5"/>
    <w:rsid w:val="00D542F9"/>
    <w:rsid w:val="00D54937"/>
    <w:rsid w:val="00D54BFC"/>
    <w:rsid w:val="00D5580B"/>
    <w:rsid w:val="00D5587A"/>
    <w:rsid w:val="00D55CDC"/>
    <w:rsid w:val="00D55DD0"/>
    <w:rsid w:val="00D56598"/>
    <w:rsid w:val="00D5682C"/>
    <w:rsid w:val="00D569E6"/>
    <w:rsid w:val="00D56DE3"/>
    <w:rsid w:val="00D57266"/>
    <w:rsid w:val="00D57626"/>
    <w:rsid w:val="00D57A13"/>
    <w:rsid w:val="00D602B8"/>
    <w:rsid w:val="00D60834"/>
    <w:rsid w:val="00D60CB4"/>
    <w:rsid w:val="00D60DD3"/>
    <w:rsid w:val="00D61472"/>
    <w:rsid w:val="00D61BB6"/>
    <w:rsid w:val="00D61DA8"/>
    <w:rsid w:val="00D625C6"/>
    <w:rsid w:val="00D62C92"/>
    <w:rsid w:val="00D62FAB"/>
    <w:rsid w:val="00D634D4"/>
    <w:rsid w:val="00D63576"/>
    <w:rsid w:val="00D6376E"/>
    <w:rsid w:val="00D63D65"/>
    <w:rsid w:val="00D63FD7"/>
    <w:rsid w:val="00D64159"/>
    <w:rsid w:val="00D64FF9"/>
    <w:rsid w:val="00D6556B"/>
    <w:rsid w:val="00D65BBF"/>
    <w:rsid w:val="00D65CE6"/>
    <w:rsid w:val="00D66542"/>
    <w:rsid w:val="00D67432"/>
    <w:rsid w:val="00D677AC"/>
    <w:rsid w:val="00D6790E"/>
    <w:rsid w:val="00D7020D"/>
    <w:rsid w:val="00D703D8"/>
    <w:rsid w:val="00D710D8"/>
    <w:rsid w:val="00D713B5"/>
    <w:rsid w:val="00D71B48"/>
    <w:rsid w:val="00D7330C"/>
    <w:rsid w:val="00D73C17"/>
    <w:rsid w:val="00D741F6"/>
    <w:rsid w:val="00D7443D"/>
    <w:rsid w:val="00D749F4"/>
    <w:rsid w:val="00D74FF8"/>
    <w:rsid w:val="00D75530"/>
    <w:rsid w:val="00D75868"/>
    <w:rsid w:val="00D75C43"/>
    <w:rsid w:val="00D75DA2"/>
    <w:rsid w:val="00D77C6C"/>
    <w:rsid w:val="00D77F35"/>
    <w:rsid w:val="00D77FAB"/>
    <w:rsid w:val="00D80159"/>
    <w:rsid w:val="00D801C3"/>
    <w:rsid w:val="00D802C6"/>
    <w:rsid w:val="00D8032C"/>
    <w:rsid w:val="00D80586"/>
    <w:rsid w:val="00D81088"/>
    <w:rsid w:val="00D8134D"/>
    <w:rsid w:val="00D81C2B"/>
    <w:rsid w:val="00D826CF"/>
    <w:rsid w:val="00D82BC5"/>
    <w:rsid w:val="00D82C7E"/>
    <w:rsid w:val="00D82D46"/>
    <w:rsid w:val="00D82F05"/>
    <w:rsid w:val="00D83209"/>
    <w:rsid w:val="00D8374C"/>
    <w:rsid w:val="00D846A0"/>
    <w:rsid w:val="00D84A8D"/>
    <w:rsid w:val="00D84E81"/>
    <w:rsid w:val="00D84FB1"/>
    <w:rsid w:val="00D85028"/>
    <w:rsid w:val="00D85203"/>
    <w:rsid w:val="00D858A8"/>
    <w:rsid w:val="00D85C4F"/>
    <w:rsid w:val="00D86C0F"/>
    <w:rsid w:val="00D86CA1"/>
    <w:rsid w:val="00D87572"/>
    <w:rsid w:val="00D9002B"/>
    <w:rsid w:val="00D903A2"/>
    <w:rsid w:val="00D904C4"/>
    <w:rsid w:val="00D904F5"/>
    <w:rsid w:val="00D9052B"/>
    <w:rsid w:val="00D90689"/>
    <w:rsid w:val="00D90AB2"/>
    <w:rsid w:val="00D90C34"/>
    <w:rsid w:val="00D912FC"/>
    <w:rsid w:val="00D918BC"/>
    <w:rsid w:val="00D91986"/>
    <w:rsid w:val="00D91BA0"/>
    <w:rsid w:val="00D91CAF"/>
    <w:rsid w:val="00D91E5D"/>
    <w:rsid w:val="00D91F4A"/>
    <w:rsid w:val="00D91FD4"/>
    <w:rsid w:val="00D924F4"/>
    <w:rsid w:val="00D929D5"/>
    <w:rsid w:val="00D92B21"/>
    <w:rsid w:val="00D92C2A"/>
    <w:rsid w:val="00D92CA1"/>
    <w:rsid w:val="00D92DEB"/>
    <w:rsid w:val="00D92E3C"/>
    <w:rsid w:val="00D933E8"/>
    <w:rsid w:val="00D9397B"/>
    <w:rsid w:val="00D94225"/>
    <w:rsid w:val="00D94AC8"/>
    <w:rsid w:val="00D94AFD"/>
    <w:rsid w:val="00D94C36"/>
    <w:rsid w:val="00D94D2E"/>
    <w:rsid w:val="00D94D9E"/>
    <w:rsid w:val="00D9544E"/>
    <w:rsid w:val="00D95A9E"/>
    <w:rsid w:val="00D96201"/>
    <w:rsid w:val="00D9652F"/>
    <w:rsid w:val="00D965E8"/>
    <w:rsid w:val="00D96624"/>
    <w:rsid w:val="00D9675F"/>
    <w:rsid w:val="00D96FFD"/>
    <w:rsid w:val="00D97251"/>
    <w:rsid w:val="00D97691"/>
    <w:rsid w:val="00DA0C86"/>
    <w:rsid w:val="00DA196C"/>
    <w:rsid w:val="00DA324B"/>
    <w:rsid w:val="00DA3737"/>
    <w:rsid w:val="00DA3755"/>
    <w:rsid w:val="00DA3767"/>
    <w:rsid w:val="00DA3876"/>
    <w:rsid w:val="00DA3ED6"/>
    <w:rsid w:val="00DA4338"/>
    <w:rsid w:val="00DA48F5"/>
    <w:rsid w:val="00DA4E98"/>
    <w:rsid w:val="00DA4E9F"/>
    <w:rsid w:val="00DA51E0"/>
    <w:rsid w:val="00DA546C"/>
    <w:rsid w:val="00DA54AB"/>
    <w:rsid w:val="00DA5673"/>
    <w:rsid w:val="00DA58F7"/>
    <w:rsid w:val="00DA5B79"/>
    <w:rsid w:val="00DA5ECA"/>
    <w:rsid w:val="00DA6092"/>
    <w:rsid w:val="00DA656E"/>
    <w:rsid w:val="00DA69DE"/>
    <w:rsid w:val="00DA6AAB"/>
    <w:rsid w:val="00DA6BB5"/>
    <w:rsid w:val="00DA6DC3"/>
    <w:rsid w:val="00DA6DDE"/>
    <w:rsid w:val="00DA7416"/>
    <w:rsid w:val="00DA7705"/>
    <w:rsid w:val="00DB0334"/>
    <w:rsid w:val="00DB04D4"/>
    <w:rsid w:val="00DB0D0D"/>
    <w:rsid w:val="00DB0DD0"/>
    <w:rsid w:val="00DB1553"/>
    <w:rsid w:val="00DB1584"/>
    <w:rsid w:val="00DB1A77"/>
    <w:rsid w:val="00DB1DFB"/>
    <w:rsid w:val="00DB2374"/>
    <w:rsid w:val="00DB24E6"/>
    <w:rsid w:val="00DB2855"/>
    <w:rsid w:val="00DB2D5A"/>
    <w:rsid w:val="00DB300C"/>
    <w:rsid w:val="00DB3723"/>
    <w:rsid w:val="00DB37C4"/>
    <w:rsid w:val="00DB421B"/>
    <w:rsid w:val="00DB42C5"/>
    <w:rsid w:val="00DB47D2"/>
    <w:rsid w:val="00DB4B13"/>
    <w:rsid w:val="00DB5616"/>
    <w:rsid w:val="00DB59B1"/>
    <w:rsid w:val="00DB6049"/>
    <w:rsid w:val="00DB675E"/>
    <w:rsid w:val="00DB6780"/>
    <w:rsid w:val="00DB6CC7"/>
    <w:rsid w:val="00DB7175"/>
    <w:rsid w:val="00DB724D"/>
    <w:rsid w:val="00DB7D5C"/>
    <w:rsid w:val="00DC013A"/>
    <w:rsid w:val="00DC02BA"/>
    <w:rsid w:val="00DC06CD"/>
    <w:rsid w:val="00DC0970"/>
    <w:rsid w:val="00DC0FAB"/>
    <w:rsid w:val="00DC129F"/>
    <w:rsid w:val="00DC130B"/>
    <w:rsid w:val="00DC17CF"/>
    <w:rsid w:val="00DC1CBE"/>
    <w:rsid w:val="00DC1D02"/>
    <w:rsid w:val="00DC2510"/>
    <w:rsid w:val="00DC28B6"/>
    <w:rsid w:val="00DC3AEB"/>
    <w:rsid w:val="00DC3C5C"/>
    <w:rsid w:val="00DC4414"/>
    <w:rsid w:val="00DC483B"/>
    <w:rsid w:val="00DC4CED"/>
    <w:rsid w:val="00DC5556"/>
    <w:rsid w:val="00DC565E"/>
    <w:rsid w:val="00DC570D"/>
    <w:rsid w:val="00DC5A79"/>
    <w:rsid w:val="00DC5AB4"/>
    <w:rsid w:val="00DC5E8D"/>
    <w:rsid w:val="00DC5ED3"/>
    <w:rsid w:val="00DC5F5E"/>
    <w:rsid w:val="00DC6044"/>
    <w:rsid w:val="00DC61A1"/>
    <w:rsid w:val="00DC6670"/>
    <w:rsid w:val="00DC6954"/>
    <w:rsid w:val="00DC6A3E"/>
    <w:rsid w:val="00DC6D3D"/>
    <w:rsid w:val="00DC6FD3"/>
    <w:rsid w:val="00DC6FD7"/>
    <w:rsid w:val="00DC707E"/>
    <w:rsid w:val="00DC727D"/>
    <w:rsid w:val="00DC75D2"/>
    <w:rsid w:val="00DC7765"/>
    <w:rsid w:val="00DC7A9A"/>
    <w:rsid w:val="00DC7F33"/>
    <w:rsid w:val="00DD067A"/>
    <w:rsid w:val="00DD0A3D"/>
    <w:rsid w:val="00DD11E0"/>
    <w:rsid w:val="00DD11FA"/>
    <w:rsid w:val="00DD1291"/>
    <w:rsid w:val="00DD169F"/>
    <w:rsid w:val="00DD18FC"/>
    <w:rsid w:val="00DD196A"/>
    <w:rsid w:val="00DD1B21"/>
    <w:rsid w:val="00DD2257"/>
    <w:rsid w:val="00DD22CA"/>
    <w:rsid w:val="00DD26CA"/>
    <w:rsid w:val="00DD2A1C"/>
    <w:rsid w:val="00DD2D41"/>
    <w:rsid w:val="00DD2DD1"/>
    <w:rsid w:val="00DD31D6"/>
    <w:rsid w:val="00DD34C2"/>
    <w:rsid w:val="00DD34FD"/>
    <w:rsid w:val="00DD38DE"/>
    <w:rsid w:val="00DD3B7C"/>
    <w:rsid w:val="00DD3C91"/>
    <w:rsid w:val="00DD3D80"/>
    <w:rsid w:val="00DD3E99"/>
    <w:rsid w:val="00DD4612"/>
    <w:rsid w:val="00DD4BB7"/>
    <w:rsid w:val="00DD4FFE"/>
    <w:rsid w:val="00DD50FD"/>
    <w:rsid w:val="00DD539B"/>
    <w:rsid w:val="00DD5411"/>
    <w:rsid w:val="00DD5BD1"/>
    <w:rsid w:val="00DD5E2E"/>
    <w:rsid w:val="00DD60DF"/>
    <w:rsid w:val="00DD61F9"/>
    <w:rsid w:val="00DD6319"/>
    <w:rsid w:val="00DD67F5"/>
    <w:rsid w:val="00DD74A0"/>
    <w:rsid w:val="00DD7D4C"/>
    <w:rsid w:val="00DD7D78"/>
    <w:rsid w:val="00DE0C9F"/>
    <w:rsid w:val="00DE11F0"/>
    <w:rsid w:val="00DE1435"/>
    <w:rsid w:val="00DE1D97"/>
    <w:rsid w:val="00DE2089"/>
    <w:rsid w:val="00DE24D1"/>
    <w:rsid w:val="00DE2902"/>
    <w:rsid w:val="00DE2D59"/>
    <w:rsid w:val="00DE3061"/>
    <w:rsid w:val="00DE32B7"/>
    <w:rsid w:val="00DE340A"/>
    <w:rsid w:val="00DE3478"/>
    <w:rsid w:val="00DE357C"/>
    <w:rsid w:val="00DE36BE"/>
    <w:rsid w:val="00DE38F0"/>
    <w:rsid w:val="00DE3997"/>
    <w:rsid w:val="00DE3A69"/>
    <w:rsid w:val="00DE3B68"/>
    <w:rsid w:val="00DE3FA0"/>
    <w:rsid w:val="00DE4330"/>
    <w:rsid w:val="00DE4373"/>
    <w:rsid w:val="00DE4397"/>
    <w:rsid w:val="00DE43B0"/>
    <w:rsid w:val="00DE4ACD"/>
    <w:rsid w:val="00DE588D"/>
    <w:rsid w:val="00DE60BB"/>
    <w:rsid w:val="00DE65CA"/>
    <w:rsid w:val="00DE7055"/>
    <w:rsid w:val="00DE78CC"/>
    <w:rsid w:val="00DE7A64"/>
    <w:rsid w:val="00DF00B9"/>
    <w:rsid w:val="00DF0227"/>
    <w:rsid w:val="00DF1181"/>
    <w:rsid w:val="00DF14B1"/>
    <w:rsid w:val="00DF199E"/>
    <w:rsid w:val="00DF1D20"/>
    <w:rsid w:val="00DF217A"/>
    <w:rsid w:val="00DF22BF"/>
    <w:rsid w:val="00DF2828"/>
    <w:rsid w:val="00DF2F39"/>
    <w:rsid w:val="00DF2F98"/>
    <w:rsid w:val="00DF306C"/>
    <w:rsid w:val="00DF324C"/>
    <w:rsid w:val="00DF348E"/>
    <w:rsid w:val="00DF3CEF"/>
    <w:rsid w:val="00DF3DA0"/>
    <w:rsid w:val="00DF3EA5"/>
    <w:rsid w:val="00DF4CFA"/>
    <w:rsid w:val="00DF4EBF"/>
    <w:rsid w:val="00DF5156"/>
    <w:rsid w:val="00DF5219"/>
    <w:rsid w:val="00DF62F0"/>
    <w:rsid w:val="00DF6983"/>
    <w:rsid w:val="00DF6CB3"/>
    <w:rsid w:val="00DF6E47"/>
    <w:rsid w:val="00DF7047"/>
    <w:rsid w:val="00DF732E"/>
    <w:rsid w:val="00DF73CD"/>
    <w:rsid w:val="00DF76BD"/>
    <w:rsid w:val="00DF7709"/>
    <w:rsid w:val="00DF77EC"/>
    <w:rsid w:val="00E003E5"/>
    <w:rsid w:val="00E00AA7"/>
    <w:rsid w:val="00E015C5"/>
    <w:rsid w:val="00E01F33"/>
    <w:rsid w:val="00E02423"/>
    <w:rsid w:val="00E025AB"/>
    <w:rsid w:val="00E02F1B"/>
    <w:rsid w:val="00E02FE7"/>
    <w:rsid w:val="00E02FEB"/>
    <w:rsid w:val="00E03245"/>
    <w:rsid w:val="00E04265"/>
    <w:rsid w:val="00E0466F"/>
    <w:rsid w:val="00E0533C"/>
    <w:rsid w:val="00E058A1"/>
    <w:rsid w:val="00E05CC7"/>
    <w:rsid w:val="00E06168"/>
    <w:rsid w:val="00E0667A"/>
    <w:rsid w:val="00E0775C"/>
    <w:rsid w:val="00E07BDE"/>
    <w:rsid w:val="00E07E6E"/>
    <w:rsid w:val="00E10056"/>
    <w:rsid w:val="00E10152"/>
    <w:rsid w:val="00E10859"/>
    <w:rsid w:val="00E11643"/>
    <w:rsid w:val="00E11665"/>
    <w:rsid w:val="00E116A6"/>
    <w:rsid w:val="00E11938"/>
    <w:rsid w:val="00E12045"/>
    <w:rsid w:val="00E1286A"/>
    <w:rsid w:val="00E12A53"/>
    <w:rsid w:val="00E12E1B"/>
    <w:rsid w:val="00E1310D"/>
    <w:rsid w:val="00E13539"/>
    <w:rsid w:val="00E13863"/>
    <w:rsid w:val="00E139D2"/>
    <w:rsid w:val="00E14107"/>
    <w:rsid w:val="00E149DF"/>
    <w:rsid w:val="00E14C00"/>
    <w:rsid w:val="00E15D94"/>
    <w:rsid w:val="00E15E18"/>
    <w:rsid w:val="00E16013"/>
    <w:rsid w:val="00E16539"/>
    <w:rsid w:val="00E16613"/>
    <w:rsid w:val="00E16969"/>
    <w:rsid w:val="00E17DE3"/>
    <w:rsid w:val="00E201A3"/>
    <w:rsid w:val="00E20BDA"/>
    <w:rsid w:val="00E2123D"/>
    <w:rsid w:val="00E214B6"/>
    <w:rsid w:val="00E21617"/>
    <w:rsid w:val="00E21F49"/>
    <w:rsid w:val="00E224A8"/>
    <w:rsid w:val="00E22D19"/>
    <w:rsid w:val="00E22DC4"/>
    <w:rsid w:val="00E23082"/>
    <w:rsid w:val="00E23231"/>
    <w:rsid w:val="00E2422F"/>
    <w:rsid w:val="00E242D2"/>
    <w:rsid w:val="00E242D7"/>
    <w:rsid w:val="00E245A1"/>
    <w:rsid w:val="00E24DBE"/>
    <w:rsid w:val="00E2514E"/>
    <w:rsid w:val="00E251C9"/>
    <w:rsid w:val="00E25235"/>
    <w:rsid w:val="00E25EA2"/>
    <w:rsid w:val="00E25F26"/>
    <w:rsid w:val="00E26251"/>
    <w:rsid w:val="00E267B2"/>
    <w:rsid w:val="00E269E4"/>
    <w:rsid w:val="00E26C4C"/>
    <w:rsid w:val="00E275D1"/>
    <w:rsid w:val="00E27973"/>
    <w:rsid w:val="00E27AB4"/>
    <w:rsid w:val="00E27B01"/>
    <w:rsid w:val="00E303A6"/>
    <w:rsid w:val="00E30A9C"/>
    <w:rsid w:val="00E30F56"/>
    <w:rsid w:val="00E3162A"/>
    <w:rsid w:val="00E31FE8"/>
    <w:rsid w:val="00E32236"/>
    <w:rsid w:val="00E32EE4"/>
    <w:rsid w:val="00E33245"/>
    <w:rsid w:val="00E3388F"/>
    <w:rsid w:val="00E33E83"/>
    <w:rsid w:val="00E3412F"/>
    <w:rsid w:val="00E34349"/>
    <w:rsid w:val="00E343EB"/>
    <w:rsid w:val="00E3451B"/>
    <w:rsid w:val="00E3483E"/>
    <w:rsid w:val="00E349ED"/>
    <w:rsid w:val="00E352B2"/>
    <w:rsid w:val="00E3530F"/>
    <w:rsid w:val="00E356AB"/>
    <w:rsid w:val="00E35897"/>
    <w:rsid w:val="00E35F69"/>
    <w:rsid w:val="00E36122"/>
    <w:rsid w:val="00E373F5"/>
    <w:rsid w:val="00E37688"/>
    <w:rsid w:val="00E37788"/>
    <w:rsid w:val="00E3793A"/>
    <w:rsid w:val="00E379D9"/>
    <w:rsid w:val="00E37AC9"/>
    <w:rsid w:val="00E37D9F"/>
    <w:rsid w:val="00E37DD1"/>
    <w:rsid w:val="00E40265"/>
    <w:rsid w:val="00E4066B"/>
    <w:rsid w:val="00E4068D"/>
    <w:rsid w:val="00E40824"/>
    <w:rsid w:val="00E408A7"/>
    <w:rsid w:val="00E40ACE"/>
    <w:rsid w:val="00E41116"/>
    <w:rsid w:val="00E41325"/>
    <w:rsid w:val="00E4175C"/>
    <w:rsid w:val="00E41AAA"/>
    <w:rsid w:val="00E421B8"/>
    <w:rsid w:val="00E42207"/>
    <w:rsid w:val="00E423BA"/>
    <w:rsid w:val="00E42854"/>
    <w:rsid w:val="00E43122"/>
    <w:rsid w:val="00E435C7"/>
    <w:rsid w:val="00E437D8"/>
    <w:rsid w:val="00E43EB2"/>
    <w:rsid w:val="00E44117"/>
    <w:rsid w:val="00E44474"/>
    <w:rsid w:val="00E444D2"/>
    <w:rsid w:val="00E459C5"/>
    <w:rsid w:val="00E45A1B"/>
    <w:rsid w:val="00E463F9"/>
    <w:rsid w:val="00E468F0"/>
    <w:rsid w:val="00E46BEF"/>
    <w:rsid w:val="00E46E3A"/>
    <w:rsid w:val="00E46F05"/>
    <w:rsid w:val="00E47E33"/>
    <w:rsid w:val="00E5061A"/>
    <w:rsid w:val="00E507C7"/>
    <w:rsid w:val="00E50AD0"/>
    <w:rsid w:val="00E50B43"/>
    <w:rsid w:val="00E50C26"/>
    <w:rsid w:val="00E50C6B"/>
    <w:rsid w:val="00E5159C"/>
    <w:rsid w:val="00E51E34"/>
    <w:rsid w:val="00E51F0D"/>
    <w:rsid w:val="00E51F41"/>
    <w:rsid w:val="00E5232B"/>
    <w:rsid w:val="00E523A1"/>
    <w:rsid w:val="00E52952"/>
    <w:rsid w:val="00E52A7B"/>
    <w:rsid w:val="00E52EDC"/>
    <w:rsid w:val="00E530F4"/>
    <w:rsid w:val="00E532B3"/>
    <w:rsid w:val="00E533FD"/>
    <w:rsid w:val="00E5388C"/>
    <w:rsid w:val="00E544B2"/>
    <w:rsid w:val="00E54EA1"/>
    <w:rsid w:val="00E55079"/>
    <w:rsid w:val="00E55637"/>
    <w:rsid w:val="00E557E6"/>
    <w:rsid w:val="00E55B0D"/>
    <w:rsid w:val="00E55C6C"/>
    <w:rsid w:val="00E56049"/>
    <w:rsid w:val="00E562DF"/>
    <w:rsid w:val="00E57526"/>
    <w:rsid w:val="00E57708"/>
    <w:rsid w:val="00E57A2A"/>
    <w:rsid w:val="00E57B8B"/>
    <w:rsid w:val="00E57BEB"/>
    <w:rsid w:val="00E57DDC"/>
    <w:rsid w:val="00E57F2C"/>
    <w:rsid w:val="00E60332"/>
    <w:rsid w:val="00E605E2"/>
    <w:rsid w:val="00E60F1D"/>
    <w:rsid w:val="00E613D5"/>
    <w:rsid w:val="00E61540"/>
    <w:rsid w:val="00E61DEB"/>
    <w:rsid w:val="00E61FED"/>
    <w:rsid w:val="00E6221A"/>
    <w:rsid w:val="00E62662"/>
    <w:rsid w:val="00E62E8B"/>
    <w:rsid w:val="00E630EA"/>
    <w:rsid w:val="00E635B5"/>
    <w:rsid w:val="00E63C68"/>
    <w:rsid w:val="00E63CCE"/>
    <w:rsid w:val="00E63DDA"/>
    <w:rsid w:val="00E63EF8"/>
    <w:rsid w:val="00E63F90"/>
    <w:rsid w:val="00E64052"/>
    <w:rsid w:val="00E641CF"/>
    <w:rsid w:val="00E641EC"/>
    <w:rsid w:val="00E644FD"/>
    <w:rsid w:val="00E64822"/>
    <w:rsid w:val="00E64A3B"/>
    <w:rsid w:val="00E64C0D"/>
    <w:rsid w:val="00E65302"/>
    <w:rsid w:val="00E65510"/>
    <w:rsid w:val="00E65685"/>
    <w:rsid w:val="00E657AE"/>
    <w:rsid w:val="00E6583D"/>
    <w:rsid w:val="00E658AD"/>
    <w:rsid w:val="00E6596F"/>
    <w:rsid w:val="00E65E66"/>
    <w:rsid w:val="00E665BB"/>
    <w:rsid w:val="00E66655"/>
    <w:rsid w:val="00E668B7"/>
    <w:rsid w:val="00E669CA"/>
    <w:rsid w:val="00E67268"/>
    <w:rsid w:val="00E67325"/>
    <w:rsid w:val="00E67B60"/>
    <w:rsid w:val="00E7031F"/>
    <w:rsid w:val="00E7046B"/>
    <w:rsid w:val="00E709DF"/>
    <w:rsid w:val="00E70CCD"/>
    <w:rsid w:val="00E7143A"/>
    <w:rsid w:val="00E718F4"/>
    <w:rsid w:val="00E72070"/>
    <w:rsid w:val="00E72166"/>
    <w:rsid w:val="00E72EA6"/>
    <w:rsid w:val="00E734A6"/>
    <w:rsid w:val="00E7393D"/>
    <w:rsid w:val="00E73949"/>
    <w:rsid w:val="00E73B5A"/>
    <w:rsid w:val="00E73E25"/>
    <w:rsid w:val="00E73E6F"/>
    <w:rsid w:val="00E7417B"/>
    <w:rsid w:val="00E7419B"/>
    <w:rsid w:val="00E7439A"/>
    <w:rsid w:val="00E74622"/>
    <w:rsid w:val="00E74CE0"/>
    <w:rsid w:val="00E74DC8"/>
    <w:rsid w:val="00E74E67"/>
    <w:rsid w:val="00E75578"/>
    <w:rsid w:val="00E75C73"/>
    <w:rsid w:val="00E75CE7"/>
    <w:rsid w:val="00E76468"/>
    <w:rsid w:val="00E764C6"/>
    <w:rsid w:val="00E76971"/>
    <w:rsid w:val="00E77087"/>
    <w:rsid w:val="00E7757B"/>
    <w:rsid w:val="00E7758B"/>
    <w:rsid w:val="00E77BA3"/>
    <w:rsid w:val="00E8020C"/>
    <w:rsid w:val="00E805B0"/>
    <w:rsid w:val="00E80DA8"/>
    <w:rsid w:val="00E80FEA"/>
    <w:rsid w:val="00E8190F"/>
    <w:rsid w:val="00E8196A"/>
    <w:rsid w:val="00E81F55"/>
    <w:rsid w:val="00E81FE1"/>
    <w:rsid w:val="00E82284"/>
    <w:rsid w:val="00E82663"/>
    <w:rsid w:val="00E827CC"/>
    <w:rsid w:val="00E82A9B"/>
    <w:rsid w:val="00E82C36"/>
    <w:rsid w:val="00E82DD2"/>
    <w:rsid w:val="00E835E8"/>
    <w:rsid w:val="00E83D64"/>
    <w:rsid w:val="00E83F76"/>
    <w:rsid w:val="00E84573"/>
    <w:rsid w:val="00E84857"/>
    <w:rsid w:val="00E84FFF"/>
    <w:rsid w:val="00E8531A"/>
    <w:rsid w:val="00E85501"/>
    <w:rsid w:val="00E85580"/>
    <w:rsid w:val="00E8585D"/>
    <w:rsid w:val="00E85BCB"/>
    <w:rsid w:val="00E86364"/>
    <w:rsid w:val="00E86549"/>
    <w:rsid w:val="00E86B42"/>
    <w:rsid w:val="00E86C00"/>
    <w:rsid w:val="00E87603"/>
    <w:rsid w:val="00E8783E"/>
    <w:rsid w:val="00E87AB5"/>
    <w:rsid w:val="00E90296"/>
    <w:rsid w:val="00E90746"/>
    <w:rsid w:val="00E908D4"/>
    <w:rsid w:val="00E90CFF"/>
    <w:rsid w:val="00E90FB0"/>
    <w:rsid w:val="00E90FCF"/>
    <w:rsid w:val="00E91028"/>
    <w:rsid w:val="00E91BE7"/>
    <w:rsid w:val="00E91BFB"/>
    <w:rsid w:val="00E92324"/>
    <w:rsid w:val="00E925BF"/>
    <w:rsid w:val="00E92CF0"/>
    <w:rsid w:val="00E92E91"/>
    <w:rsid w:val="00E92EE1"/>
    <w:rsid w:val="00E932C6"/>
    <w:rsid w:val="00E9349D"/>
    <w:rsid w:val="00E93896"/>
    <w:rsid w:val="00E93E55"/>
    <w:rsid w:val="00E93FD5"/>
    <w:rsid w:val="00E9405F"/>
    <w:rsid w:val="00E94233"/>
    <w:rsid w:val="00E94610"/>
    <w:rsid w:val="00E94D3E"/>
    <w:rsid w:val="00E94D4B"/>
    <w:rsid w:val="00E94F01"/>
    <w:rsid w:val="00E95438"/>
    <w:rsid w:val="00E95865"/>
    <w:rsid w:val="00E9588E"/>
    <w:rsid w:val="00E958F8"/>
    <w:rsid w:val="00E95A17"/>
    <w:rsid w:val="00E95EB5"/>
    <w:rsid w:val="00E95FBD"/>
    <w:rsid w:val="00E964D5"/>
    <w:rsid w:val="00E965B1"/>
    <w:rsid w:val="00E970A5"/>
    <w:rsid w:val="00E97260"/>
    <w:rsid w:val="00E97532"/>
    <w:rsid w:val="00E97821"/>
    <w:rsid w:val="00E97FD9"/>
    <w:rsid w:val="00EA0327"/>
    <w:rsid w:val="00EA0C06"/>
    <w:rsid w:val="00EA0C18"/>
    <w:rsid w:val="00EA0E75"/>
    <w:rsid w:val="00EA146C"/>
    <w:rsid w:val="00EA1F95"/>
    <w:rsid w:val="00EA225B"/>
    <w:rsid w:val="00EA28DF"/>
    <w:rsid w:val="00EA298F"/>
    <w:rsid w:val="00EA2AA1"/>
    <w:rsid w:val="00EA2C88"/>
    <w:rsid w:val="00EA33EC"/>
    <w:rsid w:val="00EA3593"/>
    <w:rsid w:val="00EA3916"/>
    <w:rsid w:val="00EA499A"/>
    <w:rsid w:val="00EA49DD"/>
    <w:rsid w:val="00EA58B1"/>
    <w:rsid w:val="00EA5D4E"/>
    <w:rsid w:val="00EA61EB"/>
    <w:rsid w:val="00EA645A"/>
    <w:rsid w:val="00EA64AA"/>
    <w:rsid w:val="00EA658C"/>
    <w:rsid w:val="00EA6C1B"/>
    <w:rsid w:val="00EA72CB"/>
    <w:rsid w:val="00EA79F6"/>
    <w:rsid w:val="00EA7B08"/>
    <w:rsid w:val="00EA7F44"/>
    <w:rsid w:val="00EB0544"/>
    <w:rsid w:val="00EB05B3"/>
    <w:rsid w:val="00EB0926"/>
    <w:rsid w:val="00EB0DA0"/>
    <w:rsid w:val="00EB0DC9"/>
    <w:rsid w:val="00EB125D"/>
    <w:rsid w:val="00EB1598"/>
    <w:rsid w:val="00EB185F"/>
    <w:rsid w:val="00EB1B6C"/>
    <w:rsid w:val="00EB1BF8"/>
    <w:rsid w:val="00EB3131"/>
    <w:rsid w:val="00EB349C"/>
    <w:rsid w:val="00EB3721"/>
    <w:rsid w:val="00EB4038"/>
    <w:rsid w:val="00EB40F9"/>
    <w:rsid w:val="00EB41AB"/>
    <w:rsid w:val="00EB4BAB"/>
    <w:rsid w:val="00EB4F6B"/>
    <w:rsid w:val="00EB50BD"/>
    <w:rsid w:val="00EB54F9"/>
    <w:rsid w:val="00EB55C6"/>
    <w:rsid w:val="00EB5739"/>
    <w:rsid w:val="00EB6022"/>
    <w:rsid w:val="00EB620C"/>
    <w:rsid w:val="00EB625F"/>
    <w:rsid w:val="00EB672F"/>
    <w:rsid w:val="00EB67D5"/>
    <w:rsid w:val="00EB68CF"/>
    <w:rsid w:val="00EB74D5"/>
    <w:rsid w:val="00EC03D5"/>
    <w:rsid w:val="00EC041A"/>
    <w:rsid w:val="00EC07B4"/>
    <w:rsid w:val="00EC18A7"/>
    <w:rsid w:val="00EC19A3"/>
    <w:rsid w:val="00EC1B15"/>
    <w:rsid w:val="00EC1EF6"/>
    <w:rsid w:val="00EC2552"/>
    <w:rsid w:val="00EC2850"/>
    <w:rsid w:val="00EC38D9"/>
    <w:rsid w:val="00EC3CAD"/>
    <w:rsid w:val="00EC4342"/>
    <w:rsid w:val="00EC4861"/>
    <w:rsid w:val="00EC49BB"/>
    <w:rsid w:val="00EC5DDF"/>
    <w:rsid w:val="00EC6549"/>
    <w:rsid w:val="00EC68EB"/>
    <w:rsid w:val="00EC70C7"/>
    <w:rsid w:val="00EC7294"/>
    <w:rsid w:val="00EC7803"/>
    <w:rsid w:val="00EC7AFC"/>
    <w:rsid w:val="00EC7CCF"/>
    <w:rsid w:val="00EC7DC5"/>
    <w:rsid w:val="00ED045D"/>
    <w:rsid w:val="00ED07D0"/>
    <w:rsid w:val="00ED0E15"/>
    <w:rsid w:val="00ED118E"/>
    <w:rsid w:val="00ED128D"/>
    <w:rsid w:val="00ED1319"/>
    <w:rsid w:val="00ED1887"/>
    <w:rsid w:val="00ED1A8F"/>
    <w:rsid w:val="00ED1AA7"/>
    <w:rsid w:val="00ED1FD9"/>
    <w:rsid w:val="00ED253E"/>
    <w:rsid w:val="00ED26AE"/>
    <w:rsid w:val="00ED28A1"/>
    <w:rsid w:val="00ED2A7A"/>
    <w:rsid w:val="00ED2A87"/>
    <w:rsid w:val="00ED2C87"/>
    <w:rsid w:val="00ED3688"/>
    <w:rsid w:val="00ED38EB"/>
    <w:rsid w:val="00ED416B"/>
    <w:rsid w:val="00ED4543"/>
    <w:rsid w:val="00ED4CEA"/>
    <w:rsid w:val="00ED5071"/>
    <w:rsid w:val="00ED50D4"/>
    <w:rsid w:val="00ED532A"/>
    <w:rsid w:val="00ED6B5E"/>
    <w:rsid w:val="00ED6F18"/>
    <w:rsid w:val="00ED713C"/>
    <w:rsid w:val="00ED7E81"/>
    <w:rsid w:val="00ED7FAF"/>
    <w:rsid w:val="00EE00C3"/>
    <w:rsid w:val="00EE0367"/>
    <w:rsid w:val="00EE04F8"/>
    <w:rsid w:val="00EE0715"/>
    <w:rsid w:val="00EE07D1"/>
    <w:rsid w:val="00EE0AD1"/>
    <w:rsid w:val="00EE0C8E"/>
    <w:rsid w:val="00EE0D0B"/>
    <w:rsid w:val="00EE0D46"/>
    <w:rsid w:val="00EE0EA9"/>
    <w:rsid w:val="00EE0F0D"/>
    <w:rsid w:val="00EE0F85"/>
    <w:rsid w:val="00EE1444"/>
    <w:rsid w:val="00EE1494"/>
    <w:rsid w:val="00EE15DB"/>
    <w:rsid w:val="00EE178D"/>
    <w:rsid w:val="00EE212A"/>
    <w:rsid w:val="00EE26EB"/>
    <w:rsid w:val="00EE2B56"/>
    <w:rsid w:val="00EE2DD8"/>
    <w:rsid w:val="00EE31F0"/>
    <w:rsid w:val="00EE3335"/>
    <w:rsid w:val="00EE3663"/>
    <w:rsid w:val="00EE38E3"/>
    <w:rsid w:val="00EE39E8"/>
    <w:rsid w:val="00EE4186"/>
    <w:rsid w:val="00EE4457"/>
    <w:rsid w:val="00EE4472"/>
    <w:rsid w:val="00EE47DA"/>
    <w:rsid w:val="00EE4B82"/>
    <w:rsid w:val="00EE4C8E"/>
    <w:rsid w:val="00EE4FC3"/>
    <w:rsid w:val="00EE517D"/>
    <w:rsid w:val="00EE5A98"/>
    <w:rsid w:val="00EE5B3F"/>
    <w:rsid w:val="00EE5C0E"/>
    <w:rsid w:val="00EF058A"/>
    <w:rsid w:val="00EF08FB"/>
    <w:rsid w:val="00EF0BED"/>
    <w:rsid w:val="00EF1193"/>
    <w:rsid w:val="00EF13BD"/>
    <w:rsid w:val="00EF24C3"/>
    <w:rsid w:val="00EF253A"/>
    <w:rsid w:val="00EF2AD4"/>
    <w:rsid w:val="00EF2F9A"/>
    <w:rsid w:val="00EF33C9"/>
    <w:rsid w:val="00EF39B1"/>
    <w:rsid w:val="00EF3D9C"/>
    <w:rsid w:val="00EF4123"/>
    <w:rsid w:val="00EF436C"/>
    <w:rsid w:val="00EF4C85"/>
    <w:rsid w:val="00EF5069"/>
    <w:rsid w:val="00EF5105"/>
    <w:rsid w:val="00EF55DE"/>
    <w:rsid w:val="00EF5BE8"/>
    <w:rsid w:val="00EF5FE3"/>
    <w:rsid w:val="00EF6A6E"/>
    <w:rsid w:val="00EF6B98"/>
    <w:rsid w:val="00EF7175"/>
    <w:rsid w:val="00EF790D"/>
    <w:rsid w:val="00EF7CEE"/>
    <w:rsid w:val="00EF7D7D"/>
    <w:rsid w:val="00EF7DF0"/>
    <w:rsid w:val="00F002A1"/>
    <w:rsid w:val="00F00567"/>
    <w:rsid w:val="00F00629"/>
    <w:rsid w:val="00F00D30"/>
    <w:rsid w:val="00F015B6"/>
    <w:rsid w:val="00F018AA"/>
    <w:rsid w:val="00F01ACB"/>
    <w:rsid w:val="00F021CD"/>
    <w:rsid w:val="00F02245"/>
    <w:rsid w:val="00F02718"/>
    <w:rsid w:val="00F027F9"/>
    <w:rsid w:val="00F02F79"/>
    <w:rsid w:val="00F02F8E"/>
    <w:rsid w:val="00F03261"/>
    <w:rsid w:val="00F03482"/>
    <w:rsid w:val="00F0364E"/>
    <w:rsid w:val="00F03B43"/>
    <w:rsid w:val="00F03F4D"/>
    <w:rsid w:val="00F04029"/>
    <w:rsid w:val="00F041D8"/>
    <w:rsid w:val="00F04767"/>
    <w:rsid w:val="00F047C6"/>
    <w:rsid w:val="00F04EE8"/>
    <w:rsid w:val="00F05146"/>
    <w:rsid w:val="00F05186"/>
    <w:rsid w:val="00F055CE"/>
    <w:rsid w:val="00F057B7"/>
    <w:rsid w:val="00F058BF"/>
    <w:rsid w:val="00F05F01"/>
    <w:rsid w:val="00F060A7"/>
    <w:rsid w:val="00F060C6"/>
    <w:rsid w:val="00F066F7"/>
    <w:rsid w:val="00F100E4"/>
    <w:rsid w:val="00F10434"/>
    <w:rsid w:val="00F1088D"/>
    <w:rsid w:val="00F10D2F"/>
    <w:rsid w:val="00F11453"/>
    <w:rsid w:val="00F117E6"/>
    <w:rsid w:val="00F11EA4"/>
    <w:rsid w:val="00F12475"/>
    <w:rsid w:val="00F124DE"/>
    <w:rsid w:val="00F12A95"/>
    <w:rsid w:val="00F1317A"/>
    <w:rsid w:val="00F13268"/>
    <w:rsid w:val="00F137C4"/>
    <w:rsid w:val="00F13D60"/>
    <w:rsid w:val="00F14178"/>
    <w:rsid w:val="00F141DF"/>
    <w:rsid w:val="00F142FB"/>
    <w:rsid w:val="00F142FC"/>
    <w:rsid w:val="00F146E2"/>
    <w:rsid w:val="00F14FA7"/>
    <w:rsid w:val="00F15099"/>
    <w:rsid w:val="00F1512E"/>
    <w:rsid w:val="00F152F3"/>
    <w:rsid w:val="00F15361"/>
    <w:rsid w:val="00F157DC"/>
    <w:rsid w:val="00F15A8F"/>
    <w:rsid w:val="00F15CE1"/>
    <w:rsid w:val="00F15D95"/>
    <w:rsid w:val="00F15E35"/>
    <w:rsid w:val="00F16A90"/>
    <w:rsid w:val="00F17224"/>
    <w:rsid w:val="00F1723E"/>
    <w:rsid w:val="00F17C7E"/>
    <w:rsid w:val="00F2020D"/>
    <w:rsid w:val="00F20451"/>
    <w:rsid w:val="00F20AEA"/>
    <w:rsid w:val="00F20B1E"/>
    <w:rsid w:val="00F20C95"/>
    <w:rsid w:val="00F218EB"/>
    <w:rsid w:val="00F222A4"/>
    <w:rsid w:val="00F2231C"/>
    <w:rsid w:val="00F22B60"/>
    <w:rsid w:val="00F22DBA"/>
    <w:rsid w:val="00F23B5B"/>
    <w:rsid w:val="00F23F38"/>
    <w:rsid w:val="00F243C5"/>
    <w:rsid w:val="00F246A7"/>
    <w:rsid w:val="00F24B46"/>
    <w:rsid w:val="00F25066"/>
    <w:rsid w:val="00F254FB"/>
    <w:rsid w:val="00F25747"/>
    <w:rsid w:val="00F25928"/>
    <w:rsid w:val="00F25CFA"/>
    <w:rsid w:val="00F25D58"/>
    <w:rsid w:val="00F25F1C"/>
    <w:rsid w:val="00F26171"/>
    <w:rsid w:val="00F2631B"/>
    <w:rsid w:val="00F264F7"/>
    <w:rsid w:val="00F2667F"/>
    <w:rsid w:val="00F26703"/>
    <w:rsid w:val="00F26C3D"/>
    <w:rsid w:val="00F26E86"/>
    <w:rsid w:val="00F2703B"/>
    <w:rsid w:val="00F27055"/>
    <w:rsid w:val="00F27BA2"/>
    <w:rsid w:val="00F27E08"/>
    <w:rsid w:val="00F27E92"/>
    <w:rsid w:val="00F30164"/>
    <w:rsid w:val="00F30243"/>
    <w:rsid w:val="00F30886"/>
    <w:rsid w:val="00F30E7C"/>
    <w:rsid w:val="00F31467"/>
    <w:rsid w:val="00F317A5"/>
    <w:rsid w:val="00F3192F"/>
    <w:rsid w:val="00F319CA"/>
    <w:rsid w:val="00F32563"/>
    <w:rsid w:val="00F32884"/>
    <w:rsid w:val="00F33032"/>
    <w:rsid w:val="00F3313C"/>
    <w:rsid w:val="00F332D3"/>
    <w:rsid w:val="00F33A1C"/>
    <w:rsid w:val="00F33D9F"/>
    <w:rsid w:val="00F33DDC"/>
    <w:rsid w:val="00F341D0"/>
    <w:rsid w:val="00F341E1"/>
    <w:rsid w:val="00F3455A"/>
    <w:rsid w:val="00F34B38"/>
    <w:rsid w:val="00F34C7E"/>
    <w:rsid w:val="00F34EAA"/>
    <w:rsid w:val="00F34F26"/>
    <w:rsid w:val="00F35029"/>
    <w:rsid w:val="00F3519A"/>
    <w:rsid w:val="00F35262"/>
    <w:rsid w:val="00F35676"/>
    <w:rsid w:val="00F35C99"/>
    <w:rsid w:val="00F360FB"/>
    <w:rsid w:val="00F36257"/>
    <w:rsid w:val="00F36671"/>
    <w:rsid w:val="00F3693D"/>
    <w:rsid w:val="00F369D5"/>
    <w:rsid w:val="00F375BC"/>
    <w:rsid w:val="00F375CE"/>
    <w:rsid w:val="00F37865"/>
    <w:rsid w:val="00F37A23"/>
    <w:rsid w:val="00F37B31"/>
    <w:rsid w:val="00F37BE0"/>
    <w:rsid w:val="00F37D53"/>
    <w:rsid w:val="00F40B5A"/>
    <w:rsid w:val="00F40D38"/>
    <w:rsid w:val="00F410F7"/>
    <w:rsid w:val="00F41A53"/>
    <w:rsid w:val="00F41EE9"/>
    <w:rsid w:val="00F41F7B"/>
    <w:rsid w:val="00F421E2"/>
    <w:rsid w:val="00F42321"/>
    <w:rsid w:val="00F42B64"/>
    <w:rsid w:val="00F42EAA"/>
    <w:rsid w:val="00F42F8F"/>
    <w:rsid w:val="00F43315"/>
    <w:rsid w:val="00F433F7"/>
    <w:rsid w:val="00F43574"/>
    <w:rsid w:val="00F43591"/>
    <w:rsid w:val="00F43B4A"/>
    <w:rsid w:val="00F43BD2"/>
    <w:rsid w:val="00F43CCD"/>
    <w:rsid w:val="00F43D46"/>
    <w:rsid w:val="00F4534C"/>
    <w:rsid w:val="00F454AB"/>
    <w:rsid w:val="00F4560A"/>
    <w:rsid w:val="00F46136"/>
    <w:rsid w:val="00F46723"/>
    <w:rsid w:val="00F46910"/>
    <w:rsid w:val="00F469D2"/>
    <w:rsid w:val="00F46C44"/>
    <w:rsid w:val="00F46C60"/>
    <w:rsid w:val="00F47182"/>
    <w:rsid w:val="00F476F9"/>
    <w:rsid w:val="00F478E8"/>
    <w:rsid w:val="00F47922"/>
    <w:rsid w:val="00F501EB"/>
    <w:rsid w:val="00F5043C"/>
    <w:rsid w:val="00F51003"/>
    <w:rsid w:val="00F512BF"/>
    <w:rsid w:val="00F513ED"/>
    <w:rsid w:val="00F51A4B"/>
    <w:rsid w:val="00F51AA9"/>
    <w:rsid w:val="00F51DE0"/>
    <w:rsid w:val="00F51F5C"/>
    <w:rsid w:val="00F520A2"/>
    <w:rsid w:val="00F52300"/>
    <w:rsid w:val="00F52547"/>
    <w:rsid w:val="00F530E2"/>
    <w:rsid w:val="00F53165"/>
    <w:rsid w:val="00F531BD"/>
    <w:rsid w:val="00F536C1"/>
    <w:rsid w:val="00F537E3"/>
    <w:rsid w:val="00F53823"/>
    <w:rsid w:val="00F53B09"/>
    <w:rsid w:val="00F54AB1"/>
    <w:rsid w:val="00F54EBA"/>
    <w:rsid w:val="00F55326"/>
    <w:rsid w:val="00F5547D"/>
    <w:rsid w:val="00F5576B"/>
    <w:rsid w:val="00F55820"/>
    <w:rsid w:val="00F55971"/>
    <w:rsid w:val="00F5620D"/>
    <w:rsid w:val="00F568C7"/>
    <w:rsid w:val="00F569E3"/>
    <w:rsid w:val="00F56DDE"/>
    <w:rsid w:val="00F56F9E"/>
    <w:rsid w:val="00F56FFF"/>
    <w:rsid w:val="00F57AC2"/>
    <w:rsid w:val="00F601B4"/>
    <w:rsid w:val="00F60395"/>
    <w:rsid w:val="00F60731"/>
    <w:rsid w:val="00F608E4"/>
    <w:rsid w:val="00F60B89"/>
    <w:rsid w:val="00F61568"/>
    <w:rsid w:val="00F61CC1"/>
    <w:rsid w:val="00F6217D"/>
    <w:rsid w:val="00F621EF"/>
    <w:rsid w:val="00F622EA"/>
    <w:rsid w:val="00F62BE1"/>
    <w:rsid w:val="00F62C96"/>
    <w:rsid w:val="00F62FF2"/>
    <w:rsid w:val="00F633F5"/>
    <w:rsid w:val="00F634D8"/>
    <w:rsid w:val="00F6350A"/>
    <w:rsid w:val="00F6380B"/>
    <w:rsid w:val="00F63954"/>
    <w:rsid w:val="00F63991"/>
    <w:rsid w:val="00F639D1"/>
    <w:rsid w:val="00F64174"/>
    <w:rsid w:val="00F641D6"/>
    <w:rsid w:val="00F64D28"/>
    <w:rsid w:val="00F64D83"/>
    <w:rsid w:val="00F64E2E"/>
    <w:rsid w:val="00F64F53"/>
    <w:rsid w:val="00F65058"/>
    <w:rsid w:val="00F66161"/>
    <w:rsid w:val="00F66DAB"/>
    <w:rsid w:val="00F66EDE"/>
    <w:rsid w:val="00F66F98"/>
    <w:rsid w:val="00F6767F"/>
    <w:rsid w:val="00F67E6B"/>
    <w:rsid w:val="00F7004B"/>
    <w:rsid w:val="00F701A6"/>
    <w:rsid w:val="00F70279"/>
    <w:rsid w:val="00F708F3"/>
    <w:rsid w:val="00F70D99"/>
    <w:rsid w:val="00F716DF"/>
    <w:rsid w:val="00F7180F"/>
    <w:rsid w:val="00F71A28"/>
    <w:rsid w:val="00F721D5"/>
    <w:rsid w:val="00F7257C"/>
    <w:rsid w:val="00F725CB"/>
    <w:rsid w:val="00F7281D"/>
    <w:rsid w:val="00F72C3B"/>
    <w:rsid w:val="00F730CA"/>
    <w:rsid w:val="00F73BF9"/>
    <w:rsid w:val="00F73CEB"/>
    <w:rsid w:val="00F740A6"/>
    <w:rsid w:val="00F7435B"/>
    <w:rsid w:val="00F74546"/>
    <w:rsid w:val="00F74642"/>
    <w:rsid w:val="00F746B2"/>
    <w:rsid w:val="00F74829"/>
    <w:rsid w:val="00F749E5"/>
    <w:rsid w:val="00F751E6"/>
    <w:rsid w:val="00F75456"/>
    <w:rsid w:val="00F75AD2"/>
    <w:rsid w:val="00F75B04"/>
    <w:rsid w:val="00F75D52"/>
    <w:rsid w:val="00F760D8"/>
    <w:rsid w:val="00F7666F"/>
    <w:rsid w:val="00F76E1A"/>
    <w:rsid w:val="00F76E35"/>
    <w:rsid w:val="00F77306"/>
    <w:rsid w:val="00F7741D"/>
    <w:rsid w:val="00F7751D"/>
    <w:rsid w:val="00F775E4"/>
    <w:rsid w:val="00F800D3"/>
    <w:rsid w:val="00F8012C"/>
    <w:rsid w:val="00F80733"/>
    <w:rsid w:val="00F80775"/>
    <w:rsid w:val="00F809FC"/>
    <w:rsid w:val="00F80A38"/>
    <w:rsid w:val="00F80FD9"/>
    <w:rsid w:val="00F812F5"/>
    <w:rsid w:val="00F818BF"/>
    <w:rsid w:val="00F81A01"/>
    <w:rsid w:val="00F81A1C"/>
    <w:rsid w:val="00F81C5E"/>
    <w:rsid w:val="00F824DF"/>
    <w:rsid w:val="00F82891"/>
    <w:rsid w:val="00F82956"/>
    <w:rsid w:val="00F82C9E"/>
    <w:rsid w:val="00F8315B"/>
    <w:rsid w:val="00F83B30"/>
    <w:rsid w:val="00F83DE2"/>
    <w:rsid w:val="00F8416B"/>
    <w:rsid w:val="00F84227"/>
    <w:rsid w:val="00F842F4"/>
    <w:rsid w:val="00F84309"/>
    <w:rsid w:val="00F849F9"/>
    <w:rsid w:val="00F84A39"/>
    <w:rsid w:val="00F84C69"/>
    <w:rsid w:val="00F85281"/>
    <w:rsid w:val="00F855F6"/>
    <w:rsid w:val="00F85FEE"/>
    <w:rsid w:val="00F865B5"/>
    <w:rsid w:val="00F8695C"/>
    <w:rsid w:val="00F86A48"/>
    <w:rsid w:val="00F86E60"/>
    <w:rsid w:val="00F86FBE"/>
    <w:rsid w:val="00F871D6"/>
    <w:rsid w:val="00F878B4"/>
    <w:rsid w:val="00F87E70"/>
    <w:rsid w:val="00F900F3"/>
    <w:rsid w:val="00F9022E"/>
    <w:rsid w:val="00F9069A"/>
    <w:rsid w:val="00F90E42"/>
    <w:rsid w:val="00F9108E"/>
    <w:rsid w:val="00F915C3"/>
    <w:rsid w:val="00F91611"/>
    <w:rsid w:val="00F92148"/>
    <w:rsid w:val="00F921A8"/>
    <w:rsid w:val="00F92862"/>
    <w:rsid w:val="00F92EC4"/>
    <w:rsid w:val="00F932FF"/>
    <w:rsid w:val="00F93628"/>
    <w:rsid w:val="00F93DFF"/>
    <w:rsid w:val="00F93E61"/>
    <w:rsid w:val="00F9401D"/>
    <w:rsid w:val="00F940BB"/>
    <w:rsid w:val="00F940F0"/>
    <w:rsid w:val="00F94616"/>
    <w:rsid w:val="00F94907"/>
    <w:rsid w:val="00F94B5F"/>
    <w:rsid w:val="00F94F84"/>
    <w:rsid w:val="00F951F7"/>
    <w:rsid w:val="00F95A67"/>
    <w:rsid w:val="00F96013"/>
    <w:rsid w:val="00F964FE"/>
    <w:rsid w:val="00F96702"/>
    <w:rsid w:val="00F967D5"/>
    <w:rsid w:val="00F96DFE"/>
    <w:rsid w:val="00F9719D"/>
    <w:rsid w:val="00F971E2"/>
    <w:rsid w:val="00F97491"/>
    <w:rsid w:val="00F9764A"/>
    <w:rsid w:val="00F976B2"/>
    <w:rsid w:val="00F97C68"/>
    <w:rsid w:val="00FA01AA"/>
    <w:rsid w:val="00FA05AD"/>
    <w:rsid w:val="00FA0906"/>
    <w:rsid w:val="00FA0C43"/>
    <w:rsid w:val="00FA0E93"/>
    <w:rsid w:val="00FA239C"/>
    <w:rsid w:val="00FA2CEF"/>
    <w:rsid w:val="00FA2E52"/>
    <w:rsid w:val="00FA3A49"/>
    <w:rsid w:val="00FA3A8B"/>
    <w:rsid w:val="00FA3A90"/>
    <w:rsid w:val="00FA3C4F"/>
    <w:rsid w:val="00FA3FBA"/>
    <w:rsid w:val="00FA477D"/>
    <w:rsid w:val="00FA48D4"/>
    <w:rsid w:val="00FA4969"/>
    <w:rsid w:val="00FA52E0"/>
    <w:rsid w:val="00FA53FC"/>
    <w:rsid w:val="00FA5597"/>
    <w:rsid w:val="00FA56C8"/>
    <w:rsid w:val="00FA56F9"/>
    <w:rsid w:val="00FA58C1"/>
    <w:rsid w:val="00FA5A3D"/>
    <w:rsid w:val="00FA61FC"/>
    <w:rsid w:val="00FA6326"/>
    <w:rsid w:val="00FA717E"/>
    <w:rsid w:val="00FA7515"/>
    <w:rsid w:val="00FA7787"/>
    <w:rsid w:val="00FA7A05"/>
    <w:rsid w:val="00FB05F8"/>
    <w:rsid w:val="00FB0A42"/>
    <w:rsid w:val="00FB0D01"/>
    <w:rsid w:val="00FB0DB9"/>
    <w:rsid w:val="00FB1237"/>
    <w:rsid w:val="00FB146C"/>
    <w:rsid w:val="00FB1C7D"/>
    <w:rsid w:val="00FB1C95"/>
    <w:rsid w:val="00FB1FCB"/>
    <w:rsid w:val="00FB2098"/>
    <w:rsid w:val="00FB24EB"/>
    <w:rsid w:val="00FB295A"/>
    <w:rsid w:val="00FB2D10"/>
    <w:rsid w:val="00FB39C7"/>
    <w:rsid w:val="00FB3B5D"/>
    <w:rsid w:val="00FB3E78"/>
    <w:rsid w:val="00FB41D2"/>
    <w:rsid w:val="00FB4349"/>
    <w:rsid w:val="00FB54F4"/>
    <w:rsid w:val="00FB5A46"/>
    <w:rsid w:val="00FB5D8B"/>
    <w:rsid w:val="00FB5FA7"/>
    <w:rsid w:val="00FB6150"/>
    <w:rsid w:val="00FB70F8"/>
    <w:rsid w:val="00FB7478"/>
    <w:rsid w:val="00FB77A9"/>
    <w:rsid w:val="00FB78C4"/>
    <w:rsid w:val="00FB7D48"/>
    <w:rsid w:val="00FC0367"/>
    <w:rsid w:val="00FC05F3"/>
    <w:rsid w:val="00FC0C4D"/>
    <w:rsid w:val="00FC10A0"/>
    <w:rsid w:val="00FC170B"/>
    <w:rsid w:val="00FC1737"/>
    <w:rsid w:val="00FC1A64"/>
    <w:rsid w:val="00FC1E9D"/>
    <w:rsid w:val="00FC23AA"/>
    <w:rsid w:val="00FC2D53"/>
    <w:rsid w:val="00FC3212"/>
    <w:rsid w:val="00FC3513"/>
    <w:rsid w:val="00FC4110"/>
    <w:rsid w:val="00FC42AC"/>
    <w:rsid w:val="00FC4382"/>
    <w:rsid w:val="00FC4BEE"/>
    <w:rsid w:val="00FC4C3F"/>
    <w:rsid w:val="00FC4D4A"/>
    <w:rsid w:val="00FC52E0"/>
    <w:rsid w:val="00FC5AA2"/>
    <w:rsid w:val="00FC5B19"/>
    <w:rsid w:val="00FC5CA4"/>
    <w:rsid w:val="00FC5F9A"/>
    <w:rsid w:val="00FC604E"/>
    <w:rsid w:val="00FC62C3"/>
    <w:rsid w:val="00FC64EC"/>
    <w:rsid w:val="00FC66A3"/>
    <w:rsid w:val="00FC672D"/>
    <w:rsid w:val="00FC6BF1"/>
    <w:rsid w:val="00FC6CD1"/>
    <w:rsid w:val="00FC6DD9"/>
    <w:rsid w:val="00FC6EDD"/>
    <w:rsid w:val="00FC6F7C"/>
    <w:rsid w:val="00FC6FF1"/>
    <w:rsid w:val="00FC705D"/>
    <w:rsid w:val="00FC70FE"/>
    <w:rsid w:val="00FC713D"/>
    <w:rsid w:val="00FC7427"/>
    <w:rsid w:val="00FC783D"/>
    <w:rsid w:val="00FC78D8"/>
    <w:rsid w:val="00FC7A32"/>
    <w:rsid w:val="00FC7CDF"/>
    <w:rsid w:val="00FC7D1C"/>
    <w:rsid w:val="00FD05FC"/>
    <w:rsid w:val="00FD07EB"/>
    <w:rsid w:val="00FD0E96"/>
    <w:rsid w:val="00FD1246"/>
    <w:rsid w:val="00FD1456"/>
    <w:rsid w:val="00FD146B"/>
    <w:rsid w:val="00FD1906"/>
    <w:rsid w:val="00FD23E5"/>
    <w:rsid w:val="00FD3280"/>
    <w:rsid w:val="00FD36B0"/>
    <w:rsid w:val="00FD36D2"/>
    <w:rsid w:val="00FD37B0"/>
    <w:rsid w:val="00FD3F1A"/>
    <w:rsid w:val="00FD51D6"/>
    <w:rsid w:val="00FD547D"/>
    <w:rsid w:val="00FD68DF"/>
    <w:rsid w:val="00FD6A8B"/>
    <w:rsid w:val="00FD6EC7"/>
    <w:rsid w:val="00FD6F62"/>
    <w:rsid w:val="00FD7161"/>
    <w:rsid w:val="00FD73BD"/>
    <w:rsid w:val="00FD7DE6"/>
    <w:rsid w:val="00FE006A"/>
    <w:rsid w:val="00FE01F9"/>
    <w:rsid w:val="00FE0457"/>
    <w:rsid w:val="00FE0D83"/>
    <w:rsid w:val="00FE10C8"/>
    <w:rsid w:val="00FE14FB"/>
    <w:rsid w:val="00FE1760"/>
    <w:rsid w:val="00FE179D"/>
    <w:rsid w:val="00FE1ECA"/>
    <w:rsid w:val="00FE29A7"/>
    <w:rsid w:val="00FE2D48"/>
    <w:rsid w:val="00FE322B"/>
    <w:rsid w:val="00FE3C34"/>
    <w:rsid w:val="00FE43E2"/>
    <w:rsid w:val="00FE462B"/>
    <w:rsid w:val="00FE46B9"/>
    <w:rsid w:val="00FE46D8"/>
    <w:rsid w:val="00FE4BD5"/>
    <w:rsid w:val="00FE51CC"/>
    <w:rsid w:val="00FE5897"/>
    <w:rsid w:val="00FE59CF"/>
    <w:rsid w:val="00FE6827"/>
    <w:rsid w:val="00FE6EC1"/>
    <w:rsid w:val="00FE77E1"/>
    <w:rsid w:val="00FE79FE"/>
    <w:rsid w:val="00FE7AD2"/>
    <w:rsid w:val="00FE7BB1"/>
    <w:rsid w:val="00FF013B"/>
    <w:rsid w:val="00FF05BE"/>
    <w:rsid w:val="00FF06B4"/>
    <w:rsid w:val="00FF0981"/>
    <w:rsid w:val="00FF11DF"/>
    <w:rsid w:val="00FF1B16"/>
    <w:rsid w:val="00FF1B2B"/>
    <w:rsid w:val="00FF1B35"/>
    <w:rsid w:val="00FF223E"/>
    <w:rsid w:val="00FF2881"/>
    <w:rsid w:val="00FF2932"/>
    <w:rsid w:val="00FF29A8"/>
    <w:rsid w:val="00FF2CD1"/>
    <w:rsid w:val="00FF2D91"/>
    <w:rsid w:val="00FF2F09"/>
    <w:rsid w:val="00FF3A72"/>
    <w:rsid w:val="00FF3B18"/>
    <w:rsid w:val="00FF3E9F"/>
    <w:rsid w:val="00FF4556"/>
    <w:rsid w:val="00FF4787"/>
    <w:rsid w:val="00FF47E9"/>
    <w:rsid w:val="00FF4AA8"/>
    <w:rsid w:val="00FF4D4A"/>
    <w:rsid w:val="00FF7056"/>
    <w:rsid w:val="00FF741D"/>
    <w:rsid w:val="00FF74AC"/>
    <w:rsid w:val="00FF74C8"/>
    <w:rsid w:val="00FF75AC"/>
    <w:rsid w:val="00FF780D"/>
    <w:rsid w:val="00FF7D72"/>
    <w:rsid w:val="00FF7D7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421c5e"/>
    </o:shapedefaults>
    <o:shapelayout v:ext="edit">
      <o:idmap v:ext="edit" data="2"/>
    </o:shapelayout>
  </w:shapeDefaults>
  <w:decimalSymbol w:val="."/>
  <w:listSeparator w:val=","/>
  <w14:docId w14:val="3E0ECBDB"/>
  <w15:docId w15:val="{B41F5447-4999-4990-8D8F-2F269E410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5E5"/>
  </w:style>
  <w:style w:type="paragraph" w:styleId="Heading1">
    <w:name w:val="heading 1"/>
    <w:basedOn w:val="Normal"/>
    <w:next w:val="Normal"/>
    <w:link w:val="Heading1Char"/>
    <w:uiPriority w:val="9"/>
    <w:qFormat/>
    <w:rsid w:val="00DC60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31003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7F3C2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4B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B03"/>
    <w:rPr>
      <w:rFonts w:ascii="Tahoma" w:hAnsi="Tahoma" w:cs="Tahoma"/>
      <w:sz w:val="16"/>
      <w:szCs w:val="16"/>
    </w:rPr>
  </w:style>
  <w:style w:type="paragraph" w:styleId="NoSpacing">
    <w:name w:val="No Spacing"/>
    <w:link w:val="NoSpacingChar"/>
    <w:uiPriority w:val="1"/>
    <w:qFormat/>
    <w:rsid w:val="007D5E0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D5E06"/>
    <w:rPr>
      <w:rFonts w:eastAsiaTheme="minorEastAsia"/>
      <w:lang w:eastAsia="ja-JP"/>
    </w:rPr>
  </w:style>
  <w:style w:type="paragraph" w:styleId="ListParagraph">
    <w:name w:val="List Paragraph"/>
    <w:basedOn w:val="Normal"/>
    <w:link w:val="ListParagraphChar"/>
    <w:uiPriority w:val="34"/>
    <w:qFormat/>
    <w:rsid w:val="00F30243"/>
    <w:pPr>
      <w:ind w:left="720"/>
      <w:contextualSpacing/>
    </w:pPr>
    <w:rPr>
      <w:rFonts w:ascii="Calibri" w:eastAsia="Calibri" w:hAnsi="Calibri" w:cs="Times New Roman"/>
    </w:rPr>
  </w:style>
  <w:style w:type="paragraph" w:customStyle="1" w:styleId="TPStyle">
    <w:name w:val="TP Style"/>
    <w:basedOn w:val="Normal"/>
    <w:link w:val="TPStyleChar"/>
    <w:uiPriority w:val="99"/>
    <w:rsid w:val="00F30243"/>
    <w:pPr>
      <w:autoSpaceDE w:val="0"/>
      <w:autoSpaceDN w:val="0"/>
      <w:adjustRightInd w:val="0"/>
      <w:spacing w:after="0" w:line="240" w:lineRule="auto"/>
    </w:pPr>
    <w:rPr>
      <w:rFonts w:ascii="Book Antiqua" w:eastAsia="Calibri" w:hAnsi="Book Antiqua" w:cs="Times New Roman"/>
      <w:b/>
      <w:bCs/>
      <w:sz w:val="40"/>
      <w:szCs w:val="24"/>
      <w:lang w:val="en-GB"/>
    </w:rPr>
  </w:style>
  <w:style w:type="character" w:customStyle="1" w:styleId="TPStyleChar">
    <w:name w:val="TP Style Char"/>
    <w:link w:val="TPStyle"/>
    <w:uiPriority w:val="99"/>
    <w:locked/>
    <w:rsid w:val="00F30243"/>
    <w:rPr>
      <w:rFonts w:ascii="Book Antiqua" w:eastAsia="Calibri" w:hAnsi="Book Antiqua" w:cs="Times New Roman"/>
      <w:b/>
      <w:bCs/>
      <w:sz w:val="40"/>
      <w:szCs w:val="24"/>
      <w:lang w:val="en-GB"/>
    </w:rPr>
  </w:style>
  <w:style w:type="character" w:styleId="Hyperlink">
    <w:name w:val="Hyperlink"/>
    <w:basedOn w:val="DefaultParagraphFont"/>
    <w:uiPriority w:val="99"/>
    <w:rsid w:val="00F30243"/>
    <w:rPr>
      <w:rFonts w:cs="Times New Roman"/>
      <w:color w:val="0000FF"/>
      <w:u w:val="single"/>
    </w:rPr>
  </w:style>
  <w:style w:type="character" w:customStyle="1" w:styleId="Heading4Char">
    <w:name w:val="Heading 4 Char"/>
    <w:basedOn w:val="DefaultParagraphFont"/>
    <w:link w:val="Heading4"/>
    <w:uiPriority w:val="9"/>
    <w:rsid w:val="007F3C22"/>
    <w:rPr>
      <w:rFonts w:ascii="Times New Roman" w:eastAsia="Times New Roman" w:hAnsi="Times New Roman" w:cs="Times New Roman"/>
      <w:b/>
      <w:bCs/>
      <w:sz w:val="24"/>
      <w:szCs w:val="24"/>
    </w:rPr>
  </w:style>
  <w:style w:type="character" w:customStyle="1" w:styleId="mw-headline">
    <w:name w:val="mw-headline"/>
    <w:basedOn w:val="DefaultParagraphFont"/>
    <w:rsid w:val="007F3C22"/>
  </w:style>
  <w:style w:type="paragraph" w:styleId="NormalWeb">
    <w:name w:val="Normal (Web)"/>
    <w:basedOn w:val="Normal"/>
    <w:uiPriority w:val="99"/>
    <w:unhideWhenUsed/>
    <w:rsid w:val="00EC5DD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10A85"/>
    <w:rPr>
      <w:b/>
      <w:bCs/>
    </w:rPr>
  </w:style>
  <w:style w:type="character" w:customStyle="1" w:styleId="Heading3Char">
    <w:name w:val="Heading 3 Char"/>
    <w:basedOn w:val="DefaultParagraphFont"/>
    <w:link w:val="Heading3"/>
    <w:uiPriority w:val="9"/>
    <w:semiHidden/>
    <w:rsid w:val="00310036"/>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767A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7A61"/>
  </w:style>
  <w:style w:type="paragraph" w:styleId="Footer">
    <w:name w:val="footer"/>
    <w:basedOn w:val="Normal"/>
    <w:link w:val="FooterChar"/>
    <w:uiPriority w:val="99"/>
    <w:unhideWhenUsed/>
    <w:rsid w:val="00767A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7A61"/>
  </w:style>
  <w:style w:type="paragraph" w:styleId="EndnoteText">
    <w:name w:val="endnote text"/>
    <w:basedOn w:val="Normal"/>
    <w:link w:val="EndnoteTextChar"/>
    <w:uiPriority w:val="99"/>
    <w:semiHidden/>
    <w:unhideWhenUsed/>
    <w:rsid w:val="00EE071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E0715"/>
    <w:rPr>
      <w:sz w:val="20"/>
      <w:szCs w:val="20"/>
    </w:rPr>
  </w:style>
  <w:style w:type="character" w:styleId="EndnoteReference">
    <w:name w:val="endnote reference"/>
    <w:basedOn w:val="DefaultParagraphFont"/>
    <w:uiPriority w:val="99"/>
    <w:semiHidden/>
    <w:unhideWhenUsed/>
    <w:rsid w:val="00EE0715"/>
    <w:rPr>
      <w:vertAlign w:val="superscript"/>
    </w:rPr>
  </w:style>
  <w:style w:type="paragraph" w:styleId="FootnoteText">
    <w:name w:val="footnote text"/>
    <w:basedOn w:val="Normal"/>
    <w:link w:val="FootnoteTextChar"/>
    <w:uiPriority w:val="99"/>
    <w:unhideWhenUsed/>
    <w:rsid w:val="00F066F7"/>
    <w:pPr>
      <w:spacing w:after="0" w:line="240" w:lineRule="auto"/>
    </w:pPr>
    <w:rPr>
      <w:sz w:val="20"/>
      <w:szCs w:val="20"/>
    </w:rPr>
  </w:style>
  <w:style w:type="character" w:customStyle="1" w:styleId="FootnoteTextChar">
    <w:name w:val="Footnote Text Char"/>
    <w:basedOn w:val="DefaultParagraphFont"/>
    <w:link w:val="FootnoteText"/>
    <w:uiPriority w:val="99"/>
    <w:rsid w:val="00F066F7"/>
    <w:rPr>
      <w:sz w:val="20"/>
      <w:szCs w:val="20"/>
    </w:rPr>
  </w:style>
  <w:style w:type="character" w:styleId="FootnoteReference">
    <w:name w:val="footnote reference"/>
    <w:basedOn w:val="DefaultParagraphFont"/>
    <w:uiPriority w:val="99"/>
    <w:unhideWhenUsed/>
    <w:rsid w:val="00F066F7"/>
    <w:rPr>
      <w:vertAlign w:val="superscript"/>
    </w:rPr>
  </w:style>
  <w:style w:type="character" w:styleId="FollowedHyperlink">
    <w:name w:val="FollowedHyperlink"/>
    <w:basedOn w:val="DefaultParagraphFont"/>
    <w:uiPriority w:val="99"/>
    <w:semiHidden/>
    <w:unhideWhenUsed/>
    <w:rsid w:val="00DD3B7C"/>
    <w:rPr>
      <w:color w:val="800080" w:themeColor="followedHyperlink"/>
      <w:u w:val="single"/>
    </w:rPr>
  </w:style>
  <w:style w:type="table" w:styleId="TableGrid">
    <w:name w:val="Table Grid"/>
    <w:basedOn w:val="TableNormal"/>
    <w:uiPriority w:val="59"/>
    <w:rsid w:val="00F76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DD4FF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efaultParagraphFont"/>
    <w:rsid w:val="00FF013B"/>
  </w:style>
  <w:style w:type="character" w:styleId="Emphasis">
    <w:name w:val="Emphasis"/>
    <w:basedOn w:val="DefaultParagraphFont"/>
    <w:uiPriority w:val="20"/>
    <w:qFormat/>
    <w:rsid w:val="00FF013B"/>
    <w:rPr>
      <w:i/>
      <w:iCs/>
    </w:rPr>
  </w:style>
  <w:style w:type="character" w:customStyle="1" w:styleId="Heading1Char">
    <w:name w:val="Heading 1 Char"/>
    <w:basedOn w:val="DefaultParagraphFont"/>
    <w:link w:val="Heading1"/>
    <w:uiPriority w:val="9"/>
    <w:rsid w:val="00DC6044"/>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3B1D34"/>
    <w:rPr>
      <w:sz w:val="18"/>
      <w:szCs w:val="18"/>
    </w:rPr>
  </w:style>
  <w:style w:type="paragraph" w:styleId="CommentText">
    <w:name w:val="annotation text"/>
    <w:basedOn w:val="Normal"/>
    <w:link w:val="CommentTextChar"/>
    <w:uiPriority w:val="99"/>
    <w:semiHidden/>
    <w:unhideWhenUsed/>
    <w:rsid w:val="003B1D34"/>
    <w:pPr>
      <w:spacing w:line="240" w:lineRule="auto"/>
    </w:pPr>
    <w:rPr>
      <w:sz w:val="24"/>
      <w:szCs w:val="24"/>
    </w:rPr>
  </w:style>
  <w:style w:type="character" w:customStyle="1" w:styleId="CommentTextChar">
    <w:name w:val="Comment Text Char"/>
    <w:basedOn w:val="DefaultParagraphFont"/>
    <w:link w:val="CommentText"/>
    <w:uiPriority w:val="99"/>
    <w:semiHidden/>
    <w:rsid w:val="003B1D34"/>
    <w:rPr>
      <w:sz w:val="24"/>
      <w:szCs w:val="24"/>
    </w:rPr>
  </w:style>
  <w:style w:type="paragraph" w:styleId="CommentSubject">
    <w:name w:val="annotation subject"/>
    <w:basedOn w:val="CommentText"/>
    <w:next w:val="CommentText"/>
    <w:link w:val="CommentSubjectChar"/>
    <w:uiPriority w:val="99"/>
    <w:semiHidden/>
    <w:unhideWhenUsed/>
    <w:rsid w:val="003B1D34"/>
    <w:rPr>
      <w:b/>
      <w:bCs/>
      <w:sz w:val="20"/>
      <w:szCs w:val="20"/>
    </w:rPr>
  </w:style>
  <w:style w:type="character" w:customStyle="1" w:styleId="CommentSubjectChar">
    <w:name w:val="Comment Subject Char"/>
    <w:basedOn w:val="CommentTextChar"/>
    <w:link w:val="CommentSubject"/>
    <w:uiPriority w:val="99"/>
    <w:semiHidden/>
    <w:rsid w:val="003B1D34"/>
    <w:rPr>
      <w:b/>
      <w:bCs/>
      <w:sz w:val="20"/>
      <w:szCs w:val="20"/>
    </w:rPr>
  </w:style>
  <w:style w:type="paragraph" w:customStyle="1" w:styleId="HeaderEven">
    <w:name w:val="Header Even"/>
    <w:basedOn w:val="NoSpacing"/>
    <w:qFormat/>
    <w:rsid w:val="00444AF6"/>
    <w:pPr>
      <w:pBdr>
        <w:bottom w:val="single" w:sz="4" w:space="1" w:color="4F81BD"/>
      </w:pBdr>
    </w:pPr>
    <w:rPr>
      <w:rFonts w:ascii="Calibri" w:eastAsia="Calibri" w:hAnsi="Calibri" w:cs="Times New Roman"/>
      <w:b/>
      <w:color w:val="1F497D"/>
      <w:sz w:val="20"/>
      <w:szCs w:val="20"/>
    </w:rPr>
  </w:style>
  <w:style w:type="character" w:customStyle="1" w:styleId="A3">
    <w:name w:val="A3"/>
    <w:uiPriority w:val="99"/>
    <w:rsid w:val="00EB40F9"/>
    <w:rPr>
      <w:rFonts w:cs="Myriad Pro"/>
      <w:color w:val="000000"/>
      <w:sz w:val="19"/>
      <w:szCs w:val="19"/>
    </w:rPr>
  </w:style>
  <w:style w:type="character" w:customStyle="1" w:styleId="s1">
    <w:name w:val="s1"/>
    <w:basedOn w:val="DefaultParagraphFont"/>
    <w:rsid w:val="00D21B21"/>
  </w:style>
  <w:style w:type="character" w:customStyle="1" w:styleId="fontstyle01">
    <w:name w:val="fontstyle01"/>
    <w:basedOn w:val="DefaultParagraphFont"/>
    <w:rsid w:val="00891D4D"/>
    <w:rPr>
      <w:rFonts w:ascii="Georgia" w:hAnsi="Georgia" w:hint="default"/>
      <w:b w:val="0"/>
      <w:bCs w:val="0"/>
      <w:i w:val="0"/>
      <w:iCs w:val="0"/>
      <w:color w:val="000000"/>
      <w:sz w:val="22"/>
      <w:szCs w:val="22"/>
    </w:rPr>
  </w:style>
  <w:style w:type="character" w:customStyle="1" w:styleId="nc684nl6">
    <w:name w:val="nc684nl6"/>
    <w:basedOn w:val="DefaultParagraphFont"/>
    <w:rsid w:val="00D060EA"/>
  </w:style>
  <w:style w:type="character" w:customStyle="1" w:styleId="tojvnm2t">
    <w:name w:val="tojvnm2t"/>
    <w:basedOn w:val="DefaultParagraphFont"/>
    <w:rsid w:val="00D060EA"/>
  </w:style>
  <w:style w:type="character" w:customStyle="1" w:styleId="j1lvzwm4">
    <w:name w:val="j1lvzwm4"/>
    <w:basedOn w:val="DefaultParagraphFont"/>
    <w:rsid w:val="00D060EA"/>
  </w:style>
  <w:style w:type="character" w:customStyle="1" w:styleId="jpp8pzdo">
    <w:name w:val="jpp8pzdo"/>
    <w:basedOn w:val="DefaultParagraphFont"/>
    <w:rsid w:val="00D060EA"/>
  </w:style>
  <w:style w:type="character" w:customStyle="1" w:styleId="rfua0xdk">
    <w:name w:val="rfua0xdk"/>
    <w:basedOn w:val="DefaultParagraphFont"/>
    <w:rsid w:val="00D060EA"/>
  </w:style>
  <w:style w:type="character" w:customStyle="1" w:styleId="ListParagraphChar">
    <w:name w:val="List Paragraph Char"/>
    <w:link w:val="ListParagraph"/>
    <w:uiPriority w:val="34"/>
    <w:locked/>
    <w:rsid w:val="00BC494A"/>
    <w:rPr>
      <w:rFonts w:ascii="Calibri" w:eastAsia="Calibri" w:hAnsi="Calibri" w:cs="Times New Roman"/>
    </w:rPr>
  </w:style>
  <w:style w:type="paragraph" w:styleId="Revision">
    <w:name w:val="Revision"/>
    <w:hidden/>
    <w:uiPriority w:val="99"/>
    <w:semiHidden/>
    <w:rsid w:val="00BB7D3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25559">
      <w:bodyDiv w:val="1"/>
      <w:marLeft w:val="0"/>
      <w:marRight w:val="0"/>
      <w:marTop w:val="0"/>
      <w:marBottom w:val="0"/>
      <w:divBdr>
        <w:top w:val="none" w:sz="0" w:space="0" w:color="auto"/>
        <w:left w:val="none" w:sz="0" w:space="0" w:color="auto"/>
        <w:bottom w:val="none" w:sz="0" w:space="0" w:color="auto"/>
        <w:right w:val="none" w:sz="0" w:space="0" w:color="auto"/>
      </w:divBdr>
    </w:div>
    <w:div w:id="17317245">
      <w:bodyDiv w:val="1"/>
      <w:marLeft w:val="0"/>
      <w:marRight w:val="0"/>
      <w:marTop w:val="0"/>
      <w:marBottom w:val="0"/>
      <w:divBdr>
        <w:top w:val="none" w:sz="0" w:space="0" w:color="auto"/>
        <w:left w:val="none" w:sz="0" w:space="0" w:color="auto"/>
        <w:bottom w:val="none" w:sz="0" w:space="0" w:color="auto"/>
        <w:right w:val="none" w:sz="0" w:space="0" w:color="auto"/>
      </w:divBdr>
    </w:div>
    <w:div w:id="105467237">
      <w:bodyDiv w:val="1"/>
      <w:marLeft w:val="0"/>
      <w:marRight w:val="0"/>
      <w:marTop w:val="0"/>
      <w:marBottom w:val="0"/>
      <w:divBdr>
        <w:top w:val="none" w:sz="0" w:space="0" w:color="auto"/>
        <w:left w:val="none" w:sz="0" w:space="0" w:color="auto"/>
        <w:bottom w:val="none" w:sz="0" w:space="0" w:color="auto"/>
        <w:right w:val="none" w:sz="0" w:space="0" w:color="auto"/>
      </w:divBdr>
    </w:div>
    <w:div w:id="109084012">
      <w:bodyDiv w:val="1"/>
      <w:marLeft w:val="0"/>
      <w:marRight w:val="0"/>
      <w:marTop w:val="0"/>
      <w:marBottom w:val="0"/>
      <w:divBdr>
        <w:top w:val="none" w:sz="0" w:space="0" w:color="auto"/>
        <w:left w:val="none" w:sz="0" w:space="0" w:color="auto"/>
        <w:bottom w:val="none" w:sz="0" w:space="0" w:color="auto"/>
        <w:right w:val="none" w:sz="0" w:space="0" w:color="auto"/>
      </w:divBdr>
    </w:div>
    <w:div w:id="110364928">
      <w:bodyDiv w:val="1"/>
      <w:marLeft w:val="0"/>
      <w:marRight w:val="0"/>
      <w:marTop w:val="0"/>
      <w:marBottom w:val="0"/>
      <w:divBdr>
        <w:top w:val="none" w:sz="0" w:space="0" w:color="auto"/>
        <w:left w:val="none" w:sz="0" w:space="0" w:color="auto"/>
        <w:bottom w:val="none" w:sz="0" w:space="0" w:color="auto"/>
        <w:right w:val="none" w:sz="0" w:space="0" w:color="auto"/>
      </w:divBdr>
      <w:divsChild>
        <w:div w:id="276067153">
          <w:marLeft w:val="0"/>
          <w:marRight w:val="0"/>
          <w:marTop w:val="0"/>
          <w:marBottom w:val="0"/>
          <w:divBdr>
            <w:top w:val="none" w:sz="0" w:space="0" w:color="auto"/>
            <w:left w:val="none" w:sz="0" w:space="0" w:color="auto"/>
            <w:bottom w:val="none" w:sz="0" w:space="0" w:color="auto"/>
            <w:right w:val="none" w:sz="0" w:space="0" w:color="auto"/>
          </w:divBdr>
          <w:divsChild>
            <w:div w:id="1627850288">
              <w:marLeft w:val="180"/>
              <w:marRight w:val="240"/>
              <w:marTop w:val="0"/>
              <w:marBottom w:val="0"/>
              <w:divBdr>
                <w:top w:val="none" w:sz="0" w:space="0" w:color="auto"/>
                <w:left w:val="none" w:sz="0" w:space="0" w:color="auto"/>
                <w:bottom w:val="none" w:sz="0" w:space="0" w:color="auto"/>
                <w:right w:val="none" w:sz="0" w:space="0" w:color="auto"/>
              </w:divBdr>
            </w:div>
            <w:div w:id="1873690439">
              <w:marLeft w:val="180"/>
              <w:marRight w:val="0"/>
              <w:marTop w:val="0"/>
              <w:marBottom w:val="0"/>
              <w:divBdr>
                <w:top w:val="none" w:sz="0" w:space="0" w:color="auto"/>
                <w:left w:val="none" w:sz="0" w:space="0" w:color="auto"/>
                <w:bottom w:val="none" w:sz="0" w:space="0" w:color="auto"/>
                <w:right w:val="none" w:sz="0" w:space="0" w:color="auto"/>
              </w:divBdr>
              <w:divsChild>
                <w:div w:id="16871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831204">
          <w:marLeft w:val="0"/>
          <w:marRight w:val="0"/>
          <w:marTop w:val="0"/>
          <w:marBottom w:val="0"/>
          <w:divBdr>
            <w:top w:val="none" w:sz="0" w:space="0" w:color="auto"/>
            <w:left w:val="none" w:sz="0" w:space="0" w:color="auto"/>
            <w:bottom w:val="none" w:sz="0" w:space="0" w:color="auto"/>
            <w:right w:val="none" w:sz="0" w:space="0" w:color="auto"/>
          </w:divBdr>
          <w:divsChild>
            <w:div w:id="185213004">
              <w:marLeft w:val="180"/>
              <w:marRight w:val="0"/>
              <w:marTop w:val="0"/>
              <w:marBottom w:val="0"/>
              <w:divBdr>
                <w:top w:val="none" w:sz="0" w:space="0" w:color="auto"/>
                <w:left w:val="none" w:sz="0" w:space="0" w:color="auto"/>
                <w:bottom w:val="none" w:sz="0" w:space="0" w:color="auto"/>
                <w:right w:val="none" w:sz="0" w:space="0" w:color="auto"/>
              </w:divBdr>
              <w:divsChild>
                <w:div w:id="363865671">
                  <w:marLeft w:val="0"/>
                  <w:marRight w:val="0"/>
                  <w:marTop w:val="0"/>
                  <w:marBottom w:val="0"/>
                  <w:divBdr>
                    <w:top w:val="none" w:sz="0" w:space="0" w:color="auto"/>
                    <w:left w:val="none" w:sz="0" w:space="0" w:color="auto"/>
                    <w:bottom w:val="none" w:sz="0" w:space="0" w:color="auto"/>
                    <w:right w:val="none" w:sz="0" w:space="0" w:color="auto"/>
                  </w:divBdr>
                </w:div>
              </w:divsChild>
            </w:div>
            <w:div w:id="1287928319">
              <w:marLeft w:val="180"/>
              <w:marRight w:val="240"/>
              <w:marTop w:val="0"/>
              <w:marBottom w:val="0"/>
              <w:divBdr>
                <w:top w:val="none" w:sz="0" w:space="0" w:color="auto"/>
                <w:left w:val="none" w:sz="0" w:space="0" w:color="auto"/>
                <w:bottom w:val="none" w:sz="0" w:space="0" w:color="auto"/>
                <w:right w:val="none" w:sz="0" w:space="0" w:color="auto"/>
              </w:divBdr>
            </w:div>
          </w:divsChild>
        </w:div>
        <w:div w:id="788209995">
          <w:marLeft w:val="0"/>
          <w:marRight w:val="0"/>
          <w:marTop w:val="0"/>
          <w:marBottom w:val="0"/>
          <w:divBdr>
            <w:top w:val="none" w:sz="0" w:space="0" w:color="auto"/>
            <w:left w:val="none" w:sz="0" w:space="0" w:color="auto"/>
            <w:bottom w:val="none" w:sz="0" w:space="0" w:color="auto"/>
            <w:right w:val="none" w:sz="0" w:space="0" w:color="auto"/>
          </w:divBdr>
          <w:divsChild>
            <w:div w:id="1751777525">
              <w:marLeft w:val="180"/>
              <w:marRight w:val="0"/>
              <w:marTop w:val="0"/>
              <w:marBottom w:val="0"/>
              <w:divBdr>
                <w:top w:val="none" w:sz="0" w:space="0" w:color="auto"/>
                <w:left w:val="none" w:sz="0" w:space="0" w:color="auto"/>
                <w:bottom w:val="none" w:sz="0" w:space="0" w:color="auto"/>
                <w:right w:val="none" w:sz="0" w:space="0" w:color="auto"/>
              </w:divBdr>
              <w:divsChild>
                <w:div w:id="1997491535">
                  <w:marLeft w:val="0"/>
                  <w:marRight w:val="0"/>
                  <w:marTop w:val="0"/>
                  <w:marBottom w:val="0"/>
                  <w:divBdr>
                    <w:top w:val="none" w:sz="0" w:space="0" w:color="auto"/>
                    <w:left w:val="none" w:sz="0" w:space="0" w:color="auto"/>
                    <w:bottom w:val="none" w:sz="0" w:space="0" w:color="auto"/>
                    <w:right w:val="none" w:sz="0" w:space="0" w:color="auto"/>
                  </w:divBdr>
                </w:div>
              </w:divsChild>
            </w:div>
            <w:div w:id="2024354092">
              <w:marLeft w:val="180"/>
              <w:marRight w:val="240"/>
              <w:marTop w:val="0"/>
              <w:marBottom w:val="0"/>
              <w:divBdr>
                <w:top w:val="none" w:sz="0" w:space="0" w:color="auto"/>
                <w:left w:val="none" w:sz="0" w:space="0" w:color="auto"/>
                <w:bottom w:val="none" w:sz="0" w:space="0" w:color="auto"/>
                <w:right w:val="none" w:sz="0" w:space="0" w:color="auto"/>
              </w:divBdr>
            </w:div>
          </w:divsChild>
        </w:div>
        <w:div w:id="1390491682">
          <w:marLeft w:val="0"/>
          <w:marRight w:val="0"/>
          <w:marTop w:val="0"/>
          <w:marBottom w:val="0"/>
          <w:divBdr>
            <w:top w:val="none" w:sz="0" w:space="0" w:color="auto"/>
            <w:left w:val="none" w:sz="0" w:space="0" w:color="auto"/>
            <w:bottom w:val="none" w:sz="0" w:space="0" w:color="auto"/>
            <w:right w:val="none" w:sz="0" w:space="0" w:color="auto"/>
          </w:divBdr>
          <w:divsChild>
            <w:div w:id="1670519201">
              <w:marLeft w:val="180"/>
              <w:marRight w:val="0"/>
              <w:marTop w:val="0"/>
              <w:marBottom w:val="0"/>
              <w:divBdr>
                <w:top w:val="none" w:sz="0" w:space="0" w:color="auto"/>
                <w:left w:val="none" w:sz="0" w:space="0" w:color="auto"/>
                <w:bottom w:val="none" w:sz="0" w:space="0" w:color="auto"/>
                <w:right w:val="none" w:sz="0" w:space="0" w:color="auto"/>
              </w:divBdr>
              <w:divsChild>
                <w:div w:id="58052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55994">
      <w:bodyDiv w:val="1"/>
      <w:marLeft w:val="0"/>
      <w:marRight w:val="0"/>
      <w:marTop w:val="0"/>
      <w:marBottom w:val="0"/>
      <w:divBdr>
        <w:top w:val="none" w:sz="0" w:space="0" w:color="auto"/>
        <w:left w:val="none" w:sz="0" w:space="0" w:color="auto"/>
        <w:bottom w:val="none" w:sz="0" w:space="0" w:color="auto"/>
        <w:right w:val="none" w:sz="0" w:space="0" w:color="auto"/>
      </w:divBdr>
    </w:div>
    <w:div w:id="116803895">
      <w:bodyDiv w:val="1"/>
      <w:marLeft w:val="0"/>
      <w:marRight w:val="0"/>
      <w:marTop w:val="0"/>
      <w:marBottom w:val="0"/>
      <w:divBdr>
        <w:top w:val="none" w:sz="0" w:space="0" w:color="auto"/>
        <w:left w:val="none" w:sz="0" w:space="0" w:color="auto"/>
        <w:bottom w:val="none" w:sz="0" w:space="0" w:color="auto"/>
        <w:right w:val="none" w:sz="0" w:space="0" w:color="auto"/>
      </w:divBdr>
    </w:div>
    <w:div w:id="151261540">
      <w:bodyDiv w:val="1"/>
      <w:marLeft w:val="0"/>
      <w:marRight w:val="0"/>
      <w:marTop w:val="0"/>
      <w:marBottom w:val="0"/>
      <w:divBdr>
        <w:top w:val="none" w:sz="0" w:space="0" w:color="auto"/>
        <w:left w:val="none" w:sz="0" w:space="0" w:color="auto"/>
        <w:bottom w:val="none" w:sz="0" w:space="0" w:color="auto"/>
        <w:right w:val="none" w:sz="0" w:space="0" w:color="auto"/>
      </w:divBdr>
    </w:div>
    <w:div w:id="180317907">
      <w:bodyDiv w:val="1"/>
      <w:marLeft w:val="0"/>
      <w:marRight w:val="0"/>
      <w:marTop w:val="0"/>
      <w:marBottom w:val="0"/>
      <w:divBdr>
        <w:top w:val="none" w:sz="0" w:space="0" w:color="auto"/>
        <w:left w:val="none" w:sz="0" w:space="0" w:color="auto"/>
        <w:bottom w:val="none" w:sz="0" w:space="0" w:color="auto"/>
        <w:right w:val="none" w:sz="0" w:space="0" w:color="auto"/>
      </w:divBdr>
      <w:divsChild>
        <w:div w:id="1372654319">
          <w:marLeft w:val="0"/>
          <w:marRight w:val="0"/>
          <w:marTop w:val="0"/>
          <w:marBottom w:val="0"/>
          <w:divBdr>
            <w:top w:val="none" w:sz="0" w:space="0" w:color="auto"/>
            <w:left w:val="none" w:sz="0" w:space="0" w:color="auto"/>
            <w:bottom w:val="none" w:sz="0" w:space="0" w:color="auto"/>
            <w:right w:val="none" w:sz="0" w:space="0" w:color="auto"/>
          </w:divBdr>
          <w:divsChild>
            <w:div w:id="2067289286">
              <w:marLeft w:val="0"/>
              <w:marRight w:val="0"/>
              <w:marTop w:val="0"/>
              <w:marBottom w:val="0"/>
              <w:divBdr>
                <w:top w:val="none" w:sz="0" w:space="0" w:color="auto"/>
                <w:left w:val="none" w:sz="0" w:space="0" w:color="auto"/>
                <w:bottom w:val="none" w:sz="0" w:space="0" w:color="auto"/>
                <w:right w:val="none" w:sz="0" w:space="0" w:color="auto"/>
              </w:divBdr>
              <w:divsChild>
                <w:div w:id="699354714">
                  <w:marLeft w:val="0"/>
                  <w:marRight w:val="0"/>
                  <w:marTop w:val="0"/>
                  <w:marBottom w:val="0"/>
                  <w:divBdr>
                    <w:top w:val="none" w:sz="0" w:space="0" w:color="auto"/>
                    <w:left w:val="none" w:sz="0" w:space="0" w:color="auto"/>
                    <w:bottom w:val="none" w:sz="0" w:space="0" w:color="auto"/>
                    <w:right w:val="none" w:sz="0" w:space="0" w:color="auto"/>
                  </w:divBdr>
                  <w:divsChild>
                    <w:div w:id="1969431402">
                      <w:marLeft w:val="0"/>
                      <w:marRight w:val="0"/>
                      <w:marTop w:val="0"/>
                      <w:marBottom w:val="0"/>
                      <w:divBdr>
                        <w:top w:val="none" w:sz="0" w:space="0" w:color="auto"/>
                        <w:left w:val="none" w:sz="0" w:space="0" w:color="auto"/>
                        <w:bottom w:val="none" w:sz="0" w:space="0" w:color="auto"/>
                        <w:right w:val="none" w:sz="0" w:space="0" w:color="auto"/>
                      </w:divBdr>
                      <w:divsChild>
                        <w:div w:id="1058474571">
                          <w:marLeft w:val="0"/>
                          <w:marRight w:val="0"/>
                          <w:marTop w:val="0"/>
                          <w:marBottom w:val="0"/>
                          <w:divBdr>
                            <w:top w:val="none" w:sz="0" w:space="0" w:color="auto"/>
                            <w:left w:val="none" w:sz="0" w:space="0" w:color="auto"/>
                            <w:bottom w:val="none" w:sz="0" w:space="0" w:color="auto"/>
                            <w:right w:val="none" w:sz="0" w:space="0" w:color="auto"/>
                          </w:divBdr>
                          <w:divsChild>
                            <w:div w:id="303506993">
                              <w:marLeft w:val="0"/>
                              <w:marRight w:val="0"/>
                              <w:marTop w:val="0"/>
                              <w:marBottom w:val="0"/>
                              <w:divBdr>
                                <w:top w:val="none" w:sz="0" w:space="0" w:color="auto"/>
                                <w:left w:val="none" w:sz="0" w:space="0" w:color="auto"/>
                                <w:bottom w:val="none" w:sz="0" w:space="0" w:color="auto"/>
                                <w:right w:val="none" w:sz="0" w:space="0" w:color="auto"/>
                              </w:divBdr>
                              <w:divsChild>
                                <w:div w:id="1894343190">
                                  <w:marLeft w:val="0"/>
                                  <w:marRight w:val="0"/>
                                  <w:marTop w:val="0"/>
                                  <w:marBottom w:val="0"/>
                                  <w:divBdr>
                                    <w:top w:val="none" w:sz="0" w:space="0" w:color="auto"/>
                                    <w:left w:val="none" w:sz="0" w:space="0" w:color="auto"/>
                                    <w:bottom w:val="none" w:sz="0" w:space="0" w:color="auto"/>
                                    <w:right w:val="none" w:sz="0" w:space="0" w:color="auto"/>
                                  </w:divBdr>
                                  <w:divsChild>
                                    <w:div w:id="1445467584">
                                      <w:marLeft w:val="0"/>
                                      <w:marRight w:val="0"/>
                                      <w:marTop w:val="0"/>
                                      <w:marBottom w:val="0"/>
                                      <w:divBdr>
                                        <w:top w:val="none" w:sz="0" w:space="0" w:color="auto"/>
                                        <w:left w:val="none" w:sz="0" w:space="0" w:color="auto"/>
                                        <w:bottom w:val="none" w:sz="0" w:space="0" w:color="auto"/>
                                        <w:right w:val="none" w:sz="0" w:space="0" w:color="auto"/>
                                      </w:divBdr>
                                      <w:divsChild>
                                        <w:div w:id="1718968722">
                                          <w:marLeft w:val="0"/>
                                          <w:marRight w:val="0"/>
                                          <w:marTop w:val="0"/>
                                          <w:marBottom w:val="0"/>
                                          <w:divBdr>
                                            <w:top w:val="none" w:sz="0" w:space="0" w:color="auto"/>
                                            <w:left w:val="none" w:sz="0" w:space="0" w:color="auto"/>
                                            <w:bottom w:val="none" w:sz="0" w:space="0" w:color="auto"/>
                                            <w:right w:val="none" w:sz="0" w:space="0" w:color="auto"/>
                                          </w:divBdr>
                                          <w:divsChild>
                                            <w:div w:id="102190251">
                                              <w:marLeft w:val="125"/>
                                              <w:marRight w:val="125"/>
                                              <w:marTop w:val="125"/>
                                              <w:marBottom w:val="250"/>
                                              <w:divBdr>
                                                <w:top w:val="none" w:sz="0" w:space="0" w:color="auto"/>
                                                <w:left w:val="none" w:sz="0" w:space="0" w:color="auto"/>
                                                <w:bottom w:val="none" w:sz="0" w:space="0" w:color="auto"/>
                                                <w:right w:val="none" w:sz="0" w:space="0" w:color="auto"/>
                                              </w:divBdr>
                                              <w:divsChild>
                                                <w:div w:id="1870950021">
                                                  <w:marLeft w:val="0"/>
                                                  <w:marRight w:val="0"/>
                                                  <w:marTop w:val="0"/>
                                                  <w:marBottom w:val="0"/>
                                                  <w:divBdr>
                                                    <w:top w:val="none" w:sz="0" w:space="0" w:color="auto"/>
                                                    <w:left w:val="none" w:sz="0" w:space="0" w:color="auto"/>
                                                    <w:bottom w:val="none" w:sz="0" w:space="0" w:color="auto"/>
                                                    <w:right w:val="none" w:sz="0" w:space="0" w:color="auto"/>
                                                  </w:divBdr>
                                                  <w:divsChild>
                                                    <w:div w:id="1762525721">
                                                      <w:marLeft w:val="0"/>
                                                      <w:marRight w:val="0"/>
                                                      <w:marTop w:val="0"/>
                                                      <w:marBottom w:val="0"/>
                                                      <w:divBdr>
                                                        <w:top w:val="none" w:sz="0" w:space="0" w:color="auto"/>
                                                        <w:left w:val="none" w:sz="0" w:space="0" w:color="auto"/>
                                                        <w:bottom w:val="none" w:sz="0" w:space="0" w:color="auto"/>
                                                        <w:right w:val="none" w:sz="0" w:space="0" w:color="auto"/>
                                                      </w:divBdr>
                                                      <w:divsChild>
                                                        <w:div w:id="953634881">
                                                          <w:marLeft w:val="0"/>
                                                          <w:marRight w:val="0"/>
                                                          <w:marTop w:val="0"/>
                                                          <w:marBottom w:val="0"/>
                                                          <w:divBdr>
                                                            <w:top w:val="none" w:sz="0" w:space="0" w:color="auto"/>
                                                            <w:left w:val="none" w:sz="0" w:space="0" w:color="auto"/>
                                                            <w:bottom w:val="none" w:sz="0" w:space="0" w:color="auto"/>
                                                            <w:right w:val="none" w:sz="0" w:space="0" w:color="auto"/>
                                                          </w:divBdr>
                                                          <w:divsChild>
                                                            <w:div w:id="1698387275">
                                                              <w:marLeft w:val="0"/>
                                                              <w:marRight w:val="0"/>
                                                              <w:marTop w:val="0"/>
                                                              <w:marBottom w:val="0"/>
                                                              <w:divBdr>
                                                                <w:top w:val="none" w:sz="0" w:space="0" w:color="auto"/>
                                                                <w:left w:val="none" w:sz="0" w:space="0" w:color="auto"/>
                                                                <w:bottom w:val="none" w:sz="0" w:space="0" w:color="auto"/>
                                                                <w:right w:val="none" w:sz="0" w:space="0" w:color="auto"/>
                                                              </w:divBdr>
                                                              <w:divsChild>
                                                                <w:div w:id="824274970">
                                                                  <w:marLeft w:val="0"/>
                                                                  <w:marRight w:val="0"/>
                                                                  <w:marTop w:val="0"/>
                                                                  <w:marBottom w:val="0"/>
                                                                  <w:divBdr>
                                                                    <w:top w:val="none" w:sz="0" w:space="0" w:color="auto"/>
                                                                    <w:left w:val="none" w:sz="0" w:space="0" w:color="auto"/>
                                                                    <w:bottom w:val="none" w:sz="0" w:space="0" w:color="auto"/>
                                                                    <w:right w:val="none" w:sz="0" w:space="0" w:color="auto"/>
                                                                  </w:divBdr>
                                                                </w:div>
                                                                <w:div w:id="107488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9246197">
      <w:bodyDiv w:val="1"/>
      <w:marLeft w:val="0"/>
      <w:marRight w:val="0"/>
      <w:marTop w:val="0"/>
      <w:marBottom w:val="0"/>
      <w:divBdr>
        <w:top w:val="none" w:sz="0" w:space="0" w:color="auto"/>
        <w:left w:val="none" w:sz="0" w:space="0" w:color="auto"/>
        <w:bottom w:val="none" w:sz="0" w:space="0" w:color="auto"/>
        <w:right w:val="none" w:sz="0" w:space="0" w:color="auto"/>
      </w:divBdr>
    </w:div>
    <w:div w:id="233315650">
      <w:bodyDiv w:val="1"/>
      <w:marLeft w:val="0"/>
      <w:marRight w:val="0"/>
      <w:marTop w:val="0"/>
      <w:marBottom w:val="0"/>
      <w:divBdr>
        <w:top w:val="none" w:sz="0" w:space="0" w:color="auto"/>
        <w:left w:val="none" w:sz="0" w:space="0" w:color="auto"/>
        <w:bottom w:val="none" w:sz="0" w:space="0" w:color="auto"/>
        <w:right w:val="none" w:sz="0" w:space="0" w:color="auto"/>
      </w:divBdr>
    </w:div>
    <w:div w:id="244925456">
      <w:bodyDiv w:val="1"/>
      <w:marLeft w:val="0"/>
      <w:marRight w:val="0"/>
      <w:marTop w:val="0"/>
      <w:marBottom w:val="0"/>
      <w:divBdr>
        <w:top w:val="none" w:sz="0" w:space="0" w:color="auto"/>
        <w:left w:val="none" w:sz="0" w:space="0" w:color="auto"/>
        <w:bottom w:val="none" w:sz="0" w:space="0" w:color="auto"/>
        <w:right w:val="none" w:sz="0" w:space="0" w:color="auto"/>
      </w:divBdr>
    </w:div>
    <w:div w:id="267589781">
      <w:bodyDiv w:val="1"/>
      <w:marLeft w:val="0"/>
      <w:marRight w:val="0"/>
      <w:marTop w:val="0"/>
      <w:marBottom w:val="0"/>
      <w:divBdr>
        <w:top w:val="none" w:sz="0" w:space="0" w:color="auto"/>
        <w:left w:val="none" w:sz="0" w:space="0" w:color="auto"/>
        <w:bottom w:val="none" w:sz="0" w:space="0" w:color="auto"/>
        <w:right w:val="none" w:sz="0" w:space="0" w:color="auto"/>
      </w:divBdr>
    </w:div>
    <w:div w:id="317072071">
      <w:bodyDiv w:val="1"/>
      <w:marLeft w:val="0"/>
      <w:marRight w:val="0"/>
      <w:marTop w:val="0"/>
      <w:marBottom w:val="0"/>
      <w:divBdr>
        <w:top w:val="none" w:sz="0" w:space="0" w:color="auto"/>
        <w:left w:val="none" w:sz="0" w:space="0" w:color="auto"/>
        <w:bottom w:val="none" w:sz="0" w:space="0" w:color="auto"/>
        <w:right w:val="none" w:sz="0" w:space="0" w:color="auto"/>
      </w:divBdr>
    </w:div>
    <w:div w:id="319816453">
      <w:bodyDiv w:val="1"/>
      <w:marLeft w:val="0"/>
      <w:marRight w:val="0"/>
      <w:marTop w:val="0"/>
      <w:marBottom w:val="0"/>
      <w:divBdr>
        <w:top w:val="none" w:sz="0" w:space="0" w:color="auto"/>
        <w:left w:val="none" w:sz="0" w:space="0" w:color="auto"/>
        <w:bottom w:val="none" w:sz="0" w:space="0" w:color="auto"/>
        <w:right w:val="none" w:sz="0" w:space="0" w:color="auto"/>
      </w:divBdr>
      <w:divsChild>
        <w:div w:id="1214267674">
          <w:marLeft w:val="0"/>
          <w:marRight w:val="0"/>
          <w:marTop w:val="0"/>
          <w:marBottom w:val="0"/>
          <w:divBdr>
            <w:top w:val="none" w:sz="0" w:space="0" w:color="auto"/>
            <w:left w:val="none" w:sz="0" w:space="0" w:color="auto"/>
            <w:bottom w:val="none" w:sz="0" w:space="0" w:color="auto"/>
            <w:right w:val="none" w:sz="0" w:space="0" w:color="auto"/>
          </w:divBdr>
          <w:divsChild>
            <w:div w:id="618293531">
              <w:marLeft w:val="0"/>
              <w:marRight w:val="0"/>
              <w:marTop w:val="0"/>
              <w:marBottom w:val="0"/>
              <w:divBdr>
                <w:top w:val="none" w:sz="0" w:space="0" w:color="auto"/>
                <w:left w:val="none" w:sz="0" w:space="0" w:color="auto"/>
                <w:bottom w:val="none" w:sz="0" w:space="0" w:color="auto"/>
                <w:right w:val="none" w:sz="0" w:space="0" w:color="auto"/>
              </w:divBdr>
              <w:divsChild>
                <w:div w:id="1126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596095">
      <w:bodyDiv w:val="1"/>
      <w:marLeft w:val="0"/>
      <w:marRight w:val="0"/>
      <w:marTop w:val="0"/>
      <w:marBottom w:val="0"/>
      <w:divBdr>
        <w:top w:val="none" w:sz="0" w:space="0" w:color="auto"/>
        <w:left w:val="none" w:sz="0" w:space="0" w:color="auto"/>
        <w:bottom w:val="none" w:sz="0" w:space="0" w:color="auto"/>
        <w:right w:val="none" w:sz="0" w:space="0" w:color="auto"/>
      </w:divBdr>
    </w:div>
    <w:div w:id="360909151">
      <w:bodyDiv w:val="1"/>
      <w:marLeft w:val="0"/>
      <w:marRight w:val="0"/>
      <w:marTop w:val="0"/>
      <w:marBottom w:val="0"/>
      <w:divBdr>
        <w:top w:val="none" w:sz="0" w:space="0" w:color="auto"/>
        <w:left w:val="none" w:sz="0" w:space="0" w:color="auto"/>
        <w:bottom w:val="none" w:sz="0" w:space="0" w:color="auto"/>
        <w:right w:val="none" w:sz="0" w:space="0" w:color="auto"/>
      </w:divBdr>
      <w:divsChild>
        <w:div w:id="56128354">
          <w:marLeft w:val="0"/>
          <w:marRight w:val="0"/>
          <w:marTop w:val="0"/>
          <w:marBottom w:val="0"/>
          <w:divBdr>
            <w:top w:val="none" w:sz="0" w:space="0" w:color="auto"/>
            <w:left w:val="none" w:sz="0" w:space="0" w:color="auto"/>
            <w:bottom w:val="none" w:sz="0" w:space="0" w:color="auto"/>
            <w:right w:val="none" w:sz="0" w:space="0" w:color="auto"/>
          </w:divBdr>
          <w:divsChild>
            <w:div w:id="1204556464">
              <w:marLeft w:val="0"/>
              <w:marRight w:val="0"/>
              <w:marTop w:val="0"/>
              <w:marBottom w:val="0"/>
              <w:divBdr>
                <w:top w:val="none" w:sz="0" w:space="0" w:color="auto"/>
                <w:left w:val="none" w:sz="0" w:space="0" w:color="auto"/>
                <w:bottom w:val="none" w:sz="0" w:space="0" w:color="auto"/>
                <w:right w:val="none" w:sz="0" w:space="0" w:color="auto"/>
              </w:divBdr>
              <w:divsChild>
                <w:div w:id="49160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403073">
      <w:bodyDiv w:val="1"/>
      <w:marLeft w:val="0"/>
      <w:marRight w:val="0"/>
      <w:marTop w:val="0"/>
      <w:marBottom w:val="0"/>
      <w:divBdr>
        <w:top w:val="none" w:sz="0" w:space="0" w:color="auto"/>
        <w:left w:val="none" w:sz="0" w:space="0" w:color="auto"/>
        <w:bottom w:val="none" w:sz="0" w:space="0" w:color="auto"/>
        <w:right w:val="none" w:sz="0" w:space="0" w:color="auto"/>
      </w:divBdr>
    </w:div>
    <w:div w:id="423376852">
      <w:bodyDiv w:val="1"/>
      <w:marLeft w:val="0"/>
      <w:marRight w:val="0"/>
      <w:marTop w:val="0"/>
      <w:marBottom w:val="0"/>
      <w:divBdr>
        <w:top w:val="none" w:sz="0" w:space="0" w:color="auto"/>
        <w:left w:val="none" w:sz="0" w:space="0" w:color="auto"/>
        <w:bottom w:val="none" w:sz="0" w:space="0" w:color="auto"/>
        <w:right w:val="none" w:sz="0" w:space="0" w:color="auto"/>
      </w:divBdr>
    </w:div>
    <w:div w:id="431555885">
      <w:bodyDiv w:val="1"/>
      <w:marLeft w:val="0"/>
      <w:marRight w:val="0"/>
      <w:marTop w:val="0"/>
      <w:marBottom w:val="0"/>
      <w:divBdr>
        <w:top w:val="none" w:sz="0" w:space="0" w:color="auto"/>
        <w:left w:val="none" w:sz="0" w:space="0" w:color="auto"/>
        <w:bottom w:val="none" w:sz="0" w:space="0" w:color="auto"/>
        <w:right w:val="none" w:sz="0" w:space="0" w:color="auto"/>
      </w:divBdr>
    </w:div>
    <w:div w:id="471944591">
      <w:bodyDiv w:val="1"/>
      <w:marLeft w:val="0"/>
      <w:marRight w:val="0"/>
      <w:marTop w:val="0"/>
      <w:marBottom w:val="0"/>
      <w:divBdr>
        <w:top w:val="none" w:sz="0" w:space="0" w:color="auto"/>
        <w:left w:val="none" w:sz="0" w:space="0" w:color="auto"/>
        <w:bottom w:val="none" w:sz="0" w:space="0" w:color="auto"/>
        <w:right w:val="none" w:sz="0" w:space="0" w:color="auto"/>
      </w:divBdr>
    </w:div>
    <w:div w:id="494103431">
      <w:bodyDiv w:val="1"/>
      <w:marLeft w:val="0"/>
      <w:marRight w:val="0"/>
      <w:marTop w:val="0"/>
      <w:marBottom w:val="0"/>
      <w:divBdr>
        <w:top w:val="none" w:sz="0" w:space="0" w:color="auto"/>
        <w:left w:val="none" w:sz="0" w:space="0" w:color="auto"/>
        <w:bottom w:val="none" w:sz="0" w:space="0" w:color="auto"/>
        <w:right w:val="none" w:sz="0" w:space="0" w:color="auto"/>
      </w:divBdr>
    </w:div>
    <w:div w:id="495808242">
      <w:bodyDiv w:val="1"/>
      <w:marLeft w:val="0"/>
      <w:marRight w:val="0"/>
      <w:marTop w:val="0"/>
      <w:marBottom w:val="0"/>
      <w:divBdr>
        <w:top w:val="none" w:sz="0" w:space="0" w:color="auto"/>
        <w:left w:val="none" w:sz="0" w:space="0" w:color="auto"/>
        <w:bottom w:val="none" w:sz="0" w:space="0" w:color="auto"/>
        <w:right w:val="none" w:sz="0" w:space="0" w:color="auto"/>
      </w:divBdr>
    </w:div>
    <w:div w:id="532691771">
      <w:bodyDiv w:val="1"/>
      <w:marLeft w:val="0"/>
      <w:marRight w:val="0"/>
      <w:marTop w:val="0"/>
      <w:marBottom w:val="0"/>
      <w:divBdr>
        <w:top w:val="none" w:sz="0" w:space="0" w:color="auto"/>
        <w:left w:val="none" w:sz="0" w:space="0" w:color="auto"/>
        <w:bottom w:val="none" w:sz="0" w:space="0" w:color="auto"/>
        <w:right w:val="none" w:sz="0" w:space="0" w:color="auto"/>
      </w:divBdr>
    </w:div>
    <w:div w:id="557739217">
      <w:bodyDiv w:val="1"/>
      <w:marLeft w:val="0"/>
      <w:marRight w:val="0"/>
      <w:marTop w:val="0"/>
      <w:marBottom w:val="0"/>
      <w:divBdr>
        <w:top w:val="none" w:sz="0" w:space="0" w:color="auto"/>
        <w:left w:val="none" w:sz="0" w:space="0" w:color="auto"/>
        <w:bottom w:val="none" w:sz="0" w:space="0" w:color="auto"/>
        <w:right w:val="none" w:sz="0" w:space="0" w:color="auto"/>
      </w:divBdr>
      <w:divsChild>
        <w:div w:id="208734890">
          <w:marLeft w:val="0"/>
          <w:marRight w:val="0"/>
          <w:marTop w:val="0"/>
          <w:marBottom w:val="0"/>
          <w:divBdr>
            <w:top w:val="none" w:sz="0" w:space="0" w:color="auto"/>
            <w:left w:val="none" w:sz="0" w:space="0" w:color="auto"/>
            <w:bottom w:val="none" w:sz="0" w:space="0" w:color="auto"/>
            <w:right w:val="none" w:sz="0" w:space="0" w:color="auto"/>
          </w:divBdr>
          <w:divsChild>
            <w:div w:id="285741424">
              <w:marLeft w:val="0"/>
              <w:marRight w:val="0"/>
              <w:marTop w:val="0"/>
              <w:marBottom w:val="0"/>
              <w:divBdr>
                <w:top w:val="none" w:sz="0" w:space="0" w:color="auto"/>
                <w:left w:val="none" w:sz="0" w:space="0" w:color="auto"/>
                <w:bottom w:val="none" w:sz="0" w:space="0" w:color="auto"/>
                <w:right w:val="none" w:sz="0" w:space="0" w:color="auto"/>
              </w:divBdr>
              <w:divsChild>
                <w:div w:id="177197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055512">
      <w:bodyDiv w:val="1"/>
      <w:marLeft w:val="0"/>
      <w:marRight w:val="0"/>
      <w:marTop w:val="0"/>
      <w:marBottom w:val="0"/>
      <w:divBdr>
        <w:top w:val="none" w:sz="0" w:space="0" w:color="auto"/>
        <w:left w:val="none" w:sz="0" w:space="0" w:color="auto"/>
        <w:bottom w:val="none" w:sz="0" w:space="0" w:color="auto"/>
        <w:right w:val="none" w:sz="0" w:space="0" w:color="auto"/>
      </w:divBdr>
      <w:divsChild>
        <w:div w:id="738404207">
          <w:marLeft w:val="0"/>
          <w:marRight w:val="0"/>
          <w:marTop w:val="0"/>
          <w:marBottom w:val="0"/>
          <w:divBdr>
            <w:top w:val="none" w:sz="0" w:space="0" w:color="auto"/>
            <w:left w:val="none" w:sz="0" w:space="0" w:color="auto"/>
            <w:bottom w:val="none" w:sz="0" w:space="0" w:color="auto"/>
            <w:right w:val="none" w:sz="0" w:space="0" w:color="auto"/>
          </w:divBdr>
        </w:div>
        <w:div w:id="850145168">
          <w:marLeft w:val="0"/>
          <w:marRight w:val="0"/>
          <w:marTop w:val="0"/>
          <w:marBottom w:val="0"/>
          <w:divBdr>
            <w:top w:val="none" w:sz="0" w:space="0" w:color="auto"/>
            <w:left w:val="none" w:sz="0" w:space="0" w:color="auto"/>
            <w:bottom w:val="none" w:sz="0" w:space="0" w:color="auto"/>
            <w:right w:val="none" w:sz="0" w:space="0" w:color="auto"/>
          </w:divBdr>
        </w:div>
        <w:div w:id="1683582374">
          <w:marLeft w:val="0"/>
          <w:marRight w:val="0"/>
          <w:marTop w:val="0"/>
          <w:marBottom w:val="0"/>
          <w:divBdr>
            <w:top w:val="none" w:sz="0" w:space="0" w:color="auto"/>
            <w:left w:val="none" w:sz="0" w:space="0" w:color="auto"/>
            <w:bottom w:val="none" w:sz="0" w:space="0" w:color="auto"/>
            <w:right w:val="none" w:sz="0" w:space="0" w:color="auto"/>
          </w:divBdr>
        </w:div>
        <w:div w:id="1793011422">
          <w:marLeft w:val="0"/>
          <w:marRight w:val="0"/>
          <w:marTop w:val="0"/>
          <w:marBottom w:val="0"/>
          <w:divBdr>
            <w:top w:val="none" w:sz="0" w:space="0" w:color="auto"/>
            <w:left w:val="none" w:sz="0" w:space="0" w:color="auto"/>
            <w:bottom w:val="none" w:sz="0" w:space="0" w:color="auto"/>
            <w:right w:val="none" w:sz="0" w:space="0" w:color="auto"/>
          </w:divBdr>
        </w:div>
      </w:divsChild>
    </w:div>
    <w:div w:id="588006465">
      <w:bodyDiv w:val="1"/>
      <w:marLeft w:val="0"/>
      <w:marRight w:val="0"/>
      <w:marTop w:val="0"/>
      <w:marBottom w:val="0"/>
      <w:divBdr>
        <w:top w:val="none" w:sz="0" w:space="0" w:color="auto"/>
        <w:left w:val="none" w:sz="0" w:space="0" w:color="auto"/>
        <w:bottom w:val="none" w:sz="0" w:space="0" w:color="auto"/>
        <w:right w:val="none" w:sz="0" w:space="0" w:color="auto"/>
      </w:divBdr>
    </w:div>
    <w:div w:id="589124081">
      <w:bodyDiv w:val="1"/>
      <w:marLeft w:val="0"/>
      <w:marRight w:val="0"/>
      <w:marTop w:val="0"/>
      <w:marBottom w:val="0"/>
      <w:divBdr>
        <w:top w:val="none" w:sz="0" w:space="0" w:color="auto"/>
        <w:left w:val="none" w:sz="0" w:space="0" w:color="auto"/>
        <w:bottom w:val="none" w:sz="0" w:space="0" w:color="auto"/>
        <w:right w:val="none" w:sz="0" w:space="0" w:color="auto"/>
      </w:divBdr>
    </w:div>
    <w:div w:id="647787245">
      <w:bodyDiv w:val="1"/>
      <w:marLeft w:val="0"/>
      <w:marRight w:val="0"/>
      <w:marTop w:val="0"/>
      <w:marBottom w:val="0"/>
      <w:divBdr>
        <w:top w:val="none" w:sz="0" w:space="0" w:color="auto"/>
        <w:left w:val="none" w:sz="0" w:space="0" w:color="auto"/>
        <w:bottom w:val="none" w:sz="0" w:space="0" w:color="auto"/>
        <w:right w:val="none" w:sz="0" w:space="0" w:color="auto"/>
      </w:divBdr>
    </w:div>
    <w:div w:id="647855022">
      <w:bodyDiv w:val="1"/>
      <w:marLeft w:val="0"/>
      <w:marRight w:val="0"/>
      <w:marTop w:val="0"/>
      <w:marBottom w:val="0"/>
      <w:divBdr>
        <w:top w:val="none" w:sz="0" w:space="0" w:color="auto"/>
        <w:left w:val="none" w:sz="0" w:space="0" w:color="auto"/>
        <w:bottom w:val="none" w:sz="0" w:space="0" w:color="auto"/>
        <w:right w:val="none" w:sz="0" w:space="0" w:color="auto"/>
      </w:divBdr>
    </w:div>
    <w:div w:id="661083974">
      <w:bodyDiv w:val="1"/>
      <w:marLeft w:val="0"/>
      <w:marRight w:val="0"/>
      <w:marTop w:val="0"/>
      <w:marBottom w:val="0"/>
      <w:divBdr>
        <w:top w:val="none" w:sz="0" w:space="0" w:color="auto"/>
        <w:left w:val="none" w:sz="0" w:space="0" w:color="auto"/>
        <w:bottom w:val="none" w:sz="0" w:space="0" w:color="auto"/>
        <w:right w:val="none" w:sz="0" w:space="0" w:color="auto"/>
      </w:divBdr>
    </w:div>
    <w:div w:id="703678066">
      <w:bodyDiv w:val="1"/>
      <w:marLeft w:val="0"/>
      <w:marRight w:val="0"/>
      <w:marTop w:val="0"/>
      <w:marBottom w:val="0"/>
      <w:divBdr>
        <w:top w:val="none" w:sz="0" w:space="0" w:color="auto"/>
        <w:left w:val="none" w:sz="0" w:space="0" w:color="auto"/>
        <w:bottom w:val="none" w:sz="0" w:space="0" w:color="auto"/>
        <w:right w:val="none" w:sz="0" w:space="0" w:color="auto"/>
      </w:divBdr>
    </w:div>
    <w:div w:id="723408064">
      <w:bodyDiv w:val="1"/>
      <w:marLeft w:val="0"/>
      <w:marRight w:val="0"/>
      <w:marTop w:val="0"/>
      <w:marBottom w:val="0"/>
      <w:divBdr>
        <w:top w:val="none" w:sz="0" w:space="0" w:color="auto"/>
        <w:left w:val="none" w:sz="0" w:space="0" w:color="auto"/>
        <w:bottom w:val="none" w:sz="0" w:space="0" w:color="auto"/>
        <w:right w:val="none" w:sz="0" w:space="0" w:color="auto"/>
      </w:divBdr>
    </w:div>
    <w:div w:id="864175116">
      <w:bodyDiv w:val="1"/>
      <w:marLeft w:val="0"/>
      <w:marRight w:val="0"/>
      <w:marTop w:val="0"/>
      <w:marBottom w:val="0"/>
      <w:divBdr>
        <w:top w:val="none" w:sz="0" w:space="0" w:color="auto"/>
        <w:left w:val="none" w:sz="0" w:space="0" w:color="auto"/>
        <w:bottom w:val="none" w:sz="0" w:space="0" w:color="auto"/>
        <w:right w:val="none" w:sz="0" w:space="0" w:color="auto"/>
      </w:divBdr>
    </w:div>
    <w:div w:id="865218111">
      <w:bodyDiv w:val="1"/>
      <w:marLeft w:val="0"/>
      <w:marRight w:val="0"/>
      <w:marTop w:val="0"/>
      <w:marBottom w:val="0"/>
      <w:divBdr>
        <w:top w:val="none" w:sz="0" w:space="0" w:color="auto"/>
        <w:left w:val="none" w:sz="0" w:space="0" w:color="auto"/>
        <w:bottom w:val="none" w:sz="0" w:space="0" w:color="auto"/>
        <w:right w:val="none" w:sz="0" w:space="0" w:color="auto"/>
      </w:divBdr>
    </w:div>
    <w:div w:id="872040349">
      <w:bodyDiv w:val="1"/>
      <w:marLeft w:val="0"/>
      <w:marRight w:val="0"/>
      <w:marTop w:val="0"/>
      <w:marBottom w:val="0"/>
      <w:divBdr>
        <w:top w:val="none" w:sz="0" w:space="0" w:color="auto"/>
        <w:left w:val="none" w:sz="0" w:space="0" w:color="auto"/>
        <w:bottom w:val="none" w:sz="0" w:space="0" w:color="auto"/>
        <w:right w:val="none" w:sz="0" w:space="0" w:color="auto"/>
      </w:divBdr>
    </w:div>
    <w:div w:id="887179897">
      <w:bodyDiv w:val="1"/>
      <w:marLeft w:val="0"/>
      <w:marRight w:val="0"/>
      <w:marTop w:val="0"/>
      <w:marBottom w:val="0"/>
      <w:divBdr>
        <w:top w:val="none" w:sz="0" w:space="0" w:color="auto"/>
        <w:left w:val="none" w:sz="0" w:space="0" w:color="auto"/>
        <w:bottom w:val="none" w:sz="0" w:space="0" w:color="auto"/>
        <w:right w:val="none" w:sz="0" w:space="0" w:color="auto"/>
      </w:divBdr>
    </w:div>
    <w:div w:id="907686347">
      <w:bodyDiv w:val="1"/>
      <w:marLeft w:val="0"/>
      <w:marRight w:val="0"/>
      <w:marTop w:val="0"/>
      <w:marBottom w:val="0"/>
      <w:divBdr>
        <w:top w:val="none" w:sz="0" w:space="0" w:color="auto"/>
        <w:left w:val="none" w:sz="0" w:space="0" w:color="auto"/>
        <w:bottom w:val="none" w:sz="0" w:space="0" w:color="auto"/>
        <w:right w:val="none" w:sz="0" w:space="0" w:color="auto"/>
      </w:divBdr>
    </w:div>
    <w:div w:id="922565268">
      <w:bodyDiv w:val="1"/>
      <w:marLeft w:val="0"/>
      <w:marRight w:val="0"/>
      <w:marTop w:val="0"/>
      <w:marBottom w:val="0"/>
      <w:divBdr>
        <w:top w:val="none" w:sz="0" w:space="0" w:color="auto"/>
        <w:left w:val="none" w:sz="0" w:space="0" w:color="auto"/>
        <w:bottom w:val="none" w:sz="0" w:space="0" w:color="auto"/>
        <w:right w:val="none" w:sz="0" w:space="0" w:color="auto"/>
      </w:divBdr>
    </w:div>
    <w:div w:id="926814620">
      <w:bodyDiv w:val="1"/>
      <w:marLeft w:val="0"/>
      <w:marRight w:val="0"/>
      <w:marTop w:val="0"/>
      <w:marBottom w:val="0"/>
      <w:divBdr>
        <w:top w:val="none" w:sz="0" w:space="0" w:color="auto"/>
        <w:left w:val="none" w:sz="0" w:space="0" w:color="auto"/>
        <w:bottom w:val="none" w:sz="0" w:space="0" w:color="auto"/>
        <w:right w:val="none" w:sz="0" w:space="0" w:color="auto"/>
      </w:divBdr>
    </w:div>
    <w:div w:id="928582557">
      <w:bodyDiv w:val="1"/>
      <w:marLeft w:val="0"/>
      <w:marRight w:val="0"/>
      <w:marTop w:val="0"/>
      <w:marBottom w:val="0"/>
      <w:divBdr>
        <w:top w:val="none" w:sz="0" w:space="0" w:color="auto"/>
        <w:left w:val="none" w:sz="0" w:space="0" w:color="auto"/>
        <w:bottom w:val="none" w:sz="0" w:space="0" w:color="auto"/>
        <w:right w:val="none" w:sz="0" w:space="0" w:color="auto"/>
      </w:divBdr>
    </w:div>
    <w:div w:id="930898120">
      <w:bodyDiv w:val="1"/>
      <w:marLeft w:val="0"/>
      <w:marRight w:val="0"/>
      <w:marTop w:val="0"/>
      <w:marBottom w:val="0"/>
      <w:divBdr>
        <w:top w:val="none" w:sz="0" w:space="0" w:color="auto"/>
        <w:left w:val="none" w:sz="0" w:space="0" w:color="auto"/>
        <w:bottom w:val="none" w:sz="0" w:space="0" w:color="auto"/>
        <w:right w:val="none" w:sz="0" w:space="0" w:color="auto"/>
      </w:divBdr>
    </w:div>
    <w:div w:id="937055836">
      <w:bodyDiv w:val="1"/>
      <w:marLeft w:val="0"/>
      <w:marRight w:val="0"/>
      <w:marTop w:val="0"/>
      <w:marBottom w:val="0"/>
      <w:divBdr>
        <w:top w:val="none" w:sz="0" w:space="0" w:color="auto"/>
        <w:left w:val="none" w:sz="0" w:space="0" w:color="auto"/>
        <w:bottom w:val="none" w:sz="0" w:space="0" w:color="auto"/>
        <w:right w:val="none" w:sz="0" w:space="0" w:color="auto"/>
      </w:divBdr>
    </w:div>
    <w:div w:id="949507805">
      <w:bodyDiv w:val="1"/>
      <w:marLeft w:val="0"/>
      <w:marRight w:val="0"/>
      <w:marTop w:val="0"/>
      <w:marBottom w:val="0"/>
      <w:divBdr>
        <w:top w:val="none" w:sz="0" w:space="0" w:color="auto"/>
        <w:left w:val="none" w:sz="0" w:space="0" w:color="auto"/>
        <w:bottom w:val="none" w:sz="0" w:space="0" w:color="auto"/>
        <w:right w:val="none" w:sz="0" w:space="0" w:color="auto"/>
      </w:divBdr>
    </w:div>
    <w:div w:id="985474901">
      <w:bodyDiv w:val="1"/>
      <w:marLeft w:val="0"/>
      <w:marRight w:val="0"/>
      <w:marTop w:val="0"/>
      <w:marBottom w:val="0"/>
      <w:divBdr>
        <w:top w:val="none" w:sz="0" w:space="0" w:color="auto"/>
        <w:left w:val="none" w:sz="0" w:space="0" w:color="auto"/>
        <w:bottom w:val="none" w:sz="0" w:space="0" w:color="auto"/>
        <w:right w:val="none" w:sz="0" w:space="0" w:color="auto"/>
      </w:divBdr>
    </w:div>
    <w:div w:id="997348608">
      <w:bodyDiv w:val="1"/>
      <w:marLeft w:val="0"/>
      <w:marRight w:val="0"/>
      <w:marTop w:val="0"/>
      <w:marBottom w:val="0"/>
      <w:divBdr>
        <w:top w:val="none" w:sz="0" w:space="0" w:color="auto"/>
        <w:left w:val="none" w:sz="0" w:space="0" w:color="auto"/>
        <w:bottom w:val="none" w:sz="0" w:space="0" w:color="auto"/>
        <w:right w:val="none" w:sz="0" w:space="0" w:color="auto"/>
      </w:divBdr>
      <w:divsChild>
        <w:div w:id="1196844374">
          <w:marLeft w:val="0"/>
          <w:marRight w:val="0"/>
          <w:marTop w:val="0"/>
          <w:marBottom w:val="0"/>
          <w:divBdr>
            <w:top w:val="none" w:sz="0" w:space="0" w:color="auto"/>
            <w:left w:val="none" w:sz="0" w:space="0" w:color="auto"/>
            <w:bottom w:val="none" w:sz="0" w:space="0" w:color="auto"/>
            <w:right w:val="none" w:sz="0" w:space="0" w:color="auto"/>
          </w:divBdr>
          <w:divsChild>
            <w:div w:id="112631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826974">
      <w:bodyDiv w:val="1"/>
      <w:marLeft w:val="0"/>
      <w:marRight w:val="0"/>
      <w:marTop w:val="0"/>
      <w:marBottom w:val="0"/>
      <w:divBdr>
        <w:top w:val="none" w:sz="0" w:space="0" w:color="auto"/>
        <w:left w:val="none" w:sz="0" w:space="0" w:color="auto"/>
        <w:bottom w:val="none" w:sz="0" w:space="0" w:color="auto"/>
        <w:right w:val="none" w:sz="0" w:space="0" w:color="auto"/>
      </w:divBdr>
      <w:divsChild>
        <w:div w:id="76557116">
          <w:marLeft w:val="0"/>
          <w:marRight w:val="0"/>
          <w:marTop w:val="0"/>
          <w:marBottom w:val="0"/>
          <w:divBdr>
            <w:top w:val="none" w:sz="0" w:space="0" w:color="auto"/>
            <w:left w:val="none" w:sz="0" w:space="0" w:color="auto"/>
            <w:bottom w:val="none" w:sz="0" w:space="0" w:color="auto"/>
            <w:right w:val="none" w:sz="0" w:space="0" w:color="auto"/>
          </w:divBdr>
          <w:divsChild>
            <w:div w:id="10881479">
              <w:marLeft w:val="180"/>
              <w:marRight w:val="240"/>
              <w:marTop w:val="0"/>
              <w:marBottom w:val="0"/>
              <w:divBdr>
                <w:top w:val="none" w:sz="0" w:space="0" w:color="auto"/>
                <w:left w:val="none" w:sz="0" w:space="0" w:color="auto"/>
                <w:bottom w:val="none" w:sz="0" w:space="0" w:color="auto"/>
                <w:right w:val="none" w:sz="0" w:space="0" w:color="auto"/>
              </w:divBdr>
            </w:div>
            <w:div w:id="1325935709">
              <w:marLeft w:val="180"/>
              <w:marRight w:val="0"/>
              <w:marTop w:val="0"/>
              <w:marBottom w:val="0"/>
              <w:divBdr>
                <w:top w:val="none" w:sz="0" w:space="0" w:color="auto"/>
                <w:left w:val="none" w:sz="0" w:space="0" w:color="auto"/>
                <w:bottom w:val="none" w:sz="0" w:space="0" w:color="auto"/>
                <w:right w:val="none" w:sz="0" w:space="0" w:color="auto"/>
              </w:divBdr>
              <w:divsChild>
                <w:div w:id="48027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893">
          <w:marLeft w:val="0"/>
          <w:marRight w:val="0"/>
          <w:marTop w:val="0"/>
          <w:marBottom w:val="0"/>
          <w:divBdr>
            <w:top w:val="none" w:sz="0" w:space="0" w:color="auto"/>
            <w:left w:val="none" w:sz="0" w:space="0" w:color="auto"/>
            <w:bottom w:val="none" w:sz="0" w:space="0" w:color="auto"/>
            <w:right w:val="none" w:sz="0" w:space="0" w:color="auto"/>
          </w:divBdr>
          <w:divsChild>
            <w:div w:id="1204754084">
              <w:marLeft w:val="180"/>
              <w:marRight w:val="0"/>
              <w:marTop w:val="0"/>
              <w:marBottom w:val="0"/>
              <w:divBdr>
                <w:top w:val="none" w:sz="0" w:space="0" w:color="auto"/>
                <w:left w:val="none" w:sz="0" w:space="0" w:color="auto"/>
                <w:bottom w:val="none" w:sz="0" w:space="0" w:color="auto"/>
                <w:right w:val="none" w:sz="0" w:space="0" w:color="auto"/>
              </w:divBdr>
              <w:divsChild>
                <w:div w:id="31742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747802">
      <w:bodyDiv w:val="1"/>
      <w:marLeft w:val="0"/>
      <w:marRight w:val="0"/>
      <w:marTop w:val="0"/>
      <w:marBottom w:val="0"/>
      <w:divBdr>
        <w:top w:val="none" w:sz="0" w:space="0" w:color="auto"/>
        <w:left w:val="none" w:sz="0" w:space="0" w:color="auto"/>
        <w:bottom w:val="none" w:sz="0" w:space="0" w:color="auto"/>
        <w:right w:val="none" w:sz="0" w:space="0" w:color="auto"/>
      </w:divBdr>
    </w:div>
    <w:div w:id="1187909288">
      <w:bodyDiv w:val="1"/>
      <w:marLeft w:val="0"/>
      <w:marRight w:val="0"/>
      <w:marTop w:val="0"/>
      <w:marBottom w:val="0"/>
      <w:divBdr>
        <w:top w:val="none" w:sz="0" w:space="0" w:color="auto"/>
        <w:left w:val="none" w:sz="0" w:space="0" w:color="auto"/>
        <w:bottom w:val="none" w:sz="0" w:space="0" w:color="auto"/>
        <w:right w:val="none" w:sz="0" w:space="0" w:color="auto"/>
      </w:divBdr>
    </w:div>
    <w:div w:id="1190411612">
      <w:bodyDiv w:val="1"/>
      <w:marLeft w:val="0"/>
      <w:marRight w:val="0"/>
      <w:marTop w:val="38"/>
      <w:marBottom w:val="38"/>
      <w:divBdr>
        <w:top w:val="none" w:sz="0" w:space="0" w:color="auto"/>
        <w:left w:val="none" w:sz="0" w:space="0" w:color="auto"/>
        <w:bottom w:val="none" w:sz="0" w:space="0" w:color="auto"/>
        <w:right w:val="none" w:sz="0" w:space="0" w:color="auto"/>
      </w:divBdr>
      <w:divsChild>
        <w:div w:id="390617443">
          <w:marLeft w:val="0"/>
          <w:marRight w:val="0"/>
          <w:marTop w:val="0"/>
          <w:marBottom w:val="0"/>
          <w:divBdr>
            <w:top w:val="none" w:sz="0" w:space="0" w:color="auto"/>
            <w:left w:val="none" w:sz="0" w:space="0" w:color="auto"/>
            <w:bottom w:val="none" w:sz="0" w:space="0" w:color="auto"/>
            <w:right w:val="none" w:sz="0" w:space="0" w:color="auto"/>
          </w:divBdr>
          <w:divsChild>
            <w:div w:id="875698315">
              <w:marLeft w:val="0"/>
              <w:marRight w:val="0"/>
              <w:marTop w:val="0"/>
              <w:marBottom w:val="0"/>
              <w:divBdr>
                <w:top w:val="none" w:sz="0" w:space="0" w:color="auto"/>
                <w:left w:val="none" w:sz="0" w:space="0" w:color="auto"/>
                <w:bottom w:val="none" w:sz="0" w:space="0" w:color="auto"/>
                <w:right w:val="none" w:sz="0" w:space="0" w:color="auto"/>
              </w:divBdr>
              <w:divsChild>
                <w:div w:id="302201921">
                  <w:marLeft w:val="1991"/>
                  <w:marRight w:val="0"/>
                  <w:marTop w:val="1177"/>
                  <w:marBottom w:val="0"/>
                  <w:divBdr>
                    <w:top w:val="none" w:sz="0" w:space="0" w:color="auto"/>
                    <w:left w:val="single" w:sz="4" w:space="0" w:color="D3E1F9"/>
                    <w:bottom w:val="none" w:sz="0" w:space="0" w:color="auto"/>
                    <w:right w:val="none" w:sz="0" w:space="0" w:color="auto"/>
                  </w:divBdr>
                  <w:divsChild>
                    <w:div w:id="2122337065">
                      <w:marLeft w:val="0"/>
                      <w:marRight w:val="0"/>
                      <w:marTop w:val="0"/>
                      <w:marBottom w:val="0"/>
                      <w:divBdr>
                        <w:top w:val="none" w:sz="0" w:space="0" w:color="auto"/>
                        <w:left w:val="none" w:sz="0" w:space="0" w:color="auto"/>
                        <w:bottom w:val="none" w:sz="0" w:space="0" w:color="auto"/>
                        <w:right w:val="none" w:sz="0" w:space="0" w:color="auto"/>
                      </w:divBdr>
                      <w:divsChild>
                        <w:div w:id="2014800083">
                          <w:marLeft w:val="0"/>
                          <w:marRight w:val="0"/>
                          <w:marTop w:val="0"/>
                          <w:marBottom w:val="0"/>
                          <w:divBdr>
                            <w:top w:val="none" w:sz="0" w:space="0" w:color="auto"/>
                            <w:left w:val="none" w:sz="0" w:space="0" w:color="auto"/>
                            <w:bottom w:val="none" w:sz="0" w:space="0" w:color="auto"/>
                            <w:right w:val="none" w:sz="0" w:space="0" w:color="auto"/>
                          </w:divBdr>
                          <w:divsChild>
                            <w:div w:id="1750738112">
                              <w:marLeft w:val="0"/>
                              <w:marRight w:val="0"/>
                              <w:marTop w:val="0"/>
                              <w:marBottom w:val="0"/>
                              <w:divBdr>
                                <w:top w:val="none" w:sz="0" w:space="0" w:color="auto"/>
                                <w:left w:val="none" w:sz="0" w:space="0" w:color="auto"/>
                                <w:bottom w:val="none" w:sz="0" w:space="0" w:color="auto"/>
                                <w:right w:val="none" w:sz="0" w:space="0" w:color="auto"/>
                              </w:divBdr>
                              <w:divsChild>
                                <w:div w:id="1901163561">
                                  <w:marLeft w:val="0"/>
                                  <w:marRight w:val="0"/>
                                  <w:marTop w:val="0"/>
                                  <w:marBottom w:val="0"/>
                                  <w:divBdr>
                                    <w:top w:val="none" w:sz="0" w:space="0" w:color="auto"/>
                                    <w:left w:val="none" w:sz="0" w:space="0" w:color="auto"/>
                                    <w:bottom w:val="none" w:sz="0" w:space="0" w:color="auto"/>
                                    <w:right w:val="none" w:sz="0" w:space="0" w:color="auto"/>
                                  </w:divBdr>
                                  <w:divsChild>
                                    <w:div w:id="1974214828">
                                      <w:marLeft w:val="-125"/>
                                      <w:marRight w:val="-125"/>
                                      <w:marTop w:val="0"/>
                                      <w:marBottom w:val="0"/>
                                      <w:divBdr>
                                        <w:top w:val="single" w:sz="12" w:space="5" w:color="CCCCCC"/>
                                        <w:left w:val="single" w:sz="12" w:space="5" w:color="CCCCCC"/>
                                        <w:bottom w:val="single" w:sz="12" w:space="5" w:color="666666"/>
                                        <w:right w:val="single" w:sz="12" w:space="5" w:color="666666"/>
                                      </w:divBdr>
                                      <w:divsChild>
                                        <w:div w:id="1873498034">
                                          <w:marLeft w:val="0"/>
                                          <w:marRight w:val="0"/>
                                          <w:marTop w:val="0"/>
                                          <w:marBottom w:val="0"/>
                                          <w:divBdr>
                                            <w:top w:val="none" w:sz="0" w:space="0" w:color="auto"/>
                                            <w:left w:val="none" w:sz="0" w:space="0" w:color="auto"/>
                                            <w:bottom w:val="none" w:sz="0" w:space="0" w:color="auto"/>
                                            <w:right w:val="none" w:sz="0" w:space="0" w:color="auto"/>
                                          </w:divBdr>
                                          <w:divsChild>
                                            <w:div w:id="26905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8197401">
      <w:bodyDiv w:val="1"/>
      <w:marLeft w:val="0"/>
      <w:marRight w:val="0"/>
      <w:marTop w:val="0"/>
      <w:marBottom w:val="0"/>
      <w:divBdr>
        <w:top w:val="none" w:sz="0" w:space="0" w:color="auto"/>
        <w:left w:val="none" w:sz="0" w:space="0" w:color="auto"/>
        <w:bottom w:val="none" w:sz="0" w:space="0" w:color="auto"/>
        <w:right w:val="none" w:sz="0" w:space="0" w:color="auto"/>
      </w:divBdr>
    </w:div>
    <w:div w:id="1248223179">
      <w:bodyDiv w:val="1"/>
      <w:marLeft w:val="0"/>
      <w:marRight w:val="0"/>
      <w:marTop w:val="0"/>
      <w:marBottom w:val="0"/>
      <w:divBdr>
        <w:top w:val="none" w:sz="0" w:space="0" w:color="auto"/>
        <w:left w:val="none" w:sz="0" w:space="0" w:color="auto"/>
        <w:bottom w:val="none" w:sz="0" w:space="0" w:color="auto"/>
        <w:right w:val="none" w:sz="0" w:space="0" w:color="auto"/>
      </w:divBdr>
    </w:div>
    <w:div w:id="1288271720">
      <w:bodyDiv w:val="1"/>
      <w:marLeft w:val="0"/>
      <w:marRight w:val="0"/>
      <w:marTop w:val="0"/>
      <w:marBottom w:val="0"/>
      <w:divBdr>
        <w:top w:val="none" w:sz="0" w:space="0" w:color="auto"/>
        <w:left w:val="none" w:sz="0" w:space="0" w:color="auto"/>
        <w:bottom w:val="none" w:sz="0" w:space="0" w:color="auto"/>
        <w:right w:val="none" w:sz="0" w:space="0" w:color="auto"/>
      </w:divBdr>
    </w:div>
    <w:div w:id="1299721048">
      <w:bodyDiv w:val="1"/>
      <w:marLeft w:val="0"/>
      <w:marRight w:val="0"/>
      <w:marTop w:val="0"/>
      <w:marBottom w:val="0"/>
      <w:divBdr>
        <w:top w:val="none" w:sz="0" w:space="0" w:color="auto"/>
        <w:left w:val="none" w:sz="0" w:space="0" w:color="auto"/>
        <w:bottom w:val="none" w:sz="0" w:space="0" w:color="auto"/>
        <w:right w:val="none" w:sz="0" w:space="0" w:color="auto"/>
      </w:divBdr>
    </w:div>
    <w:div w:id="1337155102">
      <w:bodyDiv w:val="1"/>
      <w:marLeft w:val="0"/>
      <w:marRight w:val="0"/>
      <w:marTop w:val="0"/>
      <w:marBottom w:val="0"/>
      <w:divBdr>
        <w:top w:val="none" w:sz="0" w:space="0" w:color="auto"/>
        <w:left w:val="none" w:sz="0" w:space="0" w:color="auto"/>
        <w:bottom w:val="none" w:sz="0" w:space="0" w:color="auto"/>
        <w:right w:val="none" w:sz="0" w:space="0" w:color="auto"/>
      </w:divBdr>
    </w:div>
    <w:div w:id="1343705175">
      <w:bodyDiv w:val="1"/>
      <w:marLeft w:val="0"/>
      <w:marRight w:val="0"/>
      <w:marTop w:val="0"/>
      <w:marBottom w:val="0"/>
      <w:divBdr>
        <w:top w:val="none" w:sz="0" w:space="0" w:color="auto"/>
        <w:left w:val="none" w:sz="0" w:space="0" w:color="auto"/>
        <w:bottom w:val="none" w:sz="0" w:space="0" w:color="auto"/>
        <w:right w:val="none" w:sz="0" w:space="0" w:color="auto"/>
      </w:divBdr>
    </w:div>
    <w:div w:id="1356271841">
      <w:bodyDiv w:val="1"/>
      <w:marLeft w:val="0"/>
      <w:marRight w:val="0"/>
      <w:marTop w:val="0"/>
      <w:marBottom w:val="0"/>
      <w:divBdr>
        <w:top w:val="none" w:sz="0" w:space="0" w:color="auto"/>
        <w:left w:val="none" w:sz="0" w:space="0" w:color="auto"/>
        <w:bottom w:val="none" w:sz="0" w:space="0" w:color="auto"/>
        <w:right w:val="none" w:sz="0" w:space="0" w:color="auto"/>
      </w:divBdr>
    </w:div>
    <w:div w:id="1359237245">
      <w:bodyDiv w:val="1"/>
      <w:marLeft w:val="0"/>
      <w:marRight w:val="0"/>
      <w:marTop w:val="0"/>
      <w:marBottom w:val="0"/>
      <w:divBdr>
        <w:top w:val="none" w:sz="0" w:space="0" w:color="auto"/>
        <w:left w:val="none" w:sz="0" w:space="0" w:color="auto"/>
        <w:bottom w:val="none" w:sz="0" w:space="0" w:color="auto"/>
        <w:right w:val="none" w:sz="0" w:space="0" w:color="auto"/>
      </w:divBdr>
      <w:divsChild>
        <w:div w:id="1860654111">
          <w:marLeft w:val="0"/>
          <w:marRight w:val="0"/>
          <w:marTop w:val="0"/>
          <w:marBottom w:val="0"/>
          <w:divBdr>
            <w:top w:val="none" w:sz="0" w:space="0" w:color="auto"/>
            <w:left w:val="none" w:sz="0" w:space="0" w:color="auto"/>
            <w:bottom w:val="none" w:sz="0" w:space="0" w:color="auto"/>
            <w:right w:val="none" w:sz="0" w:space="0" w:color="auto"/>
          </w:divBdr>
        </w:div>
      </w:divsChild>
    </w:div>
    <w:div w:id="1363169041">
      <w:bodyDiv w:val="1"/>
      <w:marLeft w:val="0"/>
      <w:marRight w:val="0"/>
      <w:marTop w:val="0"/>
      <w:marBottom w:val="0"/>
      <w:divBdr>
        <w:top w:val="none" w:sz="0" w:space="0" w:color="auto"/>
        <w:left w:val="none" w:sz="0" w:space="0" w:color="auto"/>
        <w:bottom w:val="none" w:sz="0" w:space="0" w:color="auto"/>
        <w:right w:val="none" w:sz="0" w:space="0" w:color="auto"/>
      </w:divBdr>
    </w:div>
    <w:div w:id="1364284170">
      <w:bodyDiv w:val="1"/>
      <w:marLeft w:val="0"/>
      <w:marRight w:val="0"/>
      <w:marTop w:val="0"/>
      <w:marBottom w:val="0"/>
      <w:divBdr>
        <w:top w:val="none" w:sz="0" w:space="0" w:color="auto"/>
        <w:left w:val="none" w:sz="0" w:space="0" w:color="auto"/>
        <w:bottom w:val="none" w:sz="0" w:space="0" w:color="auto"/>
        <w:right w:val="none" w:sz="0" w:space="0" w:color="auto"/>
      </w:divBdr>
    </w:div>
    <w:div w:id="1468742000">
      <w:bodyDiv w:val="1"/>
      <w:marLeft w:val="0"/>
      <w:marRight w:val="0"/>
      <w:marTop w:val="0"/>
      <w:marBottom w:val="0"/>
      <w:divBdr>
        <w:top w:val="none" w:sz="0" w:space="0" w:color="auto"/>
        <w:left w:val="none" w:sz="0" w:space="0" w:color="auto"/>
        <w:bottom w:val="none" w:sz="0" w:space="0" w:color="auto"/>
        <w:right w:val="none" w:sz="0" w:space="0" w:color="auto"/>
      </w:divBdr>
      <w:divsChild>
        <w:div w:id="1542328730">
          <w:marLeft w:val="0"/>
          <w:marRight w:val="0"/>
          <w:marTop w:val="0"/>
          <w:marBottom w:val="0"/>
          <w:divBdr>
            <w:top w:val="none" w:sz="0" w:space="0" w:color="auto"/>
            <w:left w:val="none" w:sz="0" w:space="0" w:color="auto"/>
            <w:bottom w:val="none" w:sz="0" w:space="0" w:color="auto"/>
            <w:right w:val="none" w:sz="0" w:space="0" w:color="auto"/>
          </w:divBdr>
          <w:divsChild>
            <w:div w:id="93350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97681">
      <w:bodyDiv w:val="1"/>
      <w:marLeft w:val="0"/>
      <w:marRight w:val="0"/>
      <w:marTop w:val="0"/>
      <w:marBottom w:val="0"/>
      <w:divBdr>
        <w:top w:val="none" w:sz="0" w:space="0" w:color="auto"/>
        <w:left w:val="none" w:sz="0" w:space="0" w:color="auto"/>
        <w:bottom w:val="none" w:sz="0" w:space="0" w:color="auto"/>
        <w:right w:val="none" w:sz="0" w:space="0" w:color="auto"/>
      </w:divBdr>
    </w:div>
    <w:div w:id="1572541613">
      <w:bodyDiv w:val="1"/>
      <w:marLeft w:val="0"/>
      <w:marRight w:val="0"/>
      <w:marTop w:val="0"/>
      <w:marBottom w:val="0"/>
      <w:divBdr>
        <w:top w:val="none" w:sz="0" w:space="0" w:color="auto"/>
        <w:left w:val="none" w:sz="0" w:space="0" w:color="auto"/>
        <w:bottom w:val="none" w:sz="0" w:space="0" w:color="auto"/>
        <w:right w:val="none" w:sz="0" w:space="0" w:color="auto"/>
      </w:divBdr>
    </w:div>
    <w:div w:id="1587108573">
      <w:bodyDiv w:val="1"/>
      <w:marLeft w:val="0"/>
      <w:marRight w:val="0"/>
      <w:marTop w:val="0"/>
      <w:marBottom w:val="0"/>
      <w:divBdr>
        <w:top w:val="none" w:sz="0" w:space="0" w:color="auto"/>
        <w:left w:val="none" w:sz="0" w:space="0" w:color="auto"/>
        <w:bottom w:val="none" w:sz="0" w:space="0" w:color="auto"/>
        <w:right w:val="none" w:sz="0" w:space="0" w:color="auto"/>
      </w:divBdr>
    </w:div>
    <w:div w:id="1590234406">
      <w:bodyDiv w:val="1"/>
      <w:marLeft w:val="0"/>
      <w:marRight w:val="0"/>
      <w:marTop w:val="0"/>
      <w:marBottom w:val="0"/>
      <w:divBdr>
        <w:top w:val="none" w:sz="0" w:space="0" w:color="auto"/>
        <w:left w:val="none" w:sz="0" w:space="0" w:color="auto"/>
        <w:bottom w:val="none" w:sz="0" w:space="0" w:color="auto"/>
        <w:right w:val="none" w:sz="0" w:space="0" w:color="auto"/>
      </w:divBdr>
      <w:divsChild>
        <w:div w:id="476073875">
          <w:marLeft w:val="0"/>
          <w:marRight w:val="0"/>
          <w:marTop w:val="0"/>
          <w:marBottom w:val="0"/>
          <w:divBdr>
            <w:top w:val="none" w:sz="0" w:space="0" w:color="auto"/>
            <w:left w:val="none" w:sz="0" w:space="0" w:color="auto"/>
            <w:bottom w:val="none" w:sz="0" w:space="0" w:color="auto"/>
            <w:right w:val="none" w:sz="0" w:space="0" w:color="auto"/>
          </w:divBdr>
          <w:divsChild>
            <w:div w:id="346752691">
              <w:marLeft w:val="180"/>
              <w:marRight w:val="0"/>
              <w:marTop w:val="0"/>
              <w:marBottom w:val="0"/>
              <w:divBdr>
                <w:top w:val="none" w:sz="0" w:space="0" w:color="auto"/>
                <w:left w:val="none" w:sz="0" w:space="0" w:color="auto"/>
                <w:bottom w:val="none" w:sz="0" w:space="0" w:color="auto"/>
                <w:right w:val="none" w:sz="0" w:space="0" w:color="auto"/>
              </w:divBdr>
              <w:divsChild>
                <w:div w:id="561327948">
                  <w:marLeft w:val="0"/>
                  <w:marRight w:val="0"/>
                  <w:marTop w:val="0"/>
                  <w:marBottom w:val="0"/>
                  <w:divBdr>
                    <w:top w:val="none" w:sz="0" w:space="0" w:color="auto"/>
                    <w:left w:val="none" w:sz="0" w:space="0" w:color="auto"/>
                    <w:bottom w:val="none" w:sz="0" w:space="0" w:color="auto"/>
                    <w:right w:val="none" w:sz="0" w:space="0" w:color="auto"/>
                  </w:divBdr>
                </w:div>
              </w:divsChild>
            </w:div>
            <w:div w:id="2107261787">
              <w:marLeft w:val="180"/>
              <w:marRight w:val="240"/>
              <w:marTop w:val="0"/>
              <w:marBottom w:val="0"/>
              <w:divBdr>
                <w:top w:val="none" w:sz="0" w:space="0" w:color="auto"/>
                <w:left w:val="none" w:sz="0" w:space="0" w:color="auto"/>
                <w:bottom w:val="none" w:sz="0" w:space="0" w:color="auto"/>
                <w:right w:val="none" w:sz="0" w:space="0" w:color="auto"/>
              </w:divBdr>
            </w:div>
          </w:divsChild>
        </w:div>
        <w:div w:id="2070372976">
          <w:marLeft w:val="0"/>
          <w:marRight w:val="0"/>
          <w:marTop w:val="0"/>
          <w:marBottom w:val="0"/>
          <w:divBdr>
            <w:top w:val="none" w:sz="0" w:space="0" w:color="auto"/>
            <w:left w:val="none" w:sz="0" w:space="0" w:color="auto"/>
            <w:bottom w:val="none" w:sz="0" w:space="0" w:color="auto"/>
            <w:right w:val="none" w:sz="0" w:space="0" w:color="auto"/>
          </w:divBdr>
          <w:divsChild>
            <w:div w:id="1496148742">
              <w:marLeft w:val="180"/>
              <w:marRight w:val="0"/>
              <w:marTop w:val="0"/>
              <w:marBottom w:val="0"/>
              <w:divBdr>
                <w:top w:val="none" w:sz="0" w:space="0" w:color="auto"/>
                <w:left w:val="none" w:sz="0" w:space="0" w:color="auto"/>
                <w:bottom w:val="none" w:sz="0" w:space="0" w:color="auto"/>
                <w:right w:val="none" w:sz="0" w:space="0" w:color="auto"/>
              </w:divBdr>
              <w:divsChild>
                <w:div w:id="20700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810731">
      <w:bodyDiv w:val="1"/>
      <w:marLeft w:val="0"/>
      <w:marRight w:val="0"/>
      <w:marTop w:val="0"/>
      <w:marBottom w:val="0"/>
      <w:divBdr>
        <w:top w:val="none" w:sz="0" w:space="0" w:color="auto"/>
        <w:left w:val="none" w:sz="0" w:space="0" w:color="auto"/>
        <w:bottom w:val="none" w:sz="0" w:space="0" w:color="auto"/>
        <w:right w:val="none" w:sz="0" w:space="0" w:color="auto"/>
      </w:divBdr>
    </w:div>
    <w:div w:id="1651060702">
      <w:bodyDiv w:val="1"/>
      <w:marLeft w:val="0"/>
      <w:marRight w:val="0"/>
      <w:marTop w:val="0"/>
      <w:marBottom w:val="0"/>
      <w:divBdr>
        <w:top w:val="none" w:sz="0" w:space="0" w:color="auto"/>
        <w:left w:val="none" w:sz="0" w:space="0" w:color="auto"/>
        <w:bottom w:val="none" w:sz="0" w:space="0" w:color="auto"/>
        <w:right w:val="none" w:sz="0" w:space="0" w:color="auto"/>
      </w:divBdr>
    </w:div>
    <w:div w:id="1656251974">
      <w:bodyDiv w:val="1"/>
      <w:marLeft w:val="0"/>
      <w:marRight w:val="0"/>
      <w:marTop w:val="0"/>
      <w:marBottom w:val="0"/>
      <w:divBdr>
        <w:top w:val="none" w:sz="0" w:space="0" w:color="auto"/>
        <w:left w:val="none" w:sz="0" w:space="0" w:color="auto"/>
        <w:bottom w:val="none" w:sz="0" w:space="0" w:color="auto"/>
        <w:right w:val="none" w:sz="0" w:space="0" w:color="auto"/>
      </w:divBdr>
      <w:divsChild>
        <w:div w:id="1277062644">
          <w:marLeft w:val="0"/>
          <w:marRight w:val="0"/>
          <w:marTop w:val="0"/>
          <w:marBottom w:val="0"/>
          <w:divBdr>
            <w:top w:val="none" w:sz="0" w:space="0" w:color="auto"/>
            <w:left w:val="none" w:sz="0" w:space="0" w:color="auto"/>
            <w:bottom w:val="none" w:sz="0" w:space="0" w:color="auto"/>
            <w:right w:val="none" w:sz="0" w:space="0" w:color="auto"/>
          </w:divBdr>
          <w:divsChild>
            <w:div w:id="1634166583">
              <w:marLeft w:val="0"/>
              <w:marRight w:val="0"/>
              <w:marTop w:val="0"/>
              <w:marBottom w:val="0"/>
              <w:divBdr>
                <w:top w:val="none" w:sz="0" w:space="0" w:color="auto"/>
                <w:left w:val="none" w:sz="0" w:space="0" w:color="auto"/>
                <w:bottom w:val="none" w:sz="0" w:space="0" w:color="auto"/>
                <w:right w:val="none" w:sz="0" w:space="0" w:color="auto"/>
              </w:divBdr>
              <w:divsChild>
                <w:div w:id="963465774">
                  <w:marLeft w:val="0"/>
                  <w:marRight w:val="0"/>
                  <w:marTop w:val="0"/>
                  <w:marBottom w:val="0"/>
                  <w:divBdr>
                    <w:top w:val="none" w:sz="0" w:space="0" w:color="auto"/>
                    <w:left w:val="none" w:sz="0" w:space="0" w:color="auto"/>
                    <w:bottom w:val="none" w:sz="0" w:space="0" w:color="auto"/>
                    <w:right w:val="none" w:sz="0" w:space="0" w:color="auto"/>
                  </w:divBdr>
                  <w:divsChild>
                    <w:div w:id="2093509204">
                      <w:marLeft w:val="0"/>
                      <w:marRight w:val="0"/>
                      <w:marTop w:val="0"/>
                      <w:marBottom w:val="0"/>
                      <w:divBdr>
                        <w:top w:val="none" w:sz="0" w:space="0" w:color="auto"/>
                        <w:left w:val="none" w:sz="0" w:space="0" w:color="auto"/>
                        <w:bottom w:val="none" w:sz="0" w:space="0" w:color="auto"/>
                        <w:right w:val="none" w:sz="0" w:space="0" w:color="auto"/>
                      </w:divBdr>
                      <w:divsChild>
                        <w:div w:id="503672576">
                          <w:marLeft w:val="0"/>
                          <w:marRight w:val="0"/>
                          <w:marTop w:val="75"/>
                          <w:marBottom w:val="75"/>
                          <w:divBdr>
                            <w:top w:val="none" w:sz="0" w:space="0" w:color="auto"/>
                            <w:left w:val="none" w:sz="0" w:space="0" w:color="auto"/>
                            <w:bottom w:val="none" w:sz="0" w:space="0" w:color="auto"/>
                            <w:right w:val="none" w:sz="0" w:space="0" w:color="auto"/>
                          </w:divBdr>
                          <w:divsChild>
                            <w:div w:id="890070674">
                              <w:marLeft w:val="0"/>
                              <w:marRight w:val="0"/>
                              <w:marTop w:val="0"/>
                              <w:marBottom w:val="0"/>
                              <w:divBdr>
                                <w:top w:val="none" w:sz="0" w:space="0" w:color="auto"/>
                                <w:left w:val="none" w:sz="0" w:space="0" w:color="auto"/>
                                <w:bottom w:val="none" w:sz="0" w:space="0" w:color="auto"/>
                                <w:right w:val="none" w:sz="0" w:space="0" w:color="auto"/>
                              </w:divBdr>
                              <w:divsChild>
                                <w:div w:id="151252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368689">
          <w:marLeft w:val="0"/>
          <w:marRight w:val="0"/>
          <w:marTop w:val="0"/>
          <w:marBottom w:val="0"/>
          <w:divBdr>
            <w:top w:val="none" w:sz="0" w:space="0" w:color="auto"/>
            <w:left w:val="none" w:sz="0" w:space="0" w:color="auto"/>
            <w:bottom w:val="none" w:sz="0" w:space="0" w:color="auto"/>
            <w:right w:val="none" w:sz="0" w:space="0" w:color="auto"/>
          </w:divBdr>
          <w:divsChild>
            <w:div w:id="1926186899">
              <w:marLeft w:val="0"/>
              <w:marRight w:val="0"/>
              <w:marTop w:val="0"/>
              <w:marBottom w:val="180"/>
              <w:divBdr>
                <w:top w:val="none" w:sz="0" w:space="0" w:color="auto"/>
                <w:left w:val="none" w:sz="0" w:space="0" w:color="auto"/>
                <w:bottom w:val="none" w:sz="0" w:space="0" w:color="auto"/>
                <w:right w:val="none" w:sz="0" w:space="0" w:color="auto"/>
              </w:divBdr>
              <w:divsChild>
                <w:div w:id="238097389">
                  <w:marLeft w:val="0"/>
                  <w:marRight w:val="0"/>
                  <w:marTop w:val="0"/>
                  <w:marBottom w:val="0"/>
                  <w:divBdr>
                    <w:top w:val="none" w:sz="0" w:space="0" w:color="auto"/>
                    <w:left w:val="none" w:sz="0" w:space="0" w:color="auto"/>
                    <w:bottom w:val="none" w:sz="0" w:space="0" w:color="auto"/>
                    <w:right w:val="none" w:sz="0" w:space="0" w:color="auto"/>
                  </w:divBdr>
                  <w:divsChild>
                    <w:div w:id="27797861">
                      <w:marLeft w:val="0"/>
                      <w:marRight w:val="0"/>
                      <w:marTop w:val="0"/>
                      <w:marBottom w:val="0"/>
                      <w:divBdr>
                        <w:top w:val="none" w:sz="0" w:space="0" w:color="auto"/>
                        <w:left w:val="none" w:sz="0" w:space="0" w:color="auto"/>
                        <w:bottom w:val="none" w:sz="0" w:space="0" w:color="auto"/>
                        <w:right w:val="none" w:sz="0" w:space="0" w:color="auto"/>
                      </w:divBdr>
                      <w:divsChild>
                        <w:div w:id="161549957">
                          <w:marLeft w:val="0"/>
                          <w:marRight w:val="0"/>
                          <w:marTop w:val="75"/>
                          <w:marBottom w:val="75"/>
                          <w:divBdr>
                            <w:top w:val="none" w:sz="0" w:space="0" w:color="auto"/>
                            <w:left w:val="none" w:sz="0" w:space="0" w:color="auto"/>
                            <w:bottom w:val="none" w:sz="0" w:space="0" w:color="auto"/>
                            <w:right w:val="none" w:sz="0" w:space="0" w:color="auto"/>
                          </w:divBdr>
                        </w:div>
                        <w:div w:id="175782085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92028332">
      <w:bodyDiv w:val="1"/>
      <w:marLeft w:val="0"/>
      <w:marRight w:val="0"/>
      <w:marTop w:val="0"/>
      <w:marBottom w:val="0"/>
      <w:divBdr>
        <w:top w:val="none" w:sz="0" w:space="0" w:color="auto"/>
        <w:left w:val="none" w:sz="0" w:space="0" w:color="auto"/>
        <w:bottom w:val="none" w:sz="0" w:space="0" w:color="auto"/>
        <w:right w:val="none" w:sz="0" w:space="0" w:color="auto"/>
      </w:divBdr>
    </w:div>
    <w:div w:id="1706321980">
      <w:bodyDiv w:val="1"/>
      <w:marLeft w:val="0"/>
      <w:marRight w:val="0"/>
      <w:marTop w:val="0"/>
      <w:marBottom w:val="0"/>
      <w:divBdr>
        <w:top w:val="none" w:sz="0" w:space="0" w:color="auto"/>
        <w:left w:val="none" w:sz="0" w:space="0" w:color="auto"/>
        <w:bottom w:val="none" w:sz="0" w:space="0" w:color="auto"/>
        <w:right w:val="none" w:sz="0" w:space="0" w:color="auto"/>
      </w:divBdr>
    </w:div>
    <w:div w:id="1741251779">
      <w:bodyDiv w:val="1"/>
      <w:marLeft w:val="0"/>
      <w:marRight w:val="0"/>
      <w:marTop w:val="0"/>
      <w:marBottom w:val="0"/>
      <w:divBdr>
        <w:top w:val="none" w:sz="0" w:space="0" w:color="auto"/>
        <w:left w:val="none" w:sz="0" w:space="0" w:color="auto"/>
        <w:bottom w:val="none" w:sz="0" w:space="0" w:color="auto"/>
        <w:right w:val="none" w:sz="0" w:space="0" w:color="auto"/>
      </w:divBdr>
    </w:div>
    <w:div w:id="1842235076">
      <w:bodyDiv w:val="1"/>
      <w:marLeft w:val="0"/>
      <w:marRight w:val="0"/>
      <w:marTop w:val="0"/>
      <w:marBottom w:val="0"/>
      <w:divBdr>
        <w:top w:val="none" w:sz="0" w:space="0" w:color="auto"/>
        <w:left w:val="none" w:sz="0" w:space="0" w:color="auto"/>
        <w:bottom w:val="none" w:sz="0" w:space="0" w:color="auto"/>
        <w:right w:val="none" w:sz="0" w:space="0" w:color="auto"/>
      </w:divBdr>
    </w:div>
    <w:div w:id="1899778458">
      <w:bodyDiv w:val="1"/>
      <w:marLeft w:val="0"/>
      <w:marRight w:val="0"/>
      <w:marTop w:val="0"/>
      <w:marBottom w:val="0"/>
      <w:divBdr>
        <w:top w:val="none" w:sz="0" w:space="0" w:color="auto"/>
        <w:left w:val="none" w:sz="0" w:space="0" w:color="auto"/>
        <w:bottom w:val="none" w:sz="0" w:space="0" w:color="auto"/>
        <w:right w:val="none" w:sz="0" w:space="0" w:color="auto"/>
      </w:divBdr>
      <w:divsChild>
        <w:div w:id="276448634">
          <w:marLeft w:val="0"/>
          <w:marRight w:val="0"/>
          <w:marTop w:val="0"/>
          <w:marBottom w:val="0"/>
          <w:divBdr>
            <w:top w:val="none" w:sz="0" w:space="0" w:color="auto"/>
            <w:left w:val="none" w:sz="0" w:space="0" w:color="auto"/>
            <w:bottom w:val="none" w:sz="0" w:space="0" w:color="auto"/>
            <w:right w:val="none" w:sz="0" w:space="0" w:color="auto"/>
          </w:divBdr>
          <w:divsChild>
            <w:div w:id="1138188735">
              <w:marLeft w:val="180"/>
              <w:marRight w:val="0"/>
              <w:marTop w:val="0"/>
              <w:marBottom w:val="0"/>
              <w:divBdr>
                <w:top w:val="none" w:sz="0" w:space="0" w:color="auto"/>
                <w:left w:val="none" w:sz="0" w:space="0" w:color="auto"/>
                <w:bottom w:val="none" w:sz="0" w:space="0" w:color="auto"/>
                <w:right w:val="none" w:sz="0" w:space="0" w:color="auto"/>
              </w:divBdr>
              <w:divsChild>
                <w:div w:id="325279208">
                  <w:marLeft w:val="0"/>
                  <w:marRight w:val="0"/>
                  <w:marTop w:val="0"/>
                  <w:marBottom w:val="0"/>
                  <w:divBdr>
                    <w:top w:val="none" w:sz="0" w:space="0" w:color="auto"/>
                    <w:left w:val="none" w:sz="0" w:space="0" w:color="auto"/>
                    <w:bottom w:val="none" w:sz="0" w:space="0" w:color="auto"/>
                    <w:right w:val="none" w:sz="0" w:space="0" w:color="auto"/>
                  </w:divBdr>
                </w:div>
              </w:divsChild>
            </w:div>
            <w:div w:id="1984499450">
              <w:marLeft w:val="180"/>
              <w:marRight w:val="240"/>
              <w:marTop w:val="0"/>
              <w:marBottom w:val="0"/>
              <w:divBdr>
                <w:top w:val="none" w:sz="0" w:space="0" w:color="auto"/>
                <w:left w:val="none" w:sz="0" w:space="0" w:color="auto"/>
                <w:bottom w:val="none" w:sz="0" w:space="0" w:color="auto"/>
                <w:right w:val="none" w:sz="0" w:space="0" w:color="auto"/>
              </w:divBdr>
            </w:div>
          </w:divsChild>
        </w:div>
        <w:div w:id="393434381">
          <w:marLeft w:val="0"/>
          <w:marRight w:val="0"/>
          <w:marTop w:val="0"/>
          <w:marBottom w:val="0"/>
          <w:divBdr>
            <w:top w:val="none" w:sz="0" w:space="0" w:color="auto"/>
            <w:left w:val="none" w:sz="0" w:space="0" w:color="auto"/>
            <w:bottom w:val="none" w:sz="0" w:space="0" w:color="auto"/>
            <w:right w:val="none" w:sz="0" w:space="0" w:color="auto"/>
          </w:divBdr>
          <w:divsChild>
            <w:div w:id="557201980">
              <w:marLeft w:val="180"/>
              <w:marRight w:val="0"/>
              <w:marTop w:val="0"/>
              <w:marBottom w:val="0"/>
              <w:divBdr>
                <w:top w:val="none" w:sz="0" w:space="0" w:color="auto"/>
                <w:left w:val="none" w:sz="0" w:space="0" w:color="auto"/>
                <w:bottom w:val="none" w:sz="0" w:space="0" w:color="auto"/>
                <w:right w:val="none" w:sz="0" w:space="0" w:color="auto"/>
              </w:divBdr>
              <w:divsChild>
                <w:div w:id="83237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01921">
      <w:bodyDiv w:val="1"/>
      <w:marLeft w:val="0"/>
      <w:marRight w:val="0"/>
      <w:marTop w:val="0"/>
      <w:marBottom w:val="0"/>
      <w:divBdr>
        <w:top w:val="none" w:sz="0" w:space="0" w:color="auto"/>
        <w:left w:val="none" w:sz="0" w:space="0" w:color="auto"/>
        <w:bottom w:val="none" w:sz="0" w:space="0" w:color="auto"/>
        <w:right w:val="none" w:sz="0" w:space="0" w:color="auto"/>
      </w:divBdr>
    </w:div>
    <w:div w:id="1939363392">
      <w:bodyDiv w:val="1"/>
      <w:marLeft w:val="0"/>
      <w:marRight w:val="0"/>
      <w:marTop w:val="0"/>
      <w:marBottom w:val="0"/>
      <w:divBdr>
        <w:top w:val="none" w:sz="0" w:space="0" w:color="auto"/>
        <w:left w:val="none" w:sz="0" w:space="0" w:color="auto"/>
        <w:bottom w:val="none" w:sz="0" w:space="0" w:color="auto"/>
        <w:right w:val="none" w:sz="0" w:space="0" w:color="auto"/>
      </w:divBdr>
    </w:div>
    <w:div w:id="1973753231">
      <w:bodyDiv w:val="1"/>
      <w:marLeft w:val="0"/>
      <w:marRight w:val="0"/>
      <w:marTop w:val="0"/>
      <w:marBottom w:val="0"/>
      <w:divBdr>
        <w:top w:val="none" w:sz="0" w:space="0" w:color="auto"/>
        <w:left w:val="none" w:sz="0" w:space="0" w:color="auto"/>
        <w:bottom w:val="none" w:sz="0" w:space="0" w:color="auto"/>
        <w:right w:val="none" w:sz="0" w:space="0" w:color="auto"/>
      </w:divBdr>
    </w:div>
    <w:div w:id="1979021502">
      <w:bodyDiv w:val="1"/>
      <w:marLeft w:val="0"/>
      <w:marRight w:val="0"/>
      <w:marTop w:val="0"/>
      <w:marBottom w:val="0"/>
      <w:divBdr>
        <w:top w:val="none" w:sz="0" w:space="0" w:color="auto"/>
        <w:left w:val="none" w:sz="0" w:space="0" w:color="auto"/>
        <w:bottom w:val="none" w:sz="0" w:space="0" w:color="auto"/>
        <w:right w:val="none" w:sz="0" w:space="0" w:color="auto"/>
      </w:divBdr>
    </w:div>
    <w:div w:id="2023582228">
      <w:bodyDiv w:val="1"/>
      <w:marLeft w:val="0"/>
      <w:marRight w:val="0"/>
      <w:marTop w:val="0"/>
      <w:marBottom w:val="0"/>
      <w:divBdr>
        <w:top w:val="none" w:sz="0" w:space="0" w:color="auto"/>
        <w:left w:val="none" w:sz="0" w:space="0" w:color="auto"/>
        <w:bottom w:val="none" w:sz="0" w:space="0" w:color="auto"/>
        <w:right w:val="none" w:sz="0" w:space="0" w:color="auto"/>
      </w:divBdr>
      <w:divsChild>
        <w:div w:id="1261448058">
          <w:marLeft w:val="0"/>
          <w:marRight w:val="0"/>
          <w:marTop w:val="0"/>
          <w:marBottom w:val="0"/>
          <w:divBdr>
            <w:top w:val="none" w:sz="0" w:space="0" w:color="auto"/>
            <w:left w:val="none" w:sz="0" w:space="0" w:color="auto"/>
            <w:bottom w:val="none" w:sz="0" w:space="0" w:color="auto"/>
            <w:right w:val="none" w:sz="0" w:space="0" w:color="auto"/>
          </w:divBdr>
          <w:divsChild>
            <w:div w:id="966156470">
              <w:marLeft w:val="0"/>
              <w:marRight w:val="0"/>
              <w:marTop w:val="0"/>
              <w:marBottom w:val="0"/>
              <w:divBdr>
                <w:top w:val="single" w:sz="18" w:space="4" w:color="000000"/>
                <w:left w:val="single" w:sz="18" w:space="4" w:color="000000"/>
                <w:bottom w:val="single" w:sz="18" w:space="4" w:color="000000"/>
                <w:right w:val="single" w:sz="18" w:space="4" w:color="000000"/>
              </w:divBdr>
            </w:div>
          </w:divsChild>
        </w:div>
      </w:divsChild>
    </w:div>
    <w:div w:id="2026981712">
      <w:bodyDiv w:val="1"/>
      <w:marLeft w:val="0"/>
      <w:marRight w:val="0"/>
      <w:marTop w:val="0"/>
      <w:marBottom w:val="0"/>
      <w:divBdr>
        <w:top w:val="none" w:sz="0" w:space="0" w:color="auto"/>
        <w:left w:val="none" w:sz="0" w:space="0" w:color="auto"/>
        <w:bottom w:val="none" w:sz="0" w:space="0" w:color="auto"/>
        <w:right w:val="none" w:sz="0" w:space="0" w:color="auto"/>
      </w:divBdr>
    </w:div>
    <w:div w:id="2039546882">
      <w:bodyDiv w:val="1"/>
      <w:marLeft w:val="0"/>
      <w:marRight w:val="0"/>
      <w:marTop w:val="0"/>
      <w:marBottom w:val="0"/>
      <w:divBdr>
        <w:top w:val="none" w:sz="0" w:space="0" w:color="auto"/>
        <w:left w:val="none" w:sz="0" w:space="0" w:color="auto"/>
        <w:bottom w:val="none" w:sz="0" w:space="0" w:color="auto"/>
        <w:right w:val="none" w:sz="0" w:space="0" w:color="auto"/>
      </w:divBdr>
    </w:div>
    <w:div w:id="2041856848">
      <w:bodyDiv w:val="1"/>
      <w:marLeft w:val="0"/>
      <w:marRight w:val="0"/>
      <w:marTop w:val="0"/>
      <w:marBottom w:val="0"/>
      <w:divBdr>
        <w:top w:val="none" w:sz="0" w:space="0" w:color="auto"/>
        <w:left w:val="none" w:sz="0" w:space="0" w:color="auto"/>
        <w:bottom w:val="none" w:sz="0" w:space="0" w:color="auto"/>
        <w:right w:val="none" w:sz="0" w:space="0" w:color="auto"/>
      </w:divBdr>
    </w:div>
    <w:div w:id="2082672584">
      <w:bodyDiv w:val="1"/>
      <w:marLeft w:val="0"/>
      <w:marRight w:val="0"/>
      <w:marTop w:val="38"/>
      <w:marBottom w:val="38"/>
      <w:divBdr>
        <w:top w:val="none" w:sz="0" w:space="0" w:color="auto"/>
        <w:left w:val="none" w:sz="0" w:space="0" w:color="auto"/>
        <w:bottom w:val="none" w:sz="0" w:space="0" w:color="auto"/>
        <w:right w:val="none" w:sz="0" w:space="0" w:color="auto"/>
      </w:divBdr>
      <w:divsChild>
        <w:div w:id="698551970">
          <w:marLeft w:val="0"/>
          <w:marRight w:val="0"/>
          <w:marTop w:val="0"/>
          <w:marBottom w:val="0"/>
          <w:divBdr>
            <w:top w:val="none" w:sz="0" w:space="0" w:color="auto"/>
            <w:left w:val="none" w:sz="0" w:space="0" w:color="auto"/>
            <w:bottom w:val="none" w:sz="0" w:space="0" w:color="auto"/>
            <w:right w:val="none" w:sz="0" w:space="0" w:color="auto"/>
          </w:divBdr>
          <w:divsChild>
            <w:div w:id="1899630043">
              <w:marLeft w:val="0"/>
              <w:marRight w:val="0"/>
              <w:marTop w:val="0"/>
              <w:marBottom w:val="0"/>
              <w:divBdr>
                <w:top w:val="none" w:sz="0" w:space="0" w:color="auto"/>
                <w:left w:val="none" w:sz="0" w:space="0" w:color="auto"/>
                <w:bottom w:val="none" w:sz="0" w:space="0" w:color="auto"/>
                <w:right w:val="none" w:sz="0" w:space="0" w:color="auto"/>
              </w:divBdr>
              <w:divsChild>
                <w:div w:id="1089736311">
                  <w:marLeft w:val="1991"/>
                  <w:marRight w:val="0"/>
                  <w:marTop w:val="1177"/>
                  <w:marBottom w:val="0"/>
                  <w:divBdr>
                    <w:top w:val="none" w:sz="0" w:space="0" w:color="auto"/>
                    <w:left w:val="single" w:sz="4" w:space="0" w:color="D3E1F9"/>
                    <w:bottom w:val="none" w:sz="0" w:space="0" w:color="auto"/>
                    <w:right w:val="none" w:sz="0" w:space="0" w:color="auto"/>
                  </w:divBdr>
                  <w:divsChild>
                    <w:div w:id="1845978264">
                      <w:marLeft w:val="0"/>
                      <w:marRight w:val="0"/>
                      <w:marTop w:val="0"/>
                      <w:marBottom w:val="0"/>
                      <w:divBdr>
                        <w:top w:val="none" w:sz="0" w:space="0" w:color="auto"/>
                        <w:left w:val="none" w:sz="0" w:space="0" w:color="auto"/>
                        <w:bottom w:val="none" w:sz="0" w:space="0" w:color="auto"/>
                        <w:right w:val="none" w:sz="0" w:space="0" w:color="auto"/>
                      </w:divBdr>
                      <w:divsChild>
                        <w:div w:id="1223492161">
                          <w:marLeft w:val="0"/>
                          <w:marRight w:val="0"/>
                          <w:marTop w:val="0"/>
                          <w:marBottom w:val="0"/>
                          <w:divBdr>
                            <w:top w:val="none" w:sz="0" w:space="0" w:color="auto"/>
                            <w:left w:val="none" w:sz="0" w:space="0" w:color="auto"/>
                            <w:bottom w:val="none" w:sz="0" w:space="0" w:color="auto"/>
                            <w:right w:val="none" w:sz="0" w:space="0" w:color="auto"/>
                          </w:divBdr>
                          <w:divsChild>
                            <w:div w:id="694431135">
                              <w:marLeft w:val="0"/>
                              <w:marRight w:val="0"/>
                              <w:marTop w:val="0"/>
                              <w:marBottom w:val="0"/>
                              <w:divBdr>
                                <w:top w:val="none" w:sz="0" w:space="0" w:color="auto"/>
                                <w:left w:val="none" w:sz="0" w:space="0" w:color="auto"/>
                                <w:bottom w:val="none" w:sz="0" w:space="0" w:color="auto"/>
                                <w:right w:val="none" w:sz="0" w:space="0" w:color="auto"/>
                              </w:divBdr>
                              <w:divsChild>
                                <w:div w:id="626811188">
                                  <w:marLeft w:val="0"/>
                                  <w:marRight w:val="0"/>
                                  <w:marTop w:val="0"/>
                                  <w:marBottom w:val="0"/>
                                  <w:divBdr>
                                    <w:top w:val="none" w:sz="0" w:space="0" w:color="auto"/>
                                    <w:left w:val="none" w:sz="0" w:space="0" w:color="auto"/>
                                    <w:bottom w:val="none" w:sz="0" w:space="0" w:color="auto"/>
                                    <w:right w:val="none" w:sz="0" w:space="0" w:color="auto"/>
                                  </w:divBdr>
                                  <w:divsChild>
                                    <w:div w:id="1694720268">
                                      <w:marLeft w:val="-125"/>
                                      <w:marRight w:val="-125"/>
                                      <w:marTop w:val="0"/>
                                      <w:marBottom w:val="0"/>
                                      <w:divBdr>
                                        <w:top w:val="single" w:sz="12" w:space="5" w:color="CCCCCC"/>
                                        <w:left w:val="single" w:sz="12" w:space="5" w:color="CCCCCC"/>
                                        <w:bottom w:val="single" w:sz="12" w:space="5" w:color="666666"/>
                                        <w:right w:val="single" w:sz="12" w:space="5" w:color="666666"/>
                                      </w:divBdr>
                                      <w:divsChild>
                                        <w:div w:id="399403091">
                                          <w:marLeft w:val="0"/>
                                          <w:marRight w:val="0"/>
                                          <w:marTop w:val="0"/>
                                          <w:marBottom w:val="0"/>
                                          <w:divBdr>
                                            <w:top w:val="none" w:sz="0" w:space="0" w:color="auto"/>
                                            <w:left w:val="none" w:sz="0" w:space="0" w:color="auto"/>
                                            <w:bottom w:val="none" w:sz="0" w:space="0" w:color="auto"/>
                                            <w:right w:val="none" w:sz="0" w:space="0" w:color="auto"/>
                                          </w:divBdr>
                                          <w:divsChild>
                                            <w:div w:id="42889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2047348">
      <w:bodyDiv w:val="1"/>
      <w:marLeft w:val="0"/>
      <w:marRight w:val="0"/>
      <w:marTop w:val="0"/>
      <w:marBottom w:val="0"/>
      <w:divBdr>
        <w:top w:val="none" w:sz="0" w:space="0" w:color="auto"/>
        <w:left w:val="none" w:sz="0" w:space="0" w:color="auto"/>
        <w:bottom w:val="none" w:sz="0" w:space="0" w:color="auto"/>
        <w:right w:val="none" w:sz="0" w:space="0" w:color="auto"/>
      </w:divBdr>
    </w:div>
    <w:div w:id="2126269781">
      <w:bodyDiv w:val="1"/>
      <w:marLeft w:val="0"/>
      <w:marRight w:val="0"/>
      <w:marTop w:val="0"/>
      <w:marBottom w:val="0"/>
      <w:divBdr>
        <w:top w:val="none" w:sz="0" w:space="0" w:color="auto"/>
        <w:left w:val="none" w:sz="0" w:space="0" w:color="auto"/>
        <w:bottom w:val="none" w:sz="0" w:space="0" w:color="auto"/>
        <w:right w:val="none" w:sz="0" w:space="0" w:color="auto"/>
      </w:divBdr>
    </w:div>
    <w:div w:id="2145731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chart" Target="charts/chart3.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2.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header" Target="header5.xml"/><Relationship Id="rId10" Type="http://schemas.openxmlformats.org/officeDocument/2006/relationships/image" Target="media/image4.png"/><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chart" Target="charts/chart6.xml"/><Relationship Id="rId27" Type="http://schemas.openxmlformats.org/officeDocument/2006/relationships/header" Target="header4.xml"/><Relationship Id="rId30"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oleObject" Target="file:///C:\Users\emir.hiseni\Desktop\Occurrence%20Reporting%20Overview%202024\CAAK%20Occurrences%20Summary%20List_2025.xlsx" TargetMode="External"/><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D:\08-OR\Summary%20List\CAAK%20Occurrences%20Summary%20List_2025.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i="0" u="none" strike="noStrike" baseline="0">
                <a:solidFill>
                  <a:srgbClr val="000000"/>
                </a:solidFill>
                <a:latin typeface="Verdana"/>
                <a:ea typeface="Verdana"/>
                <a:cs typeface="Verdana"/>
              </a:defRPr>
            </a:pPr>
            <a:r>
              <a:rPr lang="sq-AL"/>
              <a:t>Number of ccurrences per year and their status</a:t>
            </a:r>
          </a:p>
        </c:rich>
      </c:tx>
      <c:layout>
        <c:manualLayout>
          <c:xMode val="edge"/>
          <c:yMode val="edge"/>
          <c:x val="0.31878995962266027"/>
          <c:y val="6.0084959731342598E-3"/>
        </c:manualLayout>
      </c:layout>
      <c:overlay val="1"/>
    </c:title>
    <c:autoTitleDeleted val="0"/>
    <c:plotArea>
      <c:layout>
        <c:manualLayout>
          <c:layoutTarget val="inner"/>
          <c:xMode val="edge"/>
          <c:yMode val="edge"/>
          <c:x val="7.484517176867253E-2"/>
          <c:y val="0.11198831627528041"/>
          <c:w val="0.91717226208342761"/>
          <c:h val="0.75829456503122306"/>
        </c:manualLayout>
      </c:layout>
      <c:barChart>
        <c:barDir val="col"/>
        <c:grouping val="clustered"/>
        <c:varyColors val="0"/>
        <c:ser>
          <c:idx val="0"/>
          <c:order val="0"/>
          <c:tx>
            <c:strRef>
              <c:f>'MORs - Asgmt.'!$A$53</c:f>
              <c:strCache>
                <c:ptCount val="1"/>
                <c:pt idx="0">
                  <c:v>Total occurrences per year</c:v>
                </c:pt>
              </c:strCache>
            </c:strRef>
          </c:tx>
          <c:spPr>
            <a:solidFill>
              <a:srgbClr val="2E6EBC"/>
            </a:solidFill>
            <a:effectLst>
              <a:innerShdw blurRad="38100">
                <a:prstClr val="black">
                  <a:alpha val="80000"/>
                </a:prstClr>
              </a:innerShdw>
            </a:effectLst>
            <a:scene3d>
              <a:camera prst="orthographicFront"/>
              <a:lightRig rig="threePt" dir="t"/>
            </a:scene3d>
            <a:sp3d>
              <a:bevelT h="38100"/>
            </a:sp3d>
          </c:spPr>
          <c:invertIfNegative val="0"/>
          <c:dLbls>
            <c:spPr>
              <a:noFill/>
              <a:ln w="25400">
                <a:noFill/>
              </a:ln>
            </c:spPr>
            <c:txPr>
              <a:bodyPr wrap="square" lIns="38100" tIns="19050" rIns="38100" bIns="19050" anchor="ctr">
                <a:spAutoFit/>
              </a:bodyPr>
              <a:lstStyle/>
              <a:p>
                <a:pPr>
                  <a:defRPr sz="1150" b="0" i="0" u="none" strike="noStrike" baseline="-48000">
                    <a:solidFill>
                      <a:srgbClr val="000000"/>
                    </a:solidFill>
                    <a:latin typeface="Tahoma"/>
                    <a:ea typeface="Tahoma"/>
                    <a:cs typeface="Tahoma"/>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'MORs - Asgmt.'!$D$52:$Q$52</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cat>
          <c:val>
            <c:numRef>
              <c:f>'MORs - Asgmt.'!$D$53:$Q$53</c:f>
              <c:numCache>
                <c:formatCode>General</c:formatCode>
                <c:ptCount val="14"/>
                <c:pt idx="0">
                  <c:v>130</c:v>
                </c:pt>
                <c:pt idx="1">
                  <c:v>100</c:v>
                </c:pt>
                <c:pt idx="2">
                  <c:v>134</c:v>
                </c:pt>
                <c:pt idx="3">
                  <c:v>174</c:v>
                </c:pt>
                <c:pt idx="4">
                  <c:v>132</c:v>
                </c:pt>
                <c:pt idx="5">
                  <c:v>130</c:v>
                </c:pt>
                <c:pt idx="6">
                  <c:v>149</c:v>
                </c:pt>
                <c:pt idx="7">
                  <c:v>137</c:v>
                </c:pt>
                <c:pt idx="8">
                  <c:v>168</c:v>
                </c:pt>
                <c:pt idx="9">
                  <c:v>101</c:v>
                </c:pt>
                <c:pt idx="10">
                  <c:v>225</c:v>
                </c:pt>
                <c:pt idx="11">
                  <c:v>263</c:v>
                </c:pt>
                <c:pt idx="12">
                  <c:v>340</c:v>
                </c:pt>
                <c:pt idx="13">
                  <c:v>263</c:v>
                </c:pt>
              </c:numCache>
            </c:numRef>
          </c:val>
          <c:extLst>
            <c:ext xmlns:c16="http://schemas.microsoft.com/office/drawing/2014/chart" uri="{C3380CC4-5D6E-409C-BE32-E72D297353CC}">
              <c16:uniqueId val="{00000000-DB94-440A-AF22-27849B578409}"/>
            </c:ext>
          </c:extLst>
        </c:ser>
        <c:ser>
          <c:idx val="1"/>
          <c:order val="1"/>
          <c:tx>
            <c:strRef>
              <c:f>'MORs - Asgmt.'!$A$54</c:f>
              <c:strCache>
                <c:ptCount val="1"/>
              </c:strCache>
            </c:strRef>
          </c:tx>
          <c:spPr>
            <a:solidFill>
              <a:srgbClr val="79B036"/>
            </a:solidFill>
            <a:effectLst>
              <a:innerShdw blurRad="38100">
                <a:prstClr val="black">
                  <a:alpha val="80000"/>
                </a:prstClr>
              </a:innerShdw>
            </a:effectLst>
            <a:scene3d>
              <a:camera prst="orthographicFront"/>
              <a:lightRig rig="threePt" dir="t"/>
            </a:scene3d>
            <a:sp3d>
              <a:bevelT h="38100"/>
            </a:sp3d>
          </c:spPr>
          <c:invertIfNegative val="0"/>
          <c:dLbls>
            <c:spPr>
              <a:noFill/>
              <a:ln w="25400">
                <a:noFill/>
              </a:ln>
            </c:spPr>
            <c:txPr>
              <a:bodyPr wrap="square" lIns="38100" tIns="19050" rIns="38100" bIns="19050" anchor="ctr">
                <a:spAutoFit/>
              </a:bodyPr>
              <a:lstStyle/>
              <a:p>
                <a:pPr>
                  <a:defRPr sz="1150" b="0" i="0" u="none" strike="noStrike" baseline="-48000">
                    <a:solidFill>
                      <a:srgbClr val="000000"/>
                    </a:solidFill>
                    <a:latin typeface="Tahoma"/>
                    <a:ea typeface="Tahoma"/>
                    <a:cs typeface="Tahoma"/>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'MORs - Asgmt.'!$D$52:$Q$52</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cat>
          <c:val>
            <c:numRef>
              <c:f>'MORs - Asgmt.'!$D$54:$Q$54</c:f>
              <c:numCache>
                <c:formatCode>General</c:formatCode>
                <c:ptCount val="14"/>
              </c:numCache>
            </c:numRef>
          </c:val>
          <c:extLst>
            <c:ext xmlns:c16="http://schemas.microsoft.com/office/drawing/2014/chart" uri="{C3380CC4-5D6E-409C-BE32-E72D297353CC}">
              <c16:uniqueId val="{00000001-DB94-440A-AF22-27849B578409}"/>
            </c:ext>
          </c:extLst>
        </c:ser>
        <c:ser>
          <c:idx val="2"/>
          <c:order val="2"/>
          <c:tx>
            <c:strRef>
              <c:f>'MORs - Asgmt.'!$A$55</c:f>
              <c:strCache>
                <c:ptCount val="1"/>
              </c:strCache>
            </c:strRef>
          </c:tx>
          <c:spPr>
            <a:solidFill>
              <a:srgbClr val="D11F01"/>
            </a:solidFill>
            <a:effectLst>
              <a:innerShdw blurRad="38100">
                <a:prstClr val="black">
                  <a:alpha val="80000"/>
                </a:prstClr>
              </a:innerShdw>
            </a:effectLst>
            <a:scene3d>
              <a:camera prst="orthographicFront"/>
              <a:lightRig rig="threePt" dir="t"/>
            </a:scene3d>
            <a:sp3d>
              <a:bevelT h="38100"/>
            </a:sp3d>
          </c:spPr>
          <c:invertIfNegative val="0"/>
          <c:dLbls>
            <c:spPr>
              <a:noFill/>
              <a:ln w="25400">
                <a:noFill/>
              </a:ln>
            </c:spPr>
            <c:txPr>
              <a:bodyPr wrap="square" lIns="38100" tIns="19050" rIns="38100" bIns="19050" anchor="ctr">
                <a:spAutoFit/>
              </a:bodyPr>
              <a:lstStyle/>
              <a:p>
                <a:pPr>
                  <a:defRPr sz="1150" b="0" i="0" u="none" strike="noStrike" baseline="-48000">
                    <a:solidFill>
                      <a:srgbClr val="000000"/>
                    </a:solidFill>
                    <a:latin typeface="Tahoma"/>
                    <a:ea typeface="Tahoma"/>
                    <a:cs typeface="Tahoma"/>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'MORs - Asgmt.'!$D$52:$Q$52</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cat>
          <c:val>
            <c:numRef>
              <c:f>'MORs - Asgmt.'!$D$55:$Q$55</c:f>
              <c:numCache>
                <c:formatCode>General</c:formatCode>
                <c:ptCount val="14"/>
              </c:numCache>
            </c:numRef>
          </c:val>
          <c:extLst>
            <c:ext xmlns:c16="http://schemas.microsoft.com/office/drawing/2014/chart" uri="{C3380CC4-5D6E-409C-BE32-E72D297353CC}">
              <c16:uniqueId val="{00000002-DB94-440A-AF22-27849B578409}"/>
            </c:ext>
          </c:extLst>
        </c:ser>
        <c:dLbls>
          <c:showLegendKey val="0"/>
          <c:showVal val="0"/>
          <c:showCatName val="0"/>
          <c:showSerName val="0"/>
          <c:showPercent val="0"/>
          <c:showBubbleSize val="0"/>
        </c:dLbls>
        <c:gapWidth val="108"/>
        <c:axId val="271997775"/>
        <c:axId val="1"/>
      </c:barChart>
      <c:catAx>
        <c:axId val="271997775"/>
        <c:scaling>
          <c:orientation val="minMax"/>
        </c:scaling>
        <c:delete val="0"/>
        <c:axPos val="b"/>
        <c:majorGridlines>
          <c:spPr>
            <a:ln w="6350">
              <a:solidFill>
                <a:schemeClr val="bg1">
                  <a:lumMod val="65000"/>
                </a:schemeClr>
              </a:solidFill>
              <a:prstDash val="lgDash"/>
            </a:ln>
          </c:spPr>
        </c:majorGridlines>
        <c:numFmt formatCode="General" sourceLinked="0"/>
        <c:majorTickMark val="cross"/>
        <c:minorTickMark val="none"/>
        <c:tickLblPos val="nextTo"/>
        <c:spPr>
          <a:ln>
            <a:solidFill>
              <a:schemeClr val="tx1">
                <a:lumMod val="50000"/>
                <a:lumOff val="50000"/>
              </a:schemeClr>
            </a:solidFill>
          </a:ln>
        </c:spPr>
        <c:txPr>
          <a:bodyPr rot="0" vert="horz"/>
          <a:lstStyle/>
          <a:p>
            <a:pPr>
              <a:defRPr sz="800" b="0" i="0" u="none" strike="noStrike" baseline="0">
                <a:solidFill>
                  <a:srgbClr val="000000"/>
                </a:solidFill>
                <a:latin typeface="Verdana"/>
                <a:ea typeface="Verdana"/>
                <a:cs typeface="Verdana"/>
              </a:defRPr>
            </a:pPr>
            <a:endParaRPr lang="en-US"/>
          </a:p>
        </c:txPr>
        <c:crossAx val="1"/>
        <c:crossesAt val="0"/>
        <c:auto val="1"/>
        <c:lblAlgn val="ctr"/>
        <c:lblOffset val="0"/>
        <c:noMultiLvlLbl val="0"/>
      </c:catAx>
      <c:valAx>
        <c:axId val="1"/>
        <c:scaling>
          <c:orientation val="minMax"/>
          <c:max val="350"/>
          <c:min val="0"/>
        </c:scaling>
        <c:delete val="0"/>
        <c:axPos val="l"/>
        <c:majorGridlines>
          <c:spPr>
            <a:ln w="6350">
              <a:solidFill>
                <a:schemeClr val="bg1">
                  <a:lumMod val="65000"/>
                </a:schemeClr>
              </a:solidFill>
              <a:prstDash val="sysDash"/>
            </a:ln>
          </c:spPr>
        </c:majorGridlines>
        <c:title>
          <c:tx>
            <c:rich>
              <a:bodyPr/>
              <a:lstStyle/>
              <a:p>
                <a:pPr>
                  <a:defRPr sz="800" b="0" i="0" u="none" strike="noStrike" baseline="0">
                    <a:solidFill>
                      <a:srgbClr val="000000"/>
                    </a:solidFill>
                    <a:latin typeface="Verdana"/>
                    <a:ea typeface="Verdana"/>
                    <a:cs typeface="Verdana"/>
                  </a:defRPr>
                </a:pPr>
                <a:r>
                  <a:rPr lang="sq-AL"/>
                  <a:t>Number of occurrences</a:t>
                </a:r>
              </a:p>
            </c:rich>
          </c:tx>
          <c:layout>
            <c:manualLayout>
              <c:xMode val="edge"/>
              <c:yMode val="edge"/>
              <c:x val="2.0096490156025397E-3"/>
              <c:y val="0.3256199449888908"/>
            </c:manualLayout>
          </c:layout>
          <c:overlay val="0"/>
        </c:title>
        <c:numFmt formatCode="General" sourceLinked="1"/>
        <c:majorTickMark val="out"/>
        <c:minorTickMark val="out"/>
        <c:tickLblPos val="low"/>
        <c:spPr>
          <a:ln>
            <a:solidFill>
              <a:schemeClr val="tx1">
                <a:lumMod val="50000"/>
                <a:lumOff val="50000"/>
              </a:schemeClr>
            </a:solidFill>
          </a:ln>
        </c:spPr>
        <c:txPr>
          <a:bodyPr rot="0" vert="horz"/>
          <a:lstStyle/>
          <a:p>
            <a:pPr>
              <a:defRPr sz="800" b="0" i="0" u="none" strike="noStrike" baseline="0">
                <a:solidFill>
                  <a:srgbClr val="000000"/>
                </a:solidFill>
                <a:latin typeface="Tahoma"/>
                <a:ea typeface="Tahoma"/>
                <a:cs typeface="Tahoma"/>
              </a:defRPr>
            </a:pPr>
            <a:endParaRPr lang="en-US"/>
          </a:p>
        </c:txPr>
        <c:crossAx val="271997775"/>
        <c:crosses val="autoZero"/>
        <c:crossBetween val="between"/>
        <c:majorUnit val="20"/>
        <c:minorUnit val="5"/>
      </c:valAx>
      <c:spPr>
        <a:ln>
          <a:solidFill>
            <a:schemeClr val="tx1">
              <a:lumMod val="50000"/>
              <a:lumOff val="50000"/>
            </a:schemeClr>
          </a:solidFill>
        </a:ln>
        <a:effectLst/>
      </c:spPr>
    </c:plotArea>
    <c:plotVisOnly val="1"/>
    <c:dispBlanksAs val="gap"/>
    <c:showDLblsOverMax val="0"/>
  </c:chart>
  <c:spPr>
    <a:solidFill>
      <a:srgbClr val="FFFFD8"/>
    </a:solidFill>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kern="1200" spc="0" baseline="0">
                <a:solidFill>
                  <a:sysClr val="windowText" lastClr="000000">
                    <a:lumMod val="65000"/>
                    <a:lumOff val="35000"/>
                  </a:sysClr>
                </a:solidFill>
                <a:effectLst/>
              </a:rPr>
              <a:t>Nisjet</a:t>
            </a:r>
            <a:r>
              <a:rPr lang="sq-AL" sz="1400" b="1" i="0" u="none" strike="noStrike" kern="1200" spc="0" baseline="0">
                <a:solidFill>
                  <a:sysClr val="windowText" lastClr="000000">
                    <a:lumMod val="65000"/>
                    <a:lumOff val="35000"/>
                  </a:sysClr>
                </a:solidFill>
                <a:effectLst/>
              </a:rPr>
              <a:t> e fluturimeve</a:t>
            </a:r>
            <a:r>
              <a:rPr lang="en-US" sz="1400" b="1" i="0" u="none" strike="noStrike" kern="1200" spc="0" baseline="0">
                <a:solidFill>
                  <a:sysClr val="windowText" lastClr="000000">
                    <a:lumMod val="65000"/>
                    <a:lumOff val="35000"/>
                  </a:sysClr>
                </a:solidFill>
                <a:effectLst/>
              </a:rPr>
              <a:t> - Odlasci</a:t>
            </a:r>
            <a:r>
              <a:rPr lang="sq-AL" sz="1400" b="1" i="0" u="none" strike="noStrike" kern="1200" spc="0" baseline="0">
                <a:solidFill>
                  <a:sysClr val="windowText" lastClr="000000">
                    <a:lumMod val="65000"/>
                    <a:lumOff val="35000"/>
                  </a:sysClr>
                </a:solidFill>
                <a:effectLst/>
              </a:rPr>
              <a:t> letova</a:t>
            </a:r>
            <a:r>
              <a:rPr lang="en-US" sz="1400" b="1" i="0" u="none" strike="noStrike" kern="1200" spc="0" baseline="0">
                <a:solidFill>
                  <a:sysClr val="windowText" lastClr="000000">
                    <a:lumMod val="65000"/>
                    <a:lumOff val="35000"/>
                  </a:sysClr>
                </a:solidFill>
                <a:effectLst/>
              </a:rPr>
              <a:t> - </a:t>
            </a:r>
            <a:r>
              <a:rPr lang="sq-AL" sz="1400" b="1" i="0" u="none" strike="noStrike" kern="1200" spc="0" baseline="0">
                <a:solidFill>
                  <a:sysClr val="windowText" lastClr="000000">
                    <a:lumMod val="65000"/>
                    <a:lumOff val="35000"/>
                  </a:sysClr>
                </a:solidFill>
                <a:effectLst/>
              </a:rPr>
              <a:t>Flight d</a:t>
            </a:r>
            <a:r>
              <a:rPr lang="en-US" sz="1400" b="1" i="0" u="none" strike="noStrike" kern="1200" spc="0" baseline="0">
                <a:solidFill>
                  <a:sysClr val="windowText" lastClr="000000">
                    <a:lumMod val="65000"/>
                    <a:lumOff val="35000"/>
                  </a:sysClr>
                </a:solidFill>
                <a:effectLst/>
              </a:rPr>
              <a:t>epartures</a:t>
            </a:r>
            <a:endParaRPr lang="en-US" sz="1100" b="0" i="0" u="none" strike="noStrike" kern="1200" spc="0" baseline="0">
              <a:solidFill>
                <a:sysClr val="windowText" lastClr="000000">
                  <a:lumMod val="65000"/>
                  <a:lumOff val="35000"/>
                </a:sysClr>
              </a:solidFill>
              <a:effectLst/>
            </a:endParaRPr>
          </a:p>
          <a:p>
            <a:pPr>
              <a:defRPr/>
            </a:pPr>
            <a:r>
              <a:rPr lang="en-US" sz="1400" b="1" i="0" u="none" strike="noStrike" kern="1200" spc="0" baseline="0">
                <a:solidFill>
                  <a:sysClr val="windowText" lastClr="000000">
                    <a:lumMod val="65000"/>
                    <a:lumOff val="35000"/>
                  </a:sysClr>
                </a:solidFill>
                <a:effectLst/>
              </a:rPr>
              <a:t>2000-2024</a:t>
            </a:r>
            <a:endParaRPr lang="en-US" sz="1100" b="0" i="0" u="none" strike="noStrike" kern="1200" spc="0" baseline="0">
              <a:solidFill>
                <a:sysClr val="windowText" lastClr="000000">
                  <a:lumMod val="65000"/>
                  <a:lumOff val="35000"/>
                </a:sysClr>
              </a:solidFill>
              <a:effectLst/>
            </a:endParaRPr>
          </a:p>
        </c:rich>
      </c:tx>
      <c:layout>
        <c:manualLayout>
          <c:xMode val="edge"/>
          <c:yMode val="edge"/>
          <c:x val="0.1835722127423367"/>
          <c:y val="8.564102099435499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072683504397859E-2"/>
          <c:y val="0.29959569066101815"/>
          <c:w val="0.9361944126109506"/>
          <c:h val="0.64503510809650244"/>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Nisjet!$Q$46:$Q$70</c:f>
              <c:numCache>
                <c:formatCode>General</c:formatCod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numCache>
            </c:numRef>
          </c:cat>
          <c:val>
            <c:numRef>
              <c:f>Nisjet!$R$46:$R$70</c:f>
              <c:numCache>
                <c:formatCode>_(* #,##0_);_(* \(#,##0\);_(* "-"??_);_(@_)</c:formatCode>
                <c:ptCount val="25"/>
                <c:pt idx="0">
                  <c:v>2176</c:v>
                </c:pt>
                <c:pt idx="1">
                  <c:v>3902</c:v>
                </c:pt>
                <c:pt idx="2">
                  <c:v>4171</c:v>
                </c:pt>
                <c:pt idx="3">
                  <c:v>4163</c:v>
                </c:pt>
                <c:pt idx="4">
                  <c:v>4716</c:v>
                </c:pt>
                <c:pt idx="5">
                  <c:v>4983</c:v>
                </c:pt>
                <c:pt idx="6">
                  <c:v>4077</c:v>
                </c:pt>
                <c:pt idx="7">
                  <c:v>4316</c:v>
                </c:pt>
                <c:pt idx="8">
                  <c:v>4928</c:v>
                </c:pt>
                <c:pt idx="9">
                  <c:v>5709</c:v>
                </c:pt>
                <c:pt idx="10">
                  <c:v>6143</c:v>
                </c:pt>
                <c:pt idx="11">
                  <c:v>6738</c:v>
                </c:pt>
                <c:pt idx="12">
                  <c:v>6947</c:v>
                </c:pt>
                <c:pt idx="13">
                  <c:v>7305</c:v>
                </c:pt>
                <c:pt idx="14">
                  <c:v>5994</c:v>
                </c:pt>
                <c:pt idx="15">
                  <c:v>6773</c:v>
                </c:pt>
                <c:pt idx="16">
                  <c:v>7254</c:v>
                </c:pt>
                <c:pt idx="17">
                  <c:v>7508</c:v>
                </c:pt>
                <c:pt idx="18">
                  <c:v>8388</c:v>
                </c:pt>
                <c:pt idx="19">
                  <c:v>9113</c:v>
                </c:pt>
                <c:pt idx="20">
                  <c:v>4651</c:v>
                </c:pt>
                <c:pt idx="21">
                  <c:v>8921</c:v>
                </c:pt>
                <c:pt idx="22">
                  <c:v>10827</c:v>
                </c:pt>
                <c:pt idx="23">
                  <c:v>11639</c:v>
                </c:pt>
                <c:pt idx="24">
                  <c:v>13518</c:v>
                </c:pt>
              </c:numCache>
            </c:numRef>
          </c:val>
          <c:extLst>
            <c:ext xmlns:c16="http://schemas.microsoft.com/office/drawing/2014/chart" uri="{C3380CC4-5D6E-409C-BE32-E72D297353CC}">
              <c16:uniqueId val="{00000000-270D-40A4-A614-C79260A4B297}"/>
            </c:ext>
          </c:extLst>
        </c:ser>
        <c:dLbls>
          <c:showLegendKey val="0"/>
          <c:showVal val="0"/>
          <c:showCatName val="0"/>
          <c:showSerName val="0"/>
          <c:showPercent val="0"/>
          <c:showBubbleSize val="0"/>
        </c:dLbls>
        <c:gapWidth val="219"/>
        <c:overlap val="-27"/>
        <c:axId val="651837519"/>
        <c:axId val="651836079"/>
      </c:barChart>
      <c:catAx>
        <c:axId val="651837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1836079"/>
        <c:crosses val="autoZero"/>
        <c:auto val="1"/>
        <c:lblAlgn val="ctr"/>
        <c:lblOffset val="100"/>
        <c:noMultiLvlLbl val="0"/>
      </c:catAx>
      <c:valAx>
        <c:axId val="651836079"/>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18375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0" i="0" u="none" strike="noStrike" baseline="0">
                <a:solidFill>
                  <a:srgbClr val="000000"/>
                </a:solidFill>
                <a:latin typeface="Verdana"/>
                <a:ea typeface="Verdana"/>
                <a:cs typeface="Verdana"/>
              </a:defRPr>
            </a:pPr>
            <a:r>
              <a:rPr lang="en-US"/>
              <a:t>Reported Ocurrences by Month</a:t>
            </a:r>
          </a:p>
        </c:rich>
      </c:tx>
      <c:layout>
        <c:manualLayout>
          <c:xMode val="edge"/>
          <c:yMode val="edge"/>
          <c:x val="0.39258108257532109"/>
          <c:y val="6.0083062409561575E-3"/>
        </c:manualLayout>
      </c:layout>
      <c:overlay val="1"/>
    </c:title>
    <c:autoTitleDeleted val="0"/>
    <c:plotArea>
      <c:layout>
        <c:manualLayout>
          <c:layoutTarget val="inner"/>
          <c:xMode val="edge"/>
          <c:yMode val="edge"/>
          <c:x val="7.7507124264042424E-2"/>
          <c:y val="8.7284255278459177E-2"/>
          <c:w val="0.86648480048815002"/>
          <c:h val="0.79199579267911469"/>
        </c:manualLayout>
      </c:layout>
      <c:barChart>
        <c:barDir val="col"/>
        <c:grouping val="clustered"/>
        <c:varyColors val="0"/>
        <c:ser>
          <c:idx val="1"/>
          <c:order val="0"/>
          <c:tx>
            <c:strRef>
              <c:f>'MORs - Asgmt.'!$B$84</c:f>
              <c:strCache>
                <c:ptCount val="1"/>
                <c:pt idx="0">
                  <c:v>January</c:v>
                </c:pt>
              </c:strCache>
            </c:strRef>
          </c:tx>
          <c:spPr>
            <a:solidFill>
              <a:srgbClr val="D92001"/>
            </a:solidFill>
            <a:effectLst>
              <a:innerShdw blurRad="38100">
                <a:prstClr val="black">
                  <a:alpha val="80000"/>
                </a:prstClr>
              </a:innerShdw>
            </a:effectLst>
            <a:scene3d>
              <a:camera prst="orthographicFront"/>
              <a:lightRig rig="threePt" dir="t"/>
            </a:scene3d>
            <a:sp3d>
              <a:bevelT w="63500" h="44450"/>
            </a:sp3d>
          </c:spPr>
          <c:invertIfNegative val="0"/>
          <c:dLbls>
            <c:spPr>
              <a:noFill/>
              <a:ln w="25400">
                <a:noFill/>
              </a:ln>
            </c:spPr>
            <c:txPr>
              <a:bodyPr wrap="square" lIns="38100" tIns="19050" rIns="38100" bIns="19050" anchor="ctr">
                <a:spAutoFit/>
              </a:bodyPr>
              <a:lstStyle/>
              <a:p>
                <a:pPr>
                  <a:defRPr sz="1200" b="0" i="0" u="none" strike="noStrike" baseline="-48000">
                    <a:solidFill>
                      <a:srgbClr val="000000"/>
                    </a:solidFill>
                    <a:latin typeface="Tahoma"/>
                    <a:ea typeface="Tahoma"/>
                    <a:cs typeface="Tahoma"/>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'MORs - Asgmt.'!$A$87:$A$90</c:f>
              <c:numCache>
                <c:formatCode>General</c:formatCode>
                <c:ptCount val="4"/>
                <c:pt idx="0">
                  <c:v>2021</c:v>
                </c:pt>
                <c:pt idx="1">
                  <c:v>2022</c:v>
                </c:pt>
                <c:pt idx="2">
                  <c:v>2023</c:v>
                </c:pt>
                <c:pt idx="3">
                  <c:v>2024</c:v>
                </c:pt>
              </c:numCache>
            </c:numRef>
          </c:cat>
          <c:val>
            <c:numRef>
              <c:f>'MORs - Asgmt.'!$B$87:$B$90</c:f>
              <c:numCache>
                <c:formatCode>General</c:formatCode>
                <c:ptCount val="4"/>
                <c:pt idx="0">
                  <c:v>7</c:v>
                </c:pt>
                <c:pt idx="1">
                  <c:v>14</c:v>
                </c:pt>
                <c:pt idx="2">
                  <c:v>15</c:v>
                </c:pt>
                <c:pt idx="3">
                  <c:v>17</c:v>
                </c:pt>
              </c:numCache>
            </c:numRef>
          </c:val>
          <c:extLst>
            <c:ext xmlns:c16="http://schemas.microsoft.com/office/drawing/2014/chart" uri="{C3380CC4-5D6E-409C-BE32-E72D297353CC}">
              <c16:uniqueId val="{00000000-6C85-4DA1-AA87-1224257FAB27}"/>
            </c:ext>
          </c:extLst>
        </c:ser>
        <c:ser>
          <c:idx val="2"/>
          <c:order val="1"/>
          <c:tx>
            <c:strRef>
              <c:f>'MORs - Asgmt.'!$C$84</c:f>
              <c:strCache>
                <c:ptCount val="1"/>
                <c:pt idx="0">
                  <c:v>February</c:v>
                </c:pt>
              </c:strCache>
            </c:strRef>
          </c:tx>
          <c:spPr>
            <a:solidFill>
              <a:srgbClr val="FF6600"/>
            </a:solidFill>
            <a:effectLst>
              <a:innerShdw blurRad="38100">
                <a:prstClr val="black">
                  <a:alpha val="80000"/>
                </a:prstClr>
              </a:innerShdw>
            </a:effectLst>
            <a:scene3d>
              <a:camera prst="orthographicFront"/>
              <a:lightRig rig="threePt" dir="t"/>
            </a:scene3d>
            <a:sp3d>
              <a:bevelT w="63500" h="44450"/>
            </a:sp3d>
          </c:spPr>
          <c:invertIfNegative val="0"/>
          <c:dLbls>
            <c:spPr>
              <a:noFill/>
              <a:ln w="25400">
                <a:noFill/>
              </a:ln>
            </c:spPr>
            <c:txPr>
              <a:bodyPr wrap="square" lIns="38100" tIns="19050" rIns="38100" bIns="19050" anchor="ctr">
                <a:spAutoFit/>
              </a:bodyPr>
              <a:lstStyle/>
              <a:p>
                <a:pPr>
                  <a:defRPr sz="1200" b="0" i="0" u="none" strike="noStrike" baseline="-48000">
                    <a:solidFill>
                      <a:srgbClr val="000000"/>
                    </a:solidFill>
                    <a:latin typeface="Tahoma"/>
                    <a:ea typeface="Tahoma"/>
                    <a:cs typeface="Tahoma"/>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'MORs - Asgmt.'!$A$87:$A$90</c:f>
              <c:numCache>
                <c:formatCode>General</c:formatCode>
                <c:ptCount val="4"/>
                <c:pt idx="0">
                  <c:v>2021</c:v>
                </c:pt>
                <c:pt idx="1">
                  <c:v>2022</c:v>
                </c:pt>
                <c:pt idx="2">
                  <c:v>2023</c:v>
                </c:pt>
                <c:pt idx="3">
                  <c:v>2024</c:v>
                </c:pt>
              </c:numCache>
            </c:numRef>
          </c:cat>
          <c:val>
            <c:numRef>
              <c:f>'MORs - Asgmt.'!$C$87:$C$90</c:f>
              <c:numCache>
                <c:formatCode>General</c:formatCode>
                <c:ptCount val="4"/>
                <c:pt idx="0">
                  <c:v>10</c:v>
                </c:pt>
                <c:pt idx="1">
                  <c:v>21</c:v>
                </c:pt>
                <c:pt idx="2">
                  <c:v>26</c:v>
                </c:pt>
                <c:pt idx="3">
                  <c:v>17</c:v>
                </c:pt>
              </c:numCache>
            </c:numRef>
          </c:val>
          <c:extLst>
            <c:ext xmlns:c16="http://schemas.microsoft.com/office/drawing/2014/chart" uri="{C3380CC4-5D6E-409C-BE32-E72D297353CC}">
              <c16:uniqueId val="{00000001-6C85-4DA1-AA87-1224257FAB27}"/>
            </c:ext>
          </c:extLst>
        </c:ser>
        <c:ser>
          <c:idx val="3"/>
          <c:order val="2"/>
          <c:tx>
            <c:strRef>
              <c:f>'MORs - Asgmt.'!$D$84</c:f>
              <c:strCache>
                <c:ptCount val="1"/>
                <c:pt idx="0">
                  <c:v>March</c:v>
                </c:pt>
              </c:strCache>
            </c:strRef>
          </c:tx>
          <c:spPr>
            <a:solidFill>
              <a:srgbClr val="FFA219"/>
            </a:solidFill>
            <a:effectLst>
              <a:innerShdw blurRad="38100">
                <a:prstClr val="black">
                  <a:alpha val="80000"/>
                </a:prstClr>
              </a:innerShdw>
            </a:effectLst>
            <a:scene3d>
              <a:camera prst="orthographicFront"/>
              <a:lightRig rig="threePt" dir="t"/>
            </a:scene3d>
            <a:sp3d prstMaterial="matte">
              <a:bevelT w="63500" h="44450"/>
            </a:sp3d>
          </c:spPr>
          <c:invertIfNegative val="0"/>
          <c:dLbls>
            <c:spPr>
              <a:noFill/>
              <a:ln w="25400">
                <a:noFill/>
              </a:ln>
            </c:spPr>
            <c:txPr>
              <a:bodyPr wrap="square" lIns="38100" tIns="19050" rIns="38100" bIns="19050" anchor="ctr">
                <a:spAutoFit/>
              </a:bodyPr>
              <a:lstStyle/>
              <a:p>
                <a:pPr>
                  <a:defRPr sz="1200" b="0" i="0" u="none" strike="noStrike" baseline="-48000">
                    <a:solidFill>
                      <a:srgbClr val="000000"/>
                    </a:solidFill>
                    <a:latin typeface="Tahoma"/>
                    <a:ea typeface="Tahoma"/>
                    <a:cs typeface="Tahoma"/>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'MORs - Asgmt.'!$A$87:$A$90</c:f>
              <c:numCache>
                <c:formatCode>General</c:formatCode>
                <c:ptCount val="4"/>
                <c:pt idx="0">
                  <c:v>2021</c:v>
                </c:pt>
                <c:pt idx="1">
                  <c:v>2022</c:v>
                </c:pt>
                <c:pt idx="2">
                  <c:v>2023</c:v>
                </c:pt>
                <c:pt idx="3">
                  <c:v>2024</c:v>
                </c:pt>
              </c:numCache>
            </c:numRef>
          </c:cat>
          <c:val>
            <c:numRef>
              <c:f>'MORs - Asgmt.'!$D$87:$D$90</c:f>
              <c:numCache>
                <c:formatCode>General</c:formatCode>
                <c:ptCount val="4"/>
                <c:pt idx="0">
                  <c:v>13</c:v>
                </c:pt>
                <c:pt idx="1">
                  <c:v>16</c:v>
                </c:pt>
                <c:pt idx="2">
                  <c:v>29</c:v>
                </c:pt>
                <c:pt idx="3">
                  <c:v>18</c:v>
                </c:pt>
              </c:numCache>
            </c:numRef>
          </c:val>
          <c:extLst>
            <c:ext xmlns:c16="http://schemas.microsoft.com/office/drawing/2014/chart" uri="{C3380CC4-5D6E-409C-BE32-E72D297353CC}">
              <c16:uniqueId val="{00000002-6C85-4DA1-AA87-1224257FAB27}"/>
            </c:ext>
          </c:extLst>
        </c:ser>
        <c:ser>
          <c:idx val="4"/>
          <c:order val="3"/>
          <c:tx>
            <c:strRef>
              <c:f>'MORs - Asgmt.'!$E$84</c:f>
              <c:strCache>
                <c:ptCount val="1"/>
                <c:pt idx="0">
                  <c:v>April</c:v>
                </c:pt>
              </c:strCache>
            </c:strRef>
          </c:tx>
          <c:spPr>
            <a:solidFill>
              <a:srgbClr val="FFD525"/>
            </a:solidFill>
            <a:effectLst>
              <a:innerShdw blurRad="38100">
                <a:prstClr val="black">
                  <a:alpha val="80000"/>
                </a:prstClr>
              </a:innerShdw>
            </a:effectLst>
            <a:scene3d>
              <a:camera prst="orthographicFront"/>
              <a:lightRig rig="threePt" dir="t"/>
            </a:scene3d>
            <a:sp3d>
              <a:bevelT w="63500" h="44450"/>
            </a:sp3d>
          </c:spPr>
          <c:invertIfNegative val="0"/>
          <c:dLbls>
            <c:spPr>
              <a:noFill/>
              <a:ln w="25400">
                <a:noFill/>
              </a:ln>
            </c:spPr>
            <c:txPr>
              <a:bodyPr wrap="square" lIns="38100" tIns="19050" rIns="38100" bIns="19050" anchor="ctr">
                <a:spAutoFit/>
              </a:bodyPr>
              <a:lstStyle/>
              <a:p>
                <a:pPr>
                  <a:defRPr sz="1200" b="0" i="0" u="none" strike="noStrike" baseline="-48000">
                    <a:solidFill>
                      <a:srgbClr val="000000"/>
                    </a:solidFill>
                    <a:latin typeface="Tahoma"/>
                    <a:ea typeface="Tahoma"/>
                    <a:cs typeface="Tahoma"/>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'MORs - Asgmt.'!$A$87:$A$90</c:f>
              <c:numCache>
                <c:formatCode>General</c:formatCode>
                <c:ptCount val="4"/>
                <c:pt idx="0">
                  <c:v>2021</c:v>
                </c:pt>
                <c:pt idx="1">
                  <c:v>2022</c:v>
                </c:pt>
                <c:pt idx="2">
                  <c:v>2023</c:v>
                </c:pt>
                <c:pt idx="3">
                  <c:v>2024</c:v>
                </c:pt>
              </c:numCache>
            </c:numRef>
          </c:cat>
          <c:val>
            <c:numRef>
              <c:f>'MORs - Asgmt.'!$E$87:$E$90</c:f>
              <c:numCache>
                <c:formatCode>General</c:formatCode>
                <c:ptCount val="4"/>
                <c:pt idx="0">
                  <c:v>10</c:v>
                </c:pt>
                <c:pt idx="1">
                  <c:v>18</c:v>
                </c:pt>
                <c:pt idx="2">
                  <c:v>21</c:v>
                </c:pt>
                <c:pt idx="3">
                  <c:v>20</c:v>
                </c:pt>
              </c:numCache>
            </c:numRef>
          </c:val>
          <c:extLst>
            <c:ext xmlns:c16="http://schemas.microsoft.com/office/drawing/2014/chart" uri="{C3380CC4-5D6E-409C-BE32-E72D297353CC}">
              <c16:uniqueId val="{00000003-6C85-4DA1-AA87-1224257FAB27}"/>
            </c:ext>
          </c:extLst>
        </c:ser>
        <c:ser>
          <c:idx val="6"/>
          <c:order val="4"/>
          <c:tx>
            <c:strRef>
              <c:f>'MORs - Asgmt.'!$F$84</c:f>
              <c:strCache>
                <c:ptCount val="1"/>
                <c:pt idx="0">
                  <c:v>May</c:v>
                </c:pt>
              </c:strCache>
            </c:strRef>
          </c:tx>
          <c:spPr>
            <a:solidFill>
              <a:srgbClr val="FFFF65"/>
            </a:solidFill>
            <a:effectLst>
              <a:innerShdw blurRad="38100">
                <a:prstClr val="black">
                  <a:alpha val="80000"/>
                </a:prstClr>
              </a:innerShdw>
            </a:effectLst>
            <a:scene3d>
              <a:camera prst="orthographicFront"/>
              <a:lightRig rig="threePt" dir="t"/>
            </a:scene3d>
            <a:sp3d>
              <a:bevelT w="63500" h="44450"/>
            </a:sp3d>
          </c:spPr>
          <c:invertIfNegative val="0"/>
          <c:dLbls>
            <c:spPr>
              <a:noFill/>
              <a:ln w="25400">
                <a:noFill/>
              </a:ln>
            </c:spPr>
            <c:txPr>
              <a:bodyPr wrap="square" lIns="38100" tIns="19050" rIns="38100" bIns="19050" anchor="ctr">
                <a:spAutoFit/>
              </a:bodyPr>
              <a:lstStyle/>
              <a:p>
                <a:pPr>
                  <a:defRPr sz="1200" b="0" i="0" u="none" strike="noStrike" baseline="-48000">
                    <a:solidFill>
                      <a:srgbClr val="000000"/>
                    </a:solidFill>
                    <a:latin typeface="Tahoma"/>
                    <a:ea typeface="Tahoma"/>
                    <a:cs typeface="Tahoma"/>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'MORs - Asgmt.'!$A$87:$A$90</c:f>
              <c:numCache>
                <c:formatCode>General</c:formatCode>
                <c:ptCount val="4"/>
                <c:pt idx="0">
                  <c:v>2021</c:v>
                </c:pt>
                <c:pt idx="1">
                  <c:v>2022</c:v>
                </c:pt>
                <c:pt idx="2">
                  <c:v>2023</c:v>
                </c:pt>
                <c:pt idx="3">
                  <c:v>2024</c:v>
                </c:pt>
              </c:numCache>
            </c:numRef>
          </c:cat>
          <c:val>
            <c:numRef>
              <c:f>'MORs - Asgmt.'!$F$87:$F$90</c:f>
              <c:numCache>
                <c:formatCode>General</c:formatCode>
                <c:ptCount val="4"/>
                <c:pt idx="0">
                  <c:v>30</c:v>
                </c:pt>
                <c:pt idx="1">
                  <c:v>23</c:v>
                </c:pt>
                <c:pt idx="2">
                  <c:v>20</c:v>
                </c:pt>
                <c:pt idx="3">
                  <c:v>19</c:v>
                </c:pt>
              </c:numCache>
            </c:numRef>
          </c:val>
          <c:extLst>
            <c:ext xmlns:c16="http://schemas.microsoft.com/office/drawing/2014/chart" uri="{C3380CC4-5D6E-409C-BE32-E72D297353CC}">
              <c16:uniqueId val="{00000004-6C85-4DA1-AA87-1224257FAB27}"/>
            </c:ext>
          </c:extLst>
        </c:ser>
        <c:ser>
          <c:idx val="7"/>
          <c:order val="5"/>
          <c:tx>
            <c:strRef>
              <c:f>'MORs - Asgmt.'!$G$84</c:f>
              <c:strCache>
                <c:ptCount val="1"/>
                <c:pt idx="0">
                  <c:v>June</c:v>
                </c:pt>
              </c:strCache>
            </c:strRef>
          </c:tx>
          <c:spPr>
            <a:solidFill>
              <a:srgbClr val="ADD77B"/>
            </a:solidFill>
            <a:effectLst>
              <a:innerShdw blurRad="38100">
                <a:prstClr val="black">
                  <a:alpha val="80000"/>
                </a:prstClr>
              </a:innerShdw>
            </a:effectLst>
            <a:scene3d>
              <a:camera prst="orthographicFront"/>
              <a:lightRig rig="threePt" dir="t"/>
            </a:scene3d>
            <a:sp3d>
              <a:bevelT w="63500" h="44450"/>
            </a:sp3d>
          </c:spPr>
          <c:invertIfNegative val="0"/>
          <c:dLbls>
            <c:spPr>
              <a:noFill/>
              <a:ln w="25400">
                <a:noFill/>
              </a:ln>
            </c:spPr>
            <c:txPr>
              <a:bodyPr wrap="square" lIns="38100" tIns="19050" rIns="38100" bIns="19050" anchor="ctr">
                <a:spAutoFit/>
              </a:bodyPr>
              <a:lstStyle/>
              <a:p>
                <a:pPr>
                  <a:defRPr sz="1200" b="0" i="0" u="none" strike="noStrike" baseline="-48000">
                    <a:solidFill>
                      <a:srgbClr val="000000"/>
                    </a:solidFill>
                    <a:latin typeface="Tahoma"/>
                    <a:ea typeface="Tahoma"/>
                    <a:cs typeface="Tahoma"/>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'MORs - Asgmt.'!$A$87:$A$90</c:f>
              <c:numCache>
                <c:formatCode>General</c:formatCode>
                <c:ptCount val="4"/>
                <c:pt idx="0">
                  <c:v>2021</c:v>
                </c:pt>
                <c:pt idx="1">
                  <c:v>2022</c:v>
                </c:pt>
                <c:pt idx="2">
                  <c:v>2023</c:v>
                </c:pt>
                <c:pt idx="3">
                  <c:v>2024</c:v>
                </c:pt>
              </c:numCache>
            </c:numRef>
          </c:cat>
          <c:val>
            <c:numRef>
              <c:f>'MORs - Asgmt.'!$G$87:$G$90</c:f>
              <c:numCache>
                <c:formatCode>General</c:formatCode>
                <c:ptCount val="4"/>
                <c:pt idx="0">
                  <c:v>22</c:v>
                </c:pt>
                <c:pt idx="1">
                  <c:v>22</c:v>
                </c:pt>
                <c:pt idx="2">
                  <c:v>36</c:v>
                </c:pt>
                <c:pt idx="3">
                  <c:v>25</c:v>
                </c:pt>
              </c:numCache>
            </c:numRef>
          </c:val>
          <c:extLst>
            <c:ext xmlns:c16="http://schemas.microsoft.com/office/drawing/2014/chart" uri="{C3380CC4-5D6E-409C-BE32-E72D297353CC}">
              <c16:uniqueId val="{00000005-6C85-4DA1-AA87-1224257FAB27}"/>
            </c:ext>
          </c:extLst>
        </c:ser>
        <c:ser>
          <c:idx val="5"/>
          <c:order val="6"/>
          <c:tx>
            <c:strRef>
              <c:f>'MORs - Asgmt.'!$H$84</c:f>
              <c:strCache>
                <c:ptCount val="1"/>
                <c:pt idx="0">
                  <c:v>July</c:v>
                </c:pt>
              </c:strCache>
            </c:strRef>
          </c:tx>
          <c:spPr>
            <a:solidFill>
              <a:srgbClr val="7DB638"/>
            </a:solidFill>
            <a:effectLst>
              <a:innerShdw blurRad="38100">
                <a:prstClr val="black">
                  <a:alpha val="80000"/>
                </a:prstClr>
              </a:innerShdw>
            </a:effectLst>
            <a:scene3d>
              <a:camera prst="orthographicFront"/>
              <a:lightRig rig="threePt" dir="t"/>
            </a:scene3d>
            <a:sp3d>
              <a:bevelT w="63500" h="44450"/>
            </a:sp3d>
          </c:spPr>
          <c:invertIfNegative val="0"/>
          <c:dLbls>
            <c:spPr>
              <a:noFill/>
              <a:ln w="25400">
                <a:noFill/>
              </a:ln>
            </c:spPr>
            <c:txPr>
              <a:bodyPr wrap="square" lIns="38100" tIns="19050" rIns="38100" bIns="19050" anchor="ctr">
                <a:spAutoFit/>
              </a:bodyPr>
              <a:lstStyle/>
              <a:p>
                <a:pPr>
                  <a:defRPr sz="1200" b="0" i="0" u="none" strike="noStrike" baseline="-48000">
                    <a:solidFill>
                      <a:srgbClr val="000000"/>
                    </a:solidFill>
                    <a:latin typeface="Tahoma"/>
                    <a:ea typeface="Tahoma"/>
                    <a:cs typeface="Tahoma"/>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'MORs - Asgmt.'!$A$87:$A$90</c:f>
              <c:numCache>
                <c:formatCode>General</c:formatCode>
                <c:ptCount val="4"/>
                <c:pt idx="0">
                  <c:v>2021</c:v>
                </c:pt>
                <c:pt idx="1">
                  <c:v>2022</c:v>
                </c:pt>
                <c:pt idx="2">
                  <c:v>2023</c:v>
                </c:pt>
                <c:pt idx="3">
                  <c:v>2024</c:v>
                </c:pt>
              </c:numCache>
            </c:numRef>
          </c:cat>
          <c:val>
            <c:numRef>
              <c:f>'MORs - Asgmt.'!$H$87:$H$90</c:f>
              <c:numCache>
                <c:formatCode>General</c:formatCode>
                <c:ptCount val="4"/>
                <c:pt idx="0">
                  <c:v>38</c:v>
                </c:pt>
                <c:pt idx="1">
                  <c:v>31</c:v>
                </c:pt>
                <c:pt idx="2">
                  <c:v>37</c:v>
                </c:pt>
                <c:pt idx="3">
                  <c:v>23</c:v>
                </c:pt>
              </c:numCache>
            </c:numRef>
          </c:val>
          <c:extLst>
            <c:ext xmlns:c16="http://schemas.microsoft.com/office/drawing/2014/chart" uri="{C3380CC4-5D6E-409C-BE32-E72D297353CC}">
              <c16:uniqueId val="{00000006-6C85-4DA1-AA87-1224257FAB27}"/>
            </c:ext>
          </c:extLst>
        </c:ser>
        <c:ser>
          <c:idx val="8"/>
          <c:order val="7"/>
          <c:tx>
            <c:strRef>
              <c:f>'MORs - Asgmt.'!$I$84</c:f>
              <c:strCache>
                <c:ptCount val="1"/>
                <c:pt idx="0">
                  <c:v>August</c:v>
                </c:pt>
              </c:strCache>
            </c:strRef>
          </c:tx>
          <c:spPr>
            <a:solidFill>
              <a:srgbClr val="07ADB5"/>
            </a:solidFill>
            <a:effectLst>
              <a:innerShdw blurRad="38100">
                <a:prstClr val="black">
                  <a:alpha val="80000"/>
                </a:prstClr>
              </a:innerShdw>
            </a:effectLst>
            <a:scene3d>
              <a:camera prst="orthographicFront"/>
              <a:lightRig rig="threePt" dir="t"/>
            </a:scene3d>
            <a:sp3d>
              <a:bevelT w="63500" h="44450"/>
            </a:sp3d>
          </c:spPr>
          <c:invertIfNegative val="0"/>
          <c:dLbls>
            <c:spPr>
              <a:noFill/>
              <a:ln w="25400">
                <a:noFill/>
              </a:ln>
            </c:spPr>
            <c:txPr>
              <a:bodyPr wrap="square" lIns="38100" tIns="19050" rIns="38100" bIns="19050" anchor="ctr">
                <a:spAutoFit/>
              </a:bodyPr>
              <a:lstStyle/>
              <a:p>
                <a:pPr>
                  <a:defRPr sz="1200" b="0" i="0" u="none" strike="noStrike" baseline="-48000">
                    <a:solidFill>
                      <a:srgbClr val="000000"/>
                    </a:solidFill>
                    <a:latin typeface="Tahoma"/>
                    <a:ea typeface="Tahoma"/>
                    <a:cs typeface="Tahoma"/>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'MORs - Asgmt.'!$A$87:$A$90</c:f>
              <c:numCache>
                <c:formatCode>General</c:formatCode>
                <c:ptCount val="4"/>
                <c:pt idx="0">
                  <c:v>2021</c:v>
                </c:pt>
                <c:pt idx="1">
                  <c:v>2022</c:v>
                </c:pt>
                <c:pt idx="2">
                  <c:v>2023</c:v>
                </c:pt>
                <c:pt idx="3">
                  <c:v>2024</c:v>
                </c:pt>
              </c:numCache>
            </c:numRef>
          </c:cat>
          <c:val>
            <c:numRef>
              <c:f>'MORs - Asgmt.'!$I$87:$I$90</c:f>
              <c:numCache>
                <c:formatCode>General</c:formatCode>
                <c:ptCount val="4"/>
                <c:pt idx="0">
                  <c:v>18</c:v>
                </c:pt>
                <c:pt idx="1">
                  <c:v>33</c:v>
                </c:pt>
                <c:pt idx="2">
                  <c:v>42</c:v>
                </c:pt>
                <c:pt idx="3">
                  <c:v>32</c:v>
                </c:pt>
              </c:numCache>
            </c:numRef>
          </c:val>
          <c:extLst>
            <c:ext xmlns:c16="http://schemas.microsoft.com/office/drawing/2014/chart" uri="{C3380CC4-5D6E-409C-BE32-E72D297353CC}">
              <c16:uniqueId val="{00000007-6C85-4DA1-AA87-1224257FAB27}"/>
            </c:ext>
          </c:extLst>
        </c:ser>
        <c:ser>
          <c:idx val="9"/>
          <c:order val="8"/>
          <c:tx>
            <c:strRef>
              <c:f>'MORs - Asgmt.'!$J$84</c:f>
              <c:strCache>
                <c:ptCount val="1"/>
                <c:pt idx="0">
                  <c:v>September</c:v>
                </c:pt>
              </c:strCache>
            </c:strRef>
          </c:tx>
          <c:spPr>
            <a:solidFill>
              <a:srgbClr val="00B9FA"/>
            </a:solidFill>
            <a:effectLst>
              <a:innerShdw blurRad="38100">
                <a:prstClr val="black">
                  <a:alpha val="80000"/>
                </a:prstClr>
              </a:innerShdw>
            </a:effectLst>
            <a:scene3d>
              <a:camera prst="orthographicFront"/>
              <a:lightRig rig="threePt" dir="t"/>
            </a:scene3d>
            <a:sp3d>
              <a:bevelT w="63500" h="44450"/>
            </a:sp3d>
          </c:spPr>
          <c:invertIfNegative val="0"/>
          <c:dLbls>
            <c:spPr>
              <a:noFill/>
              <a:ln w="25400">
                <a:noFill/>
              </a:ln>
            </c:spPr>
            <c:txPr>
              <a:bodyPr wrap="square" lIns="38100" tIns="19050" rIns="38100" bIns="19050" anchor="ctr">
                <a:spAutoFit/>
              </a:bodyPr>
              <a:lstStyle/>
              <a:p>
                <a:pPr>
                  <a:defRPr sz="1200" b="0" i="0" u="none" strike="noStrike" baseline="-48000">
                    <a:solidFill>
                      <a:srgbClr val="000000"/>
                    </a:solidFill>
                    <a:latin typeface="Tahoma"/>
                    <a:ea typeface="Tahoma"/>
                    <a:cs typeface="Tahoma"/>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'MORs - Asgmt.'!$A$87:$A$90</c:f>
              <c:numCache>
                <c:formatCode>General</c:formatCode>
                <c:ptCount val="4"/>
                <c:pt idx="0">
                  <c:v>2021</c:v>
                </c:pt>
                <c:pt idx="1">
                  <c:v>2022</c:v>
                </c:pt>
                <c:pt idx="2">
                  <c:v>2023</c:v>
                </c:pt>
                <c:pt idx="3">
                  <c:v>2024</c:v>
                </c:pt>
              </c:numCache>
            </c:numRef>
          </c:cat>
          <c:val>
            <c:numRef>
              <c:f>'MORs - Asgmt.'!$J$87:$J$90</c:f>
              <c:numCache>
                <c:formatCode>General</c:formatCode>
                <c:ptCount val="4"/>
                <c:pt idx="0">
                  <c:v>26</c:v>
                </c:pt>
                <c:pt idx="1">
                  <c:v>37</c:v>
                </c:pt>
                <c:pt idx="2">
                  <c:v>45</c:v>
                </c:pt>
                <c:pt idx="3">
                  <c:v>37</c:v>
                </c:pt>
              </c:numCache>
            </c:numRef>
          </c:val>
          <c:extLst>
            <c:ext xmlns:c16="http://schemas.microsoft.com/office/drawing/2014/chart" uri="{C3380CC4-5D6E-409C-BE32-E72D297353CC}">
              <c16:uniqueId val="{00000008-6C85-4DA1-AA87-1224257FAB27}"/>
            </c:ext>
          </c:extLst>
        </c:ser>
        <c:ser>
          <c:idx val="10"/>
          <c:order val="9"/>
          <c:tx>
            <c:strRef>
              <c:f>'MORs - Asgmt.'!$K$84</c:f>
              <c:strCache>
                <c:ptCount val="1"/>
                <c:pt idx="0">
                  <c:v>October</c:v>
                </c:pt>
              </c:strCache>
            </c:strRef>
          </c:tx>
          <c:spPr>
            <a:solidFill>
              <a:srgbClr val="1574FF"/>
            </a:solidFill>
            <a:effectLst>
              <a:innerShdw blurRad="38100">
                <a:prstClr val="black">
                  <a:alpha val="80000"/>
                </a:prstClr>
              </a:innerShdw>
            </a:effectLst>
            <a:scene3d>
              <a:camera prst="orthographicFront"/>
              <a:lightRig rig="threePt" dir="t"/>
            </a:scene3d>
            <a:sp3d>
              <a:bevelT w="63500" h="44450"/>
            </a:sp3d>
          </c:spPr>
          <c:invertIfNegative val="0"/>
          <c:dLbls>
            <c:spPr>
              <a:noFill/>
              <a:ln w="25400">
                <a:noFill/>
              </a:ln>
            </c:spPr>
            <c:txPr>
              <a:bodyPr wrap="square" lIns="38100" tIns="19050" rIns="38100" bIns="19050" anchor="ctr">
                <a:spAutoFit/>
              </a:bodyPr>
              <a:lstStyle/>
              <a:p>
                <a:pPr>
                  <a:defRPr sz="1200" b="0" i="0" u="none" strike="noStrike" baseline="-48000">
                    <a:solidFill>
                      <a:srgbClr val="000000"/>
                    </a:solidFill>
                    <a:latin typeface="Tahoma"/>
                    <a:ea typeface="Tahoma"/>
                    <a:cs typeface="Tahoma"/>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'MORs - Asgmt.'!$A$87:$A$90</c:f>
              <c:numCache>
                <c:formatCode>General</c:formatCode>
                <c:ptCount val="4"/>
                <c:pt idx="0">
                  <c:v>2021</c:v>
                </c:pt>
                <c:pt idx="1">
                  <c:v>2022</c:v>
                </c:pt>
                <c:pt idx="2">
                  <c:v>2023</c:v>
                </c:pt>
                <c:pt idx="3">
                  <c:v>2024</c:v>
                </c:pt>
              </c:numCache>
            </c:numRef>
          </c:cat>
          <c:val>
            <c:numRef>
              <c:f>'MORs - Asgmt.'!$K$87:$K$90</c:f>
              <c:numCache>
                <c:formatCode>General</c:formatCode>
                <c:ptCount val="4"/>
                <c:pt idx="0">
                  <c:v>19</c:v>
                </c:pt>
                <c:pt idx="1">
                  <c:v>17</c:v>
                </c:pt>
                <c:pt idx="2">
                  <c:v>30</c:v>
                </c:pt>
                <c:pt idx="3">
                  <c:v>22</c:v>
                </c:pt>
              </c:numCache>
            </c:numRef>
          </c:val>
          <c:extLst>
            <c:ext xmlns:c16="http://schemas.microsoft.com/office/drawing/2014/chart" uri="{C3380CC4-5D6E-409C-BE32-E72D297353CC}">
              <c16:uniqueId val="{00000009-6C85-4DA1-AA87-1224257FAB27}"/>
            </c:ext>
          </c:extLst>
        </c:ser>
        <c:ser>
          <c:idx val="11"/>
          <c:order val="10"/>
          <c:tx>
            <c:strRef>
              <c:f>'MORs - Asgmt.'!$L$84</c:f>
              <c:strCache>
                <c:ptCount val="1"/>
                <c:pt idx="0">
                  <c:v>November</c:v>
                </c:pt>
              </c:strCache>
            </c:strRef>
          </c:tx>
          <c:spPr>
            <a:solidFill>
              <a:srgbClr val="9148C8"/>
            </a:solidFill>
            <a:effectLst>
              <a:innerShdw blurRad="38100">
                <a:prstClr val="black">
                  <a:alpha val="80000"/>
                </a:prstClr>
              </a:innerShdw>
            </a:effectLst>
            <a:scene3d>
              <a:camera prst="orthographicFront"/>
              <a:lightRig rig="threePt" dir="t"/>
            </a:scene3d>
            <a:sp3d>
              <a:bevelT w="63500" h="44450"/>
            </a:sp3d>
          </c:spPr>
          <c:invertIfNegative val="0"/>
          <c:dLbls>
            <c:spPr>
              <a:noFill/>
              <a:ln w="25400">
                <a:noFill/>
              </a:ln>
            </c:spPr>
            <c:txPr>
              <a:bodyPr wrap="square" lIns="38100" tIns="19050" rIns="38100" bIns="19050" anchor="ctr">
                <a:spAutoFit/>
              </a:bodyPr>
              <a:lstStyle/>
              <a:p>
                <a:pPr>
                  <a:defRPr sz="1200" b="0" i="0" u="none" strike="noStrike" baseline="-48000">
                    <a:solidFill>
                      <a:srgbClr val="000000"/>
                    </a:solidFill>
                    <a:latin typeface="Tahoma"/>
                    <a:ea typeface="Tahoma"/>
                    <a:cs typeface="Tahoma"/>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'MORs - Asgmt.'!$A$87:$A$90</c:f>
              <c:numCache>
                <c:formatCode>General</c:formatCode>
                <c:ptCount val="4"/>
                <c:pt idx="0">
                  <c:v>2021</c:v>
                </c:pt>
                <c:pt idx="1">
                  <c:v>2022</c:v>
                </c:pt>
                <c:pt idx="2">
                  <c:v>2023</c:v>
                </c:pt>
                <c:pt idx="3">
                  <c:v>2024</c:v>
                </c:pt>
              </c:numCache>
            </c:numRef>
          </c:cat>
          <c:val>
            <c:numRef>
              <c:f>'MORs - Asgmt.'!$L$87:$L$90</c:f>
              <c:numCache>
                <c:formatCode>General</c:formatCode>
                <c:ptCount val="4"/>
                <c:pt idx="0">
                  <c:v>13</c:v>
                </c:pt>
                <c:pt idx="1">
                  <c:v>14</c:v>
                </c:pt>
                <c:pt idx="2">
                  <c:v>23</c:v>
                </c:pt>
                <c:pt idx="3">
                  <c:v>20</c:v>
                </c:pt>
              </c:numCache>
            </c:numRef>
          </c:val>
          <c:extLst>
            <c:ext xmlns:c16="http://schemas.microsoft.com/office/drawing/2014/chart" uri="{C3380CC4-5D6E-409C-BE32-E72D297353CC}">
              <c16:uniqueId val="{0000000A-6C85-4DA1-AA87-1224257FAB27}"/>
            </c:ext>
          </c:extLst>
        </c:ser>
        <c:ser>
          <c:idx val="12"/>
          <c:order val="11"/>
          <c:tx>
            <c:strRef>
              <c:f>'MORs - Asgmt.'!$M$84</c:f>
              <c:strCache>
                <c:ptCount val="1"/>
                <c:pt idx="0">
                  <c:v>December</c:v>
                </c:pt>
              </c:strCache>
            </c:strRef>
          </c:tx>
          <c:spPr>
            <a:solidFill>
              <a:srgbClr val="DF5BB9"/>
            </a:solidFill>
            <a:effectLst>
              <a:innerShdw blurRad="38100">
                <a:prstClr val="black">
                  <a:alpha val="80000"/>
                </a:prstClr>
              </a:innerShdw>
            </a:effectLst>
            <a:scene3d>
              <a:camera prst="orthographicFront"/>
              <a:lightRig rig="threePt" dir="t"/>
            </a:scene3d>
            <a:sp3d>
              <a:bevelT w="63500" h="44450"/>
            </a:sp3d>
          </c:spPr>
          <c:invertIfNegative val="0"/>
          <c:dLbls>
            <c:spPr>
              <a:noFill/>
              <a:ln w="25400">
                <a:noFill/>
              </a:ln>
            </c:spPr>
            <c:txPr>
              <a:bodyPr wrap="square" lIns="38100" tIns="19050" rIns="38100" bIns="19050" anchor="ctr">
                <a:spAutoFit/>
              </a:bodyPr>
              <a:lstStyle/>
              <a:p>
                <a:pPr>
                  <a:defRPr sz="1200" b="0" i="0" u="none" strike="noStrike" baseline="-48000">
                    <a:solidFill>
                      <a:srgbClr val="000000"/>
                    </a:solidFill>
                    <a:latin typeface="Tahoma"/>
                    <a:ea typeface="Tahoma"/>
                    <a:cs typeface="Tahoma"/>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'MORs - Asgmt.'!$A$87:$A$90</c:f>
              <c:numCache>
                <c:formatCode>General</c:formatCode>
                <c:ptCount val="4"/>
                <c:pt idx="0">
                  <c:v>2021</c:v>
                </c:pt>
                <c:pt idx="1">
                  <c:v>2022</c:v>
                </c:pt>
                <c:pt idx="2">
                  <c:v>2023</c:v>
                </c:pt>
                <c:pt idx="3">
                  <c:v>2024</c:v>
                </c:pt>
              </c:numCache>
            </c:numRef>
          </c:cat>
          <c:val>
            <c:numRef>
              <c:f>'MORs - Asgmt.'!$M$87:$M$90</c:f>
              <c:numCache>
                <c:formatCode>General</c:formatCode>
                <c:ptCount val="4"/>
                <c:pt idx="0">
                  <c:v>19</c:v>
                </c:pt>
                <c:pt idx="1">
                  <c:v>17</c:v>
                </c:pt>
                <c:pt idx="2">
                  <c:v>16</c:v>
                </c:pt>
                <c:pt idx="3">
                  <c:v>13</c:v>
                </c:pt>
              </c:numCache>
            </c:numRef>
          </c:val>
          <c:extLst>
            <c:ext xmlns:c16="http://schemas.microsoft.com/office/drawing/2014/chart" uri="{C3380CC4-5D6E-409C-BE32-E72D297353CC}">
              <c16:uniqueId val="{0000000B-6C85-4DA1-AA87-1224257FAB27}"/>
            </c:ext>
          </c:extLst>
        </c:ser>
        <c:dLbls>
          <c:showLegendKey val="0"/>
          <c:showVal val="0"/>
          <c:showCatName val="0"/>
          <c:showSerName val="0"/>
          <c:showPercent val="0"/>
          <c:showBubbleSize val="0"/>
        </c:dLbls>
        <c:gapWidth val="108"/>
        <c:axId val="385382399"/>
        <c:axId val="1"/>
      </c:barChart>
      <c:catAx>
        <c:axId val="385382399"/>
        <c:scaling>
          <c:orientation val="minMax"/>
        </c:scaling>
        <c:delete val="0"/>
        <c:axPos val="b"/>
        <c:majorGridlines>
          <c:spPr>
            <a:ln w="6350">
              <a:solidFill>
                <a:schemeClr val="bg1">
                  <a:lumMod val="65000"/>
                </a:schemeClr>
              </a:solidFill>
              <a:prstDash val="lgDash"/>
            </a:ln>
          </c:spPr>
        </c:majorGridlines>
        <c:numFmt formatCode="General" sourceLinked="0"/>
        <c:majorTickMark val="cross"/>
        <c:minorTickMark val="none"/>
        <c:tickLblPos val="nextTo"/>
        <c:spPr>
          <a:ln>
            <a:solidFill>
              <a:schemeClr val="tx1">
                <a:lumMod val="50000"/>
                <a:lumOff val="50000"/>
              </a:schemeClr>
            </a:solidFill>
          </a:ln>
        </c:spPr>
        <c:txPr>
          <a:bodyPr rot="0" vert="horz"/>
          <a:lstStyle/>
          <a:p>
            <a:pPr>
              <a:defRPr sz="800" b="0" i="0" u="none" strike="noStrike" baseline="0">
                <a:solidFill>
                  <a:srgbClr val="000000"/>
                </a:solidFill>
                <a:latin typeface="Verdana"/>
                <a:ea typeface="Verdana"/>
                <a:cs typeface="Verdana"/>
              </a:defRPr>
            </a:pPr>
            <a:endParaRPr lang="en-US"/>
          </a:p>
        </c:txPr>
        <c:crossAx val="1"/>
        <c:crossesAt val="0"/>
        <c:auto val="1"/>
        <c:lblAlgn val="ctr"/>
        <c:lblOffset val="0"/>
        <c:noMultiLvlLbl val="0"/>
      </c:catAx>
      <c:valAx>
        <c:axId val="1"/>
        <c:scaling>
          <c:orientation val="minMax"/>
        </c:scaling>
        <c:delete val="0"/>
        <c:axPos val="l"/>
        <c:majorGridlines>
          <c:spPr>
            <a:ln w="6350">
              <a:solidFill>
                <a:schemeClr val="bg1">
                  <a:lumMod val="65000"/>
                </a:schemeClr>
              </a:solidFill>
              <a:prstDash val="sysDash"/>
            </a:ln>
          </c:spPr>
        </c:majorGridlines>
        <c:title>
          <c:tx>
            <c:rich>
              <a:bodyPr/>
              <a:lstStyle/>
              <a:p>
                <a:pPr>
                  <a:defRPr sz="900" b="0" i="0" u="none" strike="noStrike" baseline="0">
                    <a:solidFill>
                      <a:srgbClr val="000000"/>
                    </a:solidFill>
                    <a:latin typeface="Verdana"/>
                    <a:ea typeface="Verdana"/>
                    <a:cs typeface="Verdana"/>
                  </a:defRPr>
                </a:pPr>
                <a:r>
                  <a:rPr lang="en-GB" sz="900"/>
                  <a:t>Number of occurrences</a:t>
                </a:r>
              </a:p>
            </c:rich>
          </c:tx>
          <c:layout>
            <c:manualLayout>
              <c:xMode val="edge"/>
              <c:yMode val="edge"/>
              <c:x val="7.1949007846265779E-3"/>
              <c:y val="0.33081262230859176"/>
            </c:manualLayout>
          </c:layout>
          <c:overlay val="0"/>
        </c:title>
        <c:numFmt formatCode="General" sourceLinked="1"/>
        <c:majorTickMark val="out"/>
        <c:minorTickMark val="out"/>
        <c:tickLblPos val="low"/>
        <c:spPr>
          <a:ln>
            <a:solidFill>
              <a:schemeClr val="tx1">
                <a:lumMod val="50000"/>
                <a:lumOff val="50000"/>
              </a:schemeClr>
            </a:solidFill>
          </a:ln>
        </c:spPr>
        <c:txPr>
          <a:bodyPr rot="0" vert="horz"/>
          <a:lstStyle/>
          <a:p>
            <a:pPr>
              <a:defRPr sz="800" b="0" i="0" u="none" strike="noStrike" baseline="0">
                <a:solidFill>
                  <a:srgbClr val="000000"/>
                </a:solidFill>
                <a:latin typeface="Tahoma"/>
                <a:ea typeface="Tahoma"/>
                <a:cs typeface="Tahoma"/>
              </a:defRPr>
            </a:pPr>
            <a:endParaRPr lang="en-US"/>
          </a:p>
        </c:txPr>
        <c:crossAx val="385382399"/>
        <c:crosses val="autoZero"/>
        <c:crossBetween val="between"/>
        <c:majorUnit val="5"/>
      </c:valAx>
      <c:spPr>
        <a:ln>
          <a:solidFill>
            <a:schemeClr val="tx1">
              <a:lumMod val="50000"/>
              <a:lumOff val="50000"/>
            </a:schemeClr>
          </a:solidFill>
        </a:ln>
        <a:effectLst/>
      </c:spPr>
    </c:plotArea>
    <c:legend>
      <c:legendPos val="b"/>
      <c:layout>
        <c:manualLayout>
          <c:xMode val="edge"/>
          <c:yMode val="edge"/>
          <c:x val="0.10844749436373717"/>
          <c:y val="0.93493105891720885"/>
          <c:w val="0.7831049296171424"/>
          <c:h val="4.9342395023749673E-2"/>
        </c:manualLayout>
      </c:layout>
      <c:overlay val="0"/>
      <c:txPr>
        <a:bodyPr/>
        <a:lstStyle/>
        <a:p>
          <a:pPr rtl="0">
            <a:defRPr sz="735" b="0" i="0" u="none" strike="noStrike" baseline="0">
              <a:solidFill>
                <a:srgbClr val="000000"/>
              </a:solidFill>
              <a:latin typeface="Verdana"/>
              <a:ea typeface="Verdana"/>
              <a:cs typeface="Verdana"/>
            </a:defRPr>
          </a:pPr>
          <a:endParaRPr lang="en-US"/>
        </a:p>
      </c:txPr>
    </c:legend>
    <c:plotVisOnly val="1"/>
    <c:dispBlanksAs val="gap"/>
    <c:showDLblsOverMax val="0"/>
  </c:chart>
  <c:spPr>
    <a:solidFill>
      <a:srgbClr val="FFFFD8"/>
    </a:solidFill>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GB" sz="900" b="0" i="0" baseline="0">
                <a:effectLst/>
                <a:latin typeface="Verdana" panose="020B0604030504040204" pitchFamily="34" charset="0"/>
                <a:ea typeface="Verdana" panose="020B0604030504040204" pitchFamily="34" charset="0"/>
                <a:cs typeface="Verdana" panose="020B0604030504040204" pitchFamily="34" charset="0"/>
              </a:rPr>
              <a:t>Categorization of occurrences reported over the past three years</a:t>
            </a:r>
          </a:p>
        </c:rich>
      </c:tx>
      <c:layout>
        <c:manualLayout>
          <c:xMode val="edge"/>
          <c:yMode val="edge"/>
          <c:x val="0.27027923455166891"/>
          <c:y val="2.274715660542432E-3"/>
        </c:manualLayout>
      </c:layout>
      <c:overlay val="1"/>
    </c:title>
    <c:autoTitleDeleted val="0"/>
    <c:plotArea>
      <c:layout>
        <c:manualLayout>
          <c:layoutTarget val="inner"/>
          <c:xMode val="edge"/>
          <c:yMode val="edge"/>
          <c:x val="7.7617228700624291E-2"/>
          <c:y val="7.896613688357064E-2"/>
          <c:w val="0.89269964257032475"/>
          <c:h val="0.57485866898216686"/>
        </c:manualLayout>
      </c:layout>
      <c:barChart>
        <c:barDir val="col"/>
        <c:grouping val="clustered"/>
        <c:varyColors val="0"/>
        <c:ser>
          <c:idx val="2"/>
          <c:order val="0"/>
          <c:tx>
            <c:strRef>
              <c:f>'MORs - Asgmt.'!$B$196</c:f>
              <c:strCache>
                <c:ptCount val="1"/>
                <c:pt idx="0">
                  <c:v>ADRM: Aerodrome</c:v>
                </c:pt>
              </c:strCache>
            </c:strRef>
          </c:tx>
          <c:spPr>
            <a:solidFill>
              <a:srgbClr val="0909FF"/>
            </a:solidFill>
            <a:effectLst>
              <a:innerShdw blurRad="38100">
                <a:prstClr val="black">
                  <a:alpha val="80000"/>
                </a:prstClr>
              </a:innerShdw>
            </a:effectLst>
            <a:scene3d>
              <a:camera prst="orthographicFront"/>
              <a:lightRig rig="threePt" dir="t"/>
            </a:scene3d>
            <a:sp3d>
              <a:bevelT w="50800" h="31750"/>
            </a:sp3d>
          </c:spPr>
          <c:invertIfNegative val="0"/>
          <c:dLbls>
            <c:spPr>
              <a:noFill/>
              <a:ln w="25400">
                <a:noFill/>
              </a:ln>
            </c:spPr>
            <c:txPr>
              <a:bodyPr/>
              <a:lstStyle/>
              <a:p>
                <a:pPr>
                  <a:defRPr sz="1150" baseline="-48000">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'MORs - Asgmt.'!$A$200:$A$202</c:f>
              <c:numCache>
                <c:formatCode>General</c:formatCode>
                <c:ptCount val="3"/>
                <c:pt idx="0">
                  <c:v>2022</c:v>
                </c:pt>
                <c:pt idx="1">
                  <c:v>2023</c:v>
                </c:pt>
                <c:pt idx="2">
                  <c:v>2024</c:v>
                </c:pt>
              </c:numCache>
            </c:numRef>
          </c:cat>
          <c:val>
            <c:numRef>
              <c:f>'MORs - Asgmt.'!$B$200:$B$202</c:f>
              <c:numCache>
                <c:formatCode>General</c:formatCode>
                <c:ptCount val="3"/>
                <c:pt idx="0">
                  <c:v>2</c:v>
                </c:pt>
                <c:pt idx="1">
                  <c:v>4</c:v>
                </c:pt>
                <c:pt idx="2">
                  <c:v>13</c:v>
                </c:pt>
              </c:numCache>
            </c:numRef>
          </c:val>
          <c:extLst>
            <c:ext xmlns:c16="http://schemas.microsoft.com/office/drawing/2014/chart" uri="{C3380CC4-5D6E-409C-BE32-E72D297353CC}">
              <c16:uniqueId val="{00000000-BA45-489F-9277-F8C281C570FB}"/>
            </c:ext>
          </c:extLst>
        </c:ser>
        <c:ser>
          <c:idx val="3"/>
          <c:order val="1"/>
          <c:tx>
            <c:strRef>
              <c:f>'MORs - Asgmt.'!$C$196</c:f>
              <c:strCache>
                <c:ptCount val="1"/>
                <c:pt idx="0">
                  <c:v>AMAN: Abrupt maneuvre</c:v>
                </c:pt>
              </c:strCache>
            </c:strRef>
          </c:tx>
          <c:spPr>
            <a:solidFill>
              <a:srgbClr val="62AF37"/>
            </a:solidFill>
            <a:effectLst>
              <a:innerShdw blurRad="38100">
                <a:prstClr val="black">
                  <a:alpha val="80000"/>
                </a:prstClr>
              </a:innerShdw>
            </a:effectLst>
            <a:scene3d>
              <a:camera prst="orthographicFront"/>
              <a:lightRig rig="threePt" dir="t"/>
            </a:scene3d>
            <a:sp3d>
              <a:bevelT w="50800" h="31750"/>
            </a:sp3d>
          </c:spPr>
          <c:invertIfNegative val="0"/>
          <c:dLbls>
            <c:spPr>
              <a:noFill/>
              <a:ln w="25400">
                <a:noFill/>
              </a:ln>
            </c:spPr>
            <c:txPr>
              <a:bodyPr/>
              <a:lstStyle/>
              <a:p>
                <a:pPr>
                  <a:defRPr sz="1150" baseline="-48000">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'MORs - Asgmt.'!$A$200:$A$202</c:f>
              <c:numCache>
                <c:formatCode>General</c:formatCode>
                <c:ptCount val="3"/>
                <c:pt idx="0">
                  <c:v>2022</c:v>
                </c:pt>
                <c:pt idx="1">
                  <c:v>2023</c:v>
                </c:pt>
                <c:pt idx="2">
                  <c:v>2024</c:v>
                </c:pt>
              </c:numCache>
            </c:numRef>
          </c:cat>
          <c:val>
            <c:numRef>
              <c:f>'MORs - Asgmt.'!$C$200:$C$202</c:f>
              <c:numCache>
                <c:formatCode>General</c:formatCode>
                <c:ptCount val="3"/>
                <c:pt idx="0">
                  <c:v>0</c:v>
                </c:pt>
                <c:pt idx="1">
                  <c:v>0</c:v>
                </c:pt>
                <c:pt idx="2">
                  <c:v>0</c:v>
                </c:pt>
              </c:numCache>
            </c:numRef>
          </c:val>
          <c:extLst>
            <c:ext xmlns:c16="http://schemas.microsoft.com/office/drawing/2014/chart" uri="{C3380CC4-5D6E-409C-BE32-E72D297353CC}">
              <c16:uniqueId val="{00000001-BA45-489F-9277-F8C281C570FB}"/>
            </c:ext>
          </c:extLst>
        </c:ser>
        <c:ser>
          <c:idx val="4"/>
          <c:order val="2"/>
          <c:tx>
            <c:strRef>
              <c:f>'MORs - Asgmt.'!$D$196</c:f>
              <c:strCache>
                <c:ptCount val="1"/>
                <c:pt idx="0">
                  <c:v>ATM: ATM/CNS </c:v>
                </c:pt>
              </c:strCache>
            </c:strRef>
          </c:tx>
          <c:spPr>
            <a:solidFill>
              <a:srgbClr val="88B2D4"/>
            </a:solidFill>
            <a:effectLst>
              <a:innerShdw blurRad="38100">
                <a:prstClr val="black">
                  <a:alpha val="80000"/>
                </a:prstClr>
              </a:innerShdw>
            </a:effectLst>
            <a:scene3d>
              <a:camera prst="orthographicFront"/>
              <a:lightRig rig="threePt" dir="t"/>
            </a:scene3d>
            <a:sp3d>
              <a:bevelT w="50800" h="31750"/>
            </a:sp3d>
          </c:spPr>
          <c:invertIfNegative val="0"/>
          <c:dLbls>
            <c:spPr>
              <a:noFill/>
              <a:ln w="25400">
                <a:noFill/>
              </a:ln>
            </c:spPr>
            <c:txPr>
              <a:bodyPr/>
              <a:lstStyle/>
              <a:p>
                <a:pPr>
                  <a:defRPr sz="1150" baseline="-48000">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'MORs - Asgmt.'!$A$200:$A$202</c:f>
              <c:numCache>
                <c:formatCode>General</c:formatCode>
                <c:ptCount val="3"/>
                <c:pt idx="0">
                  <c:v>2022</c:v>
                </c:pt>
                <c:pt idx="1">
                  <c:v>2023</c:v>
                </c:pt>
                <c:pt idx="2">
                  <c:v>2024</c:v>
                </c:pt>
              </c:numCache>
            </c:numRef>
          </c:cat>
          <c:val>
            <c:numRef>
              <c:f>'MORs - Asgmt.'!$D$200:$D$202</c:f>
              <c:numCache>
                <c:formatCode>General</c:formatCode>
                <c:ptCount val="3"/>
                <c:pt idx="0">
                  <c:v>138</c:v>
                </c:pt>
                <c:pt idx="1">
                  <c:v>150</c:v>
                </c:pt>
                <c:pt idx="2">
                  <c:v>96</c:v>
                </c:pt>
              </c:numCache>
            </c:numRef>
          </c:val>
          <c:extLst>
            <c:ext xmlns:c16="http://schemas.microsoft.com/office/drawing/2014/chart" uri="{C3380CC4-5D6E-409C-BE32-E72D297353CC}">
              <c16:uniqueId val="{00000002-BA45-489F-9277-F8C281C570FB}"/>
            </c:ext>
          </c:extLst>
        </c:ser>
        <c:ser>
          <c:idx val="6"/>
          <c:order val="3"/>
          <c:tx>
            <c:strRef>
              <c:f>'MORs - Asgmt.'!$E$196</c:f>
              <c:strCache>
                <c:ptCount val="1"/>
                <c:pt idx="0">
                  <c:v>BIRD: Birdstrike</c:v>
                </c:pt>
              </c:strCache>
            </c:strRef>
          </c:tx>
          <c:spPr>
            <a:solidFill>
              <a:srgbClr val="8989FF"/>
            </a:solidFill>
            <a:effectLst>
              <a:innerShdw blurRad="38100">
                <a:prstClr val="black">
                  <a:alpha val="80000"/>
                </a:prstClr>
              </a:innerShdw>
            </a:effectLst>
            <a:scene3d>
              <a:camera prst="orthographicFront"/>
              <a:lightRig rig="threePt" dir="t"/>
            </a:scene3d>
            <a:sp3d>
              <a:bevelT w="50800" h="31750"/>
            </a:sp3d>
          </c:spPr>
          <c:invertIfNegative val="0"/>
          <c:dLbls>
            <c:spPr>
              <a:noFill/>
              <a:ln w="25400">
                <a:noFill/>
              </a:ln>
            </c:spPr>
            <c:txPr>
              <a:bodyPr/>
              <a:lstStyle/>
              <a:p>
                <a:pPr>
                  <a:defRPr sz="1150" baseline="-48000">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'MORs - Asgmt.'!$A$200:$A$202</c:f>
              <c:numCache>
                <c:formatCode>General</c:formatCode>
                <c:ptCount val="3"/>
                <c:pt idx="0">
                  <c:v>2022</c:v>
                </c:pt>
                <c:pt idx="1">
                  <c:v>2023</c:v>
                </c:pt>
                <c:pt idx="2">
                  <c:v>2024</c:v>
                </c:pt>
              </c:numCache>
            </c:numRef>
          </c:cat>
          <c:val>
            <c:numRef>
              <c:f>'MORs - Asgmt.'!$E$200:$E$202</c:f>
              <c:numCache>
                <c:formatCode>General</c:formatCode>
                <c:ptCount val="3"/>
                <c:pt idx="0">
                  <c:v>61</c:v>
                </c:pt>
                <c:pt idx="1">
                  <c:v>106</c:v>
                </c:pt>
                <c:pt idx="2">
                  <c:v>82</c:v>
                </c:pt>
              </c:numCache>
            </c:numRef>
          </c:val>
          <c:extLst>
            <c:ext xmlns:c16="http://schemas.microsoft.com/office/drawing/2014/chart" uri="{C3380CC4-5D6E-409C-BE32-E72D297353CC}">
              <c16:uniqueId val="{00000003-BA45-489F-9277-F8C281C570FB}"/>
            </c:ext>
          </c:extLst>
        </c:ser>
        <c:ser>
          <c:idx val="15"/>
          <c:order val="4"/>
          <c:tx>
            <c:strRef>
              <c:f>'MORs - Asgmt.'!$F$196</c:f>
              <c:strCache>
                <c:ptCount val="1"/>
                <c:pt idx="0">
                  <c:v>CABIN: Cabin safety events</c:v>
                </c:pt>
              </c:strCache>
            </c:strRef>
          </c:tx>
          <c:spPr>
            <a:solidFill>
              <a:srgbClr val="595959"/>
            </a:solidFill>
            <a:effectLst>
              <a:innerShdw blurRad="38100">
                <a:prstClr val="black">
                  <a:alpha val="80000"/>
                </a:prstClr>
              </a:innerShdw>
            </a:effectLst>
            <a:scene3d>
              <a:camera prst="orthographicFront"/>
              <a:lightRig rig="threePt" dir="t"/>
            </a:scene3d>
            <a:sp3d>
              <a:bevelT w="50800" h="31750"/>
            </a:sp3d>
          </c:spPr>
          <c:invertIfNegative val="0"/>
          <c:dLbls>
            <c:spPr>
              <a:noFill/>
              <a:ln w="25400">
                <a:noFill/>
              </a:ln>
            </c:spPr>
            <c:txPr>
              <a:bodyPr wrap="square" lIns="38100" tIns="19050" rIns="38100" bIns="19050" anchor="ctr">
                <a:spAutoFit/>
              </a:bodyPr>
              <a:lstStyle/>
              <a:p>
                <a:pPr>
                  <a:defRPr sz="1150" baseline="-48000">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'MORs - Asgmt.'!$A$200:$A$202</c:f>
              <c:numCache>
                <c:formatCode>General</c:formatCode>
                <c:ptCount val="3"/>
                <c:pt idx="0">
                  <c:v>2022</c:v>
                </c:pt>
                <c:pt idx="1">
                  <c:v>2023</c:v>
                </c:pt>
                <c:pt idx="2">
                  <c:v>2024</c:v>
                </c:pt>
              </c:numCache>
            </c:numRef>
          </c:cat>
          <c:val>
            <c:numRef>
              <c:f>'MORs - Asgmt.'!$F$200:$F$202</c:f>
              <c:numCache>
                <c:formatCode>General</c:formatCode>
                <c:ptCount val="3"/>
                <c:pt idx="0">
                  <c:v>1</c:v>
                </c:pt>
                <c:pt idx="1">
                  <c:v>0</c:v>
                </c:pt>
                <c:pt idx="2">
                  <c:v>1</c:v>
                </c:pt>
              </c:numCache>
            </c:numRef>
          </c:val>
          <c:extLst>
            <c:ext xmlns:c16="http://schemas.microsoft.com/office/drawing/2014/chart" uri="{C3380CC4-5D6E-409C-BE32-E72D297353CC}">
              <c16:uniqueId val="{00000004-BA45-489F-9277-F8C281C570FB}"/>
            </c:ext>
          </c:extLst>
        </c:ser>
        <c:ser>
          <c:idx val="12"/>
          <c:order val="5"/>
          <c:tx>
            <c:strRef>
              <c:f>'MORs - Asgmt.'!$I$196</c:f>
              <c:strCache>
                <c:ptCount val="1"/>
                <c:pt idx="0">
                  <c:v>FUEL: Fuel related </c:v>
                </c:pt>
              </c:strCache>
            </c:strRef>
          </c:tx>
          <c:spPr>
            <a:solidFill>
              <a:srgbClr val="846EA2"/>
            </a:solidFill>
            <a:effectLst>
              <a:innerShdw blurRad="38100">
                <a:prstClr val="black">
                  <a:alpha val="80000"/>
                </a:prstClr>
              </a:innerShdw>
            </a:effectLst>
            <a:scene3d>
              <a:camera prst="orthographicFront"/>
              <a:lightRig rig="threePt" dir="t"/>
            </a:scene3d>
            <a:sp3d>
              <a:bevelT w="50800" h="31750"/>
            </a:sp3d>
          </c:spPr>
          <c:invertIfNegative val="0"/>
          <c:dLbls>
            <c:spPr>
              <a:noFill/>
              <a:ln w="25400">
                <a:noFill/>
              </a:ln>
            </c:spPr>
            <c:txPr>
              <a:bodyPr/>
              <a:lstStyle/>
              <a:p>
                <a:pPr>
                  <a:defRPr sz="1150" baseline="-48000">
                    <a:latin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'MORs - Asgmt.'!$A$200:$A$202</c:f>
              <c:numCache>
                <c:formatCode>General</c:formatCode>
                <c:ptCount val="3"/>
                <c:pt idx="0">
                  <c:v>2022</c:v>
                </c:pt>
                <c:pt idx="1">
                  <c:v>2023</c:v>
                </c:pt>
                <c:pt idx="2">
                  <c:v>2024</c:v>
                </c:pt>
              </c:numCache>
            </c:numRef>
          </c:cat>
          <c:val>
            <c:numRef>
              <c:f>'MORs - Asgmt.'!$I$200:$I$202</c:f>
              <c:numCache>
                <c:formatCode>General</c:formatCode>
                <c:ptCount val="3"/>
                <c:pt idx="0">
                  <c:v>0</c:v>
                </c:pt>
                <c:pt idx="1">
                  <c:v>1</c:v>
                </c:pt>
                <c:pt idx="2">
                  <c:v>0</c:v>
                </c:pt>
              </c:numCache>
            </c:numRef>
          </c:val>
          <c:extLst>
            <c:ext xmlns:c16="http://schemas.microsoft.com/office/drawing/2014/chart" uri="{C3380CC4-5D6E-409C-BE32-E72D297353CC}">
              <c16:uniqueId val="{00000005-BA45-489F-9277-F8C281C570FB}"/>
            </c:ext>
          </c:extLst>
        </c:ser>
        <c:ser>
          <c:idx val="10"/>
          <c:order val="6"/>
          <c:tx>
            <c:strRef>
              <c:f>'MORs - Asgmt.'!$J$196</c:f>
              <c:strCache>
                <c:ptCount val="1"/>
                <c:pt idx="0">
                  <c:v>ICE: Icing </c:v>
                </c:pt>
              </c:strCache>
            </c:strRef>
          </c:tx>
          <c:spPr>
            <a:solidFill>
              <a:srgbClr val="B6C9CA"/>
            </a:solidFill>
            <a:effectLst>
              <a:innerShdw blurRad="38100">
                <a:prstClr val="black">
                  <a:alpha val="80000"/>
                </a:prstClr>
              </a:innerShdw>
            </a:effectLst>
            <a:scene3d>
              <a:camera prst="orthographicFront"/>
              <a:lightRig rig="threePt" dir="t"/>
            </a:scene3d>
            <a:sp3d>
              <a:bevelT w="50800" h="31750"/>
            </a:sp3d>
          </c:spPr>
          <c:invertIfNegative val="0"/>
          <c:dLbls>
            <c:spPr>
              <a:noFill/>
              <a:ln w="25400">
                <a:noFill/>
              </a:ln>
            </c:spPr>
            <c:txPr>
              <a:bodyPr/>
              <a:lstStyle/>
              <a:p>
                <a:pPr>
                  <a:defRPr sz="1150" baseline="-48000">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'MORs - Asgmt.'!$A$200:$A$202</c:f>
              <c:numCache>
                <c:formatCode>General</c:formatCode>
                <c:ptCount val="3"/>
                <c:pt idx="0">
                  <c:v>2022</c:v>
                </c:pt>
                <c:pt idx="1">
                  <c:v>2023</c:v>
                </c:pt>
                <c:pt idx="2">
                  <c:v>2024</c:v>
                </c:pt>
              </c:numCache>
            </c:numRef>
          </c:cat>
          <c:val>
            <c:numRef>
              <c:f>'MORs - Asgmt.'!$J$200:$J$202</c:f>
              <c:numCache>
                <c:formatCode>General</c:formatCode>
                <c:ptCount val="3"/>
                <c:pt idx="0">
                  <c:v>0</c:v>
                </c:pt>
                <c:pt idx="1">
                  <c:v>0</c:v>
                </c:pt>
                <c:pt idx="2">
                  <c:v>0</c:v>
                </c:pt>
              </c:numCache>
            </c:numRef>
          </c:val>
          <c:extLst>
            <c:ext xmlns:c16="http://schemas.microsoft.com/office/drawing/2014/chart" uri="{C3380CC4-5D6E-409C-BE32-E72D297353CC}">
              <c16:uniqueId val="{00000006-BA45-489F-9277-F8C281C570FB}"/>
            </c:ext>
          </c:extLst>
        </c:ser>
        <c:ser>
          <c:idx val="11"/>
          <c:order val="7"/>
          <c:tx>
            <c:strRef>
              <c:f>'MORs - Asgmt.'!$L$196</c:f>
              <c:strCache>
                <c:ptCount val="1"/>
                <c:pt idx="0">
                  <c:v>MAC: Airprox/ ACAS alert/ loss of separation/ (near) midair collisions</c:v>
                </c:pt>
              </c:strCache>
            </c:strRef>
          </c:tx>
          <c:spPr>
            <a:solidFill>
              <a:srgbClr val="FFC000"/>
            </a:solidFill>
            <a:effectLst>
              <a:innerShdw blurRad="38100">
                <a:prstClr val="black">
                  <a:alpha val="80000"/>
                </a:prstClr>
              </a:innerShdw>
            </a:effectLst>
            <a:scene3d>
              <a:camera prst="orthographicFront"/>
              <a:lightRig rig="threePt" dir="t"/>
            </a:scene3d>
            <a:sp3d>
              <a:bevelT w="50800" h="31750"/>
            </a:sp3d>
          </c:spPr>
          <c:invertIfNegative val="0"/>
          <c:dLbls>
            <c:spPr>
              <a:noFill/>
              <a:ln w="25400">
                <a:noFill/>
              </a:ln>
            </c:spPr>
            <c:txPr>
              <a:bodyPr/>
              <a:lstStyle/>
              <a:p>
                <a:pPr>
                  <a:defRPr sz="1150" baseline="-48000">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'MORs - Asgmt.'!$A$200:$A$202</c:f>
              <c:numCache>
                <c:formatCode>General</c:formatCode>
                <c:ptCount val="3"/>
                <c:pt idx="0">
                  <c:v>2022</c:v>
                </c:pt>
                <c:pt idx="1">
                  <c:v>2023</c:v>
                </c:pt>
                <c:pt idx="2">
                  <c:v>2024</c:v>
                </c:pt>
              </c:numCache>
            </c:numRef>
          </c:cat>
          <c:val>
            <c:numRef>
              <c:f>'MORs - Asgmt.'!$L$200:$L$202</c:f>
              <c:numCache>
                <c:formatCode>General</c:formatCode>
                <c:ptCount val="3"/>
                <c:pt idx="0">
                  <c:v>2</c:v>
                </c:pt>
                <c:pt idx="1">
                  <c:v>2</c:v>
                </c:pt>
                <c:pt idx="2">
                  <c:v>1</c:v>
                </c:pt>
              </c:numCache>
            </c:numRef>
          </c:val>
          <c:extLst>
            <c:ext xmlns:c16="http://schemas.microsoft.com/office/drawing/2014/chart" uri="{C3380CC4-5D6E-409C-BE32-E72D297353CC}">
              <c16:uniqueId val="{00000007-BA45-489F-9277-F8C281C570FB}"/>
            </c:ext>
          </c:extLst>
        </c:ser>
        <c:ser>
          <c:idx val="20"/>
          <c:order val="8"/>
          <c:tx>
            <c:strRef>
              <c:f>'MORs - Asgmt.'!$M$196</c:f>
              <c:strCache>
                <c:ptCount val="1"/>
                <c:pt idx="0">
                  <c:v>MED: Medical</c:v>
                </c:pt>
              </c:strCache>
            </c:strRef>
          </c:tx>
          <c:spPr>
            <a:solidFill>
              <a:srgbClr val="C00000"/>
            </a:solidFill>
            <a:effectLst>
              <a:innerShdw blurRad="38100">
                <a:prstClr val="black">
                  <a:alpha val="80000"/>
                </a:prstClr>
              </a:innerShdw>
            </a:effectLst>
            <a:scene3d>
              <a:camera prst="orthographicFront"/>
              <a:lightRig rig="threePt" dir="t"/>
            </a:scene3d>
            <a:sp3d>
              <a:bevelT w="50800" h="31750"/>
            </a:sp3d>
          </c:spPr>
          <c:invertIfNegative val="0"/>
          <c:dLbls>
            <c:spPr>
              <a:noFill/>
              <a:ln w="25400">
                <a:noFill/>
              </a:ln>
            </c:spPr>
            <c:txPr>
              <a:bodyPr wrap="square" lIns="38100" tIns="19050" rIns="38100" bIns="19050" anchor="ctr">
                <a:spAutoFit/>
              </a:bodyPr>
              <a:lstStyle/>
              <a:p>
                <a:pPr>
                  <a:defRPr sz="1150" baseline="-48000">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'MORs - Asgmt.'!$A$200:$A$202</c:f>
              <c:numCache>
                <c:formatCode>General</c:formatCode>
                <c:ptCount val="3"/>
                <c:pt idx="0">
                  <c:v>2022</c:v>
                </c:pt>
                <c:pt idx="1">
                  <c:v>2023</c:v>
                </c:pt>
                <c:pt idx="2">
                  <c:v>2024</c:v>
                </c:pt>
              </c:numCache>
            </c:numRef>
          </c:cat>
          <c:val>
            <c:numRef>
              <c:f>'MORs - Asgmt.'!$M$200:$M$202</c:f>
              <c:numCache>
                <c:formatCode>General</c:formatCode>
                <c:ptCount val="3"/>
                <c:pt idx="0">
                  <c:v>0</c:v>
                </c:pt>
                <c:pt idx="1">
                  <c:v>0</c:v>
                </c:pt>
                <c:pt idx="2">
                  <c:v>1</c:v>
                </c:pt>
              </c:numCache>
            </c:numRef>
          </c:val>
          <c:extLst>
            <c:ext xmlns:c16="http://schemas.microsoft.com/office/drawing/2014/chart" uri="{C3380CC4-5D6E-409C-BE32-E72D297353CC}">
              <c16:uniqueId val="{00000008-BA45-489F-9277-F8C281C570FB}"/>
            </c:ext>
          </c:extLst>
        </c:ser>
        <c:ser>
          <c:idx val="13"/>
          <c:order val="9"/>
          <c:tx>
            <c:strRef>
              <c:f>'MORs - Asgmt.'!$N$196</c:f>
              <c:strCache>
                <c:ptCount val="1"/>
                <c:pt idx="0">
                  <c:v>NAV: Navigation error</c:v>
                </c:pt>
              </c:strCache>
            </c:strRef>
          </c:tx>
          <c:spPr>
            <a:solidFill>
              <a:srgbClr val="948A54"/>
            </a:solidFill>
            <a:effectLst>
              <a:innerShdw blurRad="38100">
                <a:prstClr val="black">
                  <a:alpha val="80000"/>
                </a:prstClr>
              </a:innerShdw>
            </a:effectLst>
            <a:scene3d>
              <a:camera prst="orthographicFront"/>
              <a:lightRig rig="threePt" dir="t"/>
            </a:scene3d>
            <a:sp3d>
              <a:bevelT w="50800" h="31750"/>
            </a:sp3d>
          </c:spPr>
          <c:invertIfNegative val="0"/>
          <c:dLbls>
            <c:spPr>
              <a:noFill/>
              <a:ln w="25400">
                <a:noFill/>
              </a:ln>
            </c:spPr>
            <c:txPr>
              <a:bodyPr/>
              <a:lstStyle/>
              <a:p>
                <a:pPr>
                  <a:defRPr sz="1150" baseline="-48000">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'MORs - Asgmt.'!$A$200:$A$202</c:f>
              <c:numCache>
                <c:formatCode>General</c:formatCode>
                <c:ptCount val="3"/>
                <c:pt idx="0">
                  <c:v>2022</c:v>
                </c:pt>
                <c:pt idx="1">
                  <c:v>2023</c:v>
                </c:pt>
                <c:pt idx="2">
                  <c:v>2024</c:v>
                </c:pt>
              </c:numCache>
            </c:numRef>
          </c:cat>
          <c:val>
            <c:numRef>
              <c:f>'MORs - Asgmt.'!$N$200:$N$202</c:f>
              <c:numCache>
                <c:formatCode>General</c:formatCode>
                <c:ptCount val="3"/>
                <c:pt idx="0">
                  <c:v>2</c:v>
                </c:pt>
                <c:pt idx="1">
                  <c:v>0</c:v>
                </c:pt>
                <c:pt idx="2">
                  <c:v>13</c:v>
                </c:pt>
              </c:numCache>
            </c:numRef>
          </c:val>
          <c:extLst>
            <c:ext xmlns:c16="http://schemas.microsoft.com/office/drawing/2014/chart" uri="{C3380CC4-5D6E-409C-BE32-E72D297353CC}">
              <c16:uniqueId val="{00000009-BA45-489F-9277-F8C281C570FB}"/>
            </c:ext>
          </c:extLst>
        </c:ser>
        <c:ser>
          <c:idx val="5"/>
          <c:order val="10"/>
          <c:tx>
            <c:strRef>
              <c:f>'MORs - Asgmt.'!$O$196</c:f>
              <c:strCache>
                <c:ptCount val="1"/>
                <c:pt idx="0">
                  <c:v>RAMP: Ground Handling </c:v>
                </c:pt>
              </c:strCache>
            </c:strRef>
          </c:tx>
          <c:spPr>
            <a:solidFill>
              <a:srgbClr val="41D2CF"/>
            </a:solidFill>
            <a:effectLst>
              <a:innerShdw blurRad="38100">
                <a:prstClr val="black">
                  <a:alpha val="80000"/>
                </a:prstClr>
              </a:innerShdw>
            </a:effectLst>
            <a:scene3d>
              <a:camera prst="orthographicFront"/>
              <a:lightRig rig="threePt" dir="t"/>
            </a:scene3d>
            <a:sp3d>
              <a:bevelT w="50800" h="31750"/>
            </a:sp3d>
          </c:spPr>
          <c:invertIfNegative val="0"/>
          <c:dLbls>
            <c:spPr>
              <a:noFill/>
              <a:ln w="25400">
                <a:noFill/>
              </a:ln>
            </c:spPr>
            <c:txPr>
              <a:bodyPr/>
              <a:lstStyle/>
              <a:p>
                <a:pPr>
                  <a:defRPr sz="1150" baseline="-48000">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'MORs - Asgmt.'!$A$200:$A$202</c:f>
              <c:numCache>
                <c:formatCode>General</c:formatCode>
                <c:ptCount val="3"/>
                <c:pt idx="0">
                  <c:v>2022</c:v>
                </c:pt>
                <c:pt idx="1">
                  <c:v>2023</c:v>
                </c:pt>
                <c:pt idx="2">
                  <c:v>2024</c:v>
                </c:pt>
              </c:numCache>
            </c:numRef>
          </c:cat>
          <c:val>
            <c:numRef>
              <c:f>'MORs - Asgmt.'!$O$200:$O$202</c:f>
              <c:numCache>
                <c:formatCode>General</c:formatCode>
                <c:ptCount val="3"/>
                <c:pt idx="0">
                  <c:v>29</c:v>
                </c:pt>
                <c:pt idx="1">
                  <c:v>25</c:v>
                </c:pt>
                <c:pt idx="2">
                  <c:v>23</c:v>
                </c:pt>
              </c:numCache>
            </c:numRef>
          </c:val>
          <c:extLst>
            <c:ext xmlns:c16="http://schemas.microsoft.com/office/drawing/2014/chart" uri="{C3380CC4-5D6E-409C-BE32-E72D297353CC}">
              <c16:uniqueId val="{0000000A-BA45-489F-9277-F8C281C570FB}"/>
            </c:ext>
          </c:extLst>
        </c:ser>
        <c:ser>
          <c:idx val="16"/>
          <c:order val="11"/>
          <c:tx>
            <c:strRef>
              <c:f>'MORs - Asgmt.'!$P$196</c:f>
              <c:strCache>
                <c:ptCount val="1"/>
                <c:pt idx="0">
                  <c:v>RE: Runway excursion</c:v>
                </c:pt>
              </c:strCache>
            </c:strRef>
          </c:tx>
          <c:spPr>
            <a:solidFill>
              <a:srgbClr val="663300"/>
            </a:solidFill>
            <a:effectLst>
              <a:innerShdw blurRad="38100">
                <a:prstClr val="black">
                  <a:alpha val="80000"/>
                </a:prstClr>
              </a:innerShdw>
            </a:effectLst>
            <a:scene3d>
              <a:camera prst="orthographicFront"/>
              <a:lightRig rig="threePt" dir="t"/>
            </a:scene3d>
            <a:sp3d>
              <a:bevelT w="50800" h="31750"/>
            </a:sp3d>
          </c:spPr>
          <c:invertIfNegative val="0"/>
          <c:dLbls>
            <c:spPr>
              <a:noFill/>
              <a:ln w="25400">
                <a:noFill/>
              </a:ln>
            </c:spPr>
            <c:txPr>
              <a:bodyPr/>
              <a:lstStyle/>
              <a:p>
                <a:pPr>
                  <a:defRPr sz="1150" baseline="-48000">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'MORs - Asgmt.'!$A$200:$A$202</c:f>
              <c:numCache>
                <c:formatCode>General</c:formatCode>
                <c:ptCount val="3"/>
                <c:pt idx="0">
                  <c:v>2022</c:v>
                </c:pt>
                <c:pt idx="1">
                  <c:v>2023</c:v>
                </c:pt>
                <c:pt idx="2">
                  <c:v>2024</c:v>
                </c:pt>
              </c:numCache>
            </c:numRef>
          </c:cat>
          <c:val>
            <c:numRef>
              <c:f>'MORs - Asgmt.'!$P$200:$P$202</c:f>
              <c:numCache>
                <c:formatCode>General</c:formatCode>
                <c:ptCount val="3"/>
                <c:pt idx="0">
                  <c:v>0</c:v>
                </c:pt>
                <c:pt idx="1">
                  <c:v>0</c:v>
                </c:pt>
                <c:pt idx="2">
                  <c:v>0</c:v>
                </c:pt>
              </c:numCache>
            </c:numRef>
          </c:val>
          <c:extLst>
            <c:ext xmlns:c16="http://schemas.microsoft.com/office/drawing/2014/chart" uri="{C3380CC4-5D6E-409C-BE32-E72D297353CC}">
              <c16:uniqueId val="{0000000B-BA45-489F-9277-F8C281C570FB}"/>
            </c:ext>
          </c:extLst>
        </c:ser>
        <c:ser>
          <c:idx val="17"/>
          <c:order val="12"/>
          <c:tx>
            <c:strRef>
              <c:f>'MORs - Asgmt.'!$Q$196</c:f>
              <c:strCache>
                <c:ptCount val="1"/>
                <c:pt idx="0">
                  <c:v>RI: Runway incursion - vehicle, aircraft or person</c:v>
                </c:pt>
              </c:strCache>
            </c:strRef>
          </c:tx>
          <c:spPr>
            <a:solidFill>
              <a:srgbClr val="99CCFF"/>
            </a:solidFill>
            <a:effectLst>
              <a:innerShdw blurRad="38100">
                <a:prstClr val="black">
                  <a:alpha val="80000"/>
                </a:prstClr>
              </a:innerShdw>
            </a:effectLst>
            <a:scene3d>
              <a:camera prst="orthographicFront"/>
              <a:lightRig rig="threePt" dir="t"/>
            </a:scene3d>
            <a:sp3d>
              <a:bevelT w="50800" h="31750"/>
            </a:sp3d>
          </c:spPr>
          <c:invertIfNegative val="0"/>
          <c:dLbls>
            <c:spPr>
              <a:noFill/>
              <a:ln w="25400">
                <a:noFill/>
              </a:ln>
            </c:spPr>
            <c:txPr>
              <a:bodyPr/>
              <a:lstStyle/>
              <a:p>
                <a:pPr>
                  <a:defRPr sz="1150" baseline="-48000">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'MORs - Asgmt.'!$A$200:$A$202</c:f>
              <c:numCache>
                <c:formatCode>General</c:formatCode>
                <c:ptCount val="3"/>
                <c:pt idx="0">
                  <c:v>2022</c:v>
                </c:pt>
                <c:pt idx="1">
                  <c:v>2023</c:v>
                </c:pt>
                <c:pt idx="2">
                  <c:v>2024</c:v>
                </c:pt>
              </c:numCache>
            </c:numRef>
          </c:cat>
          <c:val>
            <c:numRef>
              <c:f>'MORs - Asgmt.'!$Q$200:$Q$202</c:f>
              <c:numCache>
                <c:formatCode>General</c:formatCode>
                <c:ptCount val="3"/>
                <c:pt idx="0">
                  <c:v>1</c:v>
                </c:pt>
                <c:pt idx="1">
                  <c:v>2</c:v>
                </c:pt>
                <c:pt idx="2">
                  <c:v>2</c:v>
                </c:pt>
              </c:numCache>
            </c:numRef>
          </c:val>
          <c:extLst>
            <c:ext xmlns:c16="http://schemas.microsoft.com/office/drawing/2014/chart" uri="{C3380CC4-5D6E-409C-BE32-E72D297353CC}">
              <c16:uniqueId val="{0000000C-BA45-489F-9277-F8C281C570FB}"/>
            </c:ext>
          </c:extLst>
        </c:ser>
        <c:ser>
          <c:idx val="14"/>
          <c:order val="13"/>
          <c:tx>
            <c:strRef>
              <c:f>'MORs - Asgmt.'!$R$196</c:f>
              <c:strCache>
                <c:ptCount val="1"/>
                <c:pt idx="0">
                  <c:v>SCF-NP: System/component failure or malfunction [non-powerplant]</c:v>
                </c:pt>
              </c:strCache>
            </c:strRef>
          </c:tx>
          <c:spPr>
            <a:solidFill>
              <a:srgbClr val="DA8200"/>
            </a:solidFill>
            <a:effectLst>
              <a:innerShdw blurRad="38100">
                <a:prstClr val="black">
                  <a:alpha val="80000"/>
                </a:prstClr>
              </a:innerShdw>
            </a:effectLst>
            <a:scene3d>
              <a:camera prst="orthographicFront"/>
              <a:lightRig rig="threePt" dir="t"/>
            </a:scene3d>
            <a:sp3d>
              <a:bevelT w="50800" h="31750"/>
            </a:sp3d>
          </c:spPr>
          <c:invertIfNegative val="0"/>
          <c:dLbls>
            <c:spPr>
              <a:noFill/>
              <a:ln w="25400">
                <a:noFill/>
              </a:ln>
            </c:spPr>
            <c:txPr>
              <a:bodyPr/>
              <a:lstStyle/>
              <a:p>
                <a:pPr>
                  <a:defRPr sz="1150" baseline="-48000">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'MORs - Asgmt.'!$A$200:$A$202</c:f>
              <c:numCache>
                <c:formatCode>General</c:formatCode>
                <c:ptCount val="3"/>
                <c:pt idx="0">
                  <c:v>2022</c:v>
                </c:pt>
                <c:pt idx="1">
                  <c:v>2023</c:v>
                </c:pt>
                <c:pt idx="2">
                  <c:v>2024</c:v>
                </c:pt>
              </c:numCache>
            </c:numRef>
          </c:cat>
          <c:val>
            <c:numRef>
              <c:f>'MORs - Asgmt.'!$R$200:$R$202</c:f>
              <c:numCache>
                <c:formatCode>General</c:formatCode>
                <c:ptCount val="3"/>
                <c:pt idx="0">
                  <c:v>4</c:v>
                </c:pt>
                <c:pt idx="1">
                  <c:v>5</c:v>
                </c:pt>
                <c:pt idx="2">
                  <c:v>9</c:v>
                </c:pt>
              </c:numCache>
            </c:numRef>
          </c:val>
          <c:extLst>
            <c:ext xmlns:c16="http://schemas.microsoft.com/office/drawing/2014/chart" uri="{C3380CC4-5D6E-409C-BE32-E72D297353CC}">
              <c16:uniqueId val="{0000000D-BA45-489F-9277-F8C281C570FB}"/>
            </c:ext>
          </c:extLst>
        </c:ser>
        <c:ser>
          <c:idx val="18"/>
          <c:order val="14"/>
          <c:tx>
            <c:strRef>
              <c:f>'MORs - Asgmt.'!$S$196</c:f>
              <c:strCache>
                <c:ptCount val="1"/>
                <c:pt idx="0">
                  <c:v>SCF-PP: Powerplant failure or malfunction</c:v>
                </c:pt>
              </c:strCache>
            </c:strRef>
          </c:tx>
          <c:spPr>
            <a:solidFill>
              <a:srgbClr val="CC66FF"/>
            </a:solidFill>
            <a:effectLst>
              <a:innerShdw blurRad="38100">
                <a:prstClr val="black">
                  <a:alpha val="80000"/>
                </a:prstClr>
              </a:innerShdw>
            </a:effectLst>
            <a:scene3d>
              <a:camera prst="orthographicFront"/>
              <a:lightRig rig="threePt" dir="t"/>
            </a:scene3d>
            <a:sp3d>
              <a:bevelT w="50800" h="31750"/>
            </a:sp3d>
          </c:spPr>
          <c:invertIfNegative val="0"/>
          <c:dLbls>
            <c:spPr>
              <a:noFill/>
              <a:ln w="25400">
                <a:noFill/>
              </a:ln>
            </c:spPr>
            <c:txPr>
              <a:bodyPr/>
              <a:lstStyle/>
              <a:p>
                <a:pPr>
                  <a:defRPr sz="1150" baseline="-48000">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'MORs - Asgmt.'!$A$200:$A$202</c:f>
              <c:numCache>
                <c:formatCode>General</c:formatCode>
                <c:ptCount val="3"/>
                <c:pt idx="0">
                  <c:v>2022</c:v>
                </c:pt>
                <c:pt idx="1">
                  <c:v>2023</c:v>
                </c:pt>
                <c:pt idx="2">
                  <c:v>2024</c:v>
                </c:pt>
              </c:numCache>
            </c:numRef>
          </c:cat>
          <c:val>
            <c:numRef>
              <c:f>'MORs - Asgmt.'!$S$200:$S$202</c:f>
              <c:numCache>
                <c:formatCode>General</c:formatCode>
                <c:ptCount val="3"/>
                <c:pt idx="0">
                  <c:v>0</c:v>
                </c:pt>
                <c:pt idx="1">
                  <c:v>2</c:v>
                </c:pt>
                <c:pt idx="2">
                  <c:v>1</c:v>
                </c:pt>
              </c:numCache>
            </c:numRef>
          </c:val>
          <c:extLst>
            <c:ext xmlns:c16="http://schemas.microsoft.com/office/drawing/2014/chart" uri="{C3380CC4-5D6E-409C-BE32-E72D297353CC}">
              <c16:uniqueId val="{0000000E-BA45-489F-9277-F8C281C570FB}"/>
            </c:ext>
          </c:extLst>
        </c:ser>
        <c:ser>
          <c:idx val="19"/>
          <c:order val="15"/>
          <c:tx>
            <c:strRef>
              <c:f>'MORs - Asgmt.'!$T$196</c:f>
              <c:strCache>
                <c:ptCount val="1"/>
                <c:pt idx="0">
                  <c:v>SEC: Security related </c:v>
                </c:pt>
              </c:strCache>
            </c:strRef>
          </c:tx>
          <c:spPr>
            <a:solidFill>
              <a:srgbClr val="009999"/>
            </a:solidFill>
            <a:effectLst>
              <a:innerShdw blurRad="38100">
                <a:prstClr val="black">
                  <a:alpha val="80000"/>
                </a:prstClr>
              </a:innerShdw>
            </a:effectLst>
            <a:scene3d>
              <a:camera prst="orthographicFront"/>
              <a:lightRig rig="threePt" dir="t"/>
            </a:scene3d>
            <a:sp3d>
              <a:bevelT w="50800" h="31750"/>
            </a:sp3d>
          </c:spPr>
          <c:invertIfNegative val="0"/>
          <c:dLbls>
            <c:spPr>
              <a:noFill/>
              <a:ln>
                <a:noFill/>
              </a:ln>
              <a:effectLst>
                <a:innerShdw blurRad="38100">
                  <a:prstClr val="black">
                    <a:alpha val="80000"/>
                  </a:prstClr>
                </a:innerShdw>
              </a:effectLst>
              <a:scene3d>
                <a:camera prst="orthographicFront"/>
                <a:lightRig rig="threePt" dir="t"/>
              </a:scene3d>
              <a:sp3d>
                <a:bevelT w="6350"/>
              </a:sp3d>
            </c:spPr>
            <c:txPr>
              <a:bodyPr/>
              <a:lstStyle/>
              <a:p>
                <a:pPr>
                  <a:defRPr sz="1150" baseline="-48000">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'MORs - Asgmt.'!$A$200:$A$202</c:f>
              <c:numCache>
                <c:formatCode>General</c:formatCode>
                <c:ptCount val="3"/>
                <c:pt idx="0">
                  <c:v>2022</c:v>
                </c:pt>
                <c:pt idx="1">
                  <c:v>2023</c:v>
                </c:pt>
                <c:pt idx="2">
                  <c:v>2024</c:v>
                </c:pt>
              </c:numCache>
            </c:numRef>
          </c:cat>
          <c:val>
            <c:numRef>
              <c:f>'MORs - Asgmt.'!$T$200:$T$202</c:f>
              <c:numCache>
                <c:formatCode>General</c:formatCode>
                <c:ptCount val="3"/>
                <c:pt idx="0">
                  <c:v>12</c:v>
                </c:pt>
                <c:pt idx="1">
                  <c:v>20</c:v>
                </c:pt>
                <c:pt idx="2">
                  <c:v>16</c:v>
                </c:pt>
              </c:numCache>
            </c:numRef>
          </c:val>
          <c:extLst>
            <c:ext xmlns:c16="http://schemas.microsoft.com/office/drawing/2014/chart" uri="{C3380CC4-5D6E-409C-BE32-E72D297353CC}">
              <c16:uniqueId val="{0000000F-BA45-489F-9277-F8C281C570FB}"/>
            </c:ext>
          </c:extLst>
        </c:ser>
        <c:ser>
          <c:idx val="21"/>
          <c:order val="16"/>
          <c:tx>
            <c:strRef>
              <c:f>'MORs - Asgmt.'!$U$196</c:f>
              <c:strCache>
                <c:ptCount val="1"/>
                <c:pt idx="0">
                  <c:v>WILD: Collision Wildlife</c:v>
                </c:pt>
              </c:strCache>
            </c:strRef>
          </c:tx>
          <c:spPr>
            <a:solidFill>
              <a:srgbClr val="CC3300"/>
            </a:solidFill>
            <a:effectLst>
              <a:innerShdw blurRad="38100">
                <a:prstClr val="black">
                  <a:alpha val="80000"/>
                </a:prstClr>
              </a:innerShdw>
            </a:effectLst>
            <a:scene3d>
              <a:camera prst="orthographicFront"/>
              <a:lightRig rig="threePt" dir="t"/>
            </a:scene3d>
            <a:sp3d>
              <a:bevelT w="50800" h="31750"/>
            </a:sp3d>
          </c:spPr>
          <c:invertIfNegative val="0"/>
          <c:dLbls>
            <c:spPr>
              <a:noFill/>
              <a:ln w="25400">
                <a:noFill/>
              </a:ln>
            </c:spPr>
            <c:txPr>
              <a:bodyPr wrap="square" lIns="38100" tIns="19050" rIns="38100" bIns="19050" anchor="ctr">
                <a:spAutoFit/>
              </a:bodyPr>
              <a:lstStyle/>
              <a:p>
                <a:pPr>
                  <a:defRPr sz="1150" baseline="-48000">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'MORs - Asgmt.'!$A$200:$A$202</c:f>
              <c:numCache>
                <c:formatCode>General</c:formatCode>
                <c:ptCount val="3"/>
                <c:pt idx="0">
                  <c:v>2022</c:v>
                </c:pt>
                <c:pt idx="1">
                  <c:v>2023</c:v>
                </c:pt>
                <c:pt idx="2">
                  <c:v>2024</c:v>
                </c:pt>
              </c:numCache>
            </c:numRef>
          </c:cat>
          <c:val>
            <c:numRef>
              <c:f>'MORs - Asgmt.'!$U$200:$U$202</c:f>
              <c:numCache>
                <c:formatCode>General</c:formatCode>
                <c:ptCount val="3"/>
                <c:pt idx="0">
                  <c:v>4</c:v>
                </c:pt>
                <c:pt idx="1">
                  <c:v>15</c:v>
                </c:pt>
                <c:pt idx="2">
                  <c:v>7</c:v>
                </c:pt>
              </c:numCache>
            </c:numRef>
          </c:val>
          <c:extLst>
            <c:ext xmlns:c16="http://schemas.microsoft.com/office/drawing/2014/chart" uri="{C3380CC4-5D6E-409C-BE32-E72D297353CC}">
              <c16:uniqueId val="{00000010-BA45-489F-9277-F8C281C570FB}"/>
            </c:ext>
          </c:extLst>
        </c:ser>
        <c:ser>
          <c:idx val="0"/>
          <c:order val="17"/>
          <c:tx>
            <c:strRef>
              <c:f>'MORs - Asgmt.'!$V$196</c:f>
              <c:strCache>
                <c:ptCount val="1"/>
                <c:pt idx="0">
                  <c:v>WSTRW: Wind shear or thunderstorm</c:v>
                </c:pt>
              </c:strCache>
            </c:strRef>
          </c:tx>
          <c:spPr>
            <a:solidFill>
              <a:srgbClr val="006666"/>
            </a:solidFill>
            <a:effectLst>
              <a:innerShdw blurRad="38100">
                <a:prstClr val="black">
                  <a:alpha val="80000"/>
                </a:prstClr>
              </a:innerShdw>
            </a:effectLst>
            <a:scene3d>
              <a:camera prst="orthographicFront"/>
              <a:lightRig rig="threePt" dir="t"/>
            </a:scene3d>
            <a:sp3d>
              <a:bevelT w="50800" h="31750"/>
            </a:sp3d>
          </c:spPr>
          <c:invertIfNegative val="0"/>
          <c:dLbls>
            <c:spPr>
              <a:noFill/>
              <a:ln w="25400">
                <a:noFill/>
              </a:ln>
            </c:spPr>
            <c:txPr>
              <a:bodyPr wrap="square" lIns="38100" tIns="19050" rIns="38100" bIns="19050" anchor="ctr">
                <a:spAutoFit/>
              </a:bodyPr>
              <a:lstStyle/>
              <a:p>
                <a:pPr>
                  <a:defRPr sz="1150" baseline="-48000">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'MORs - Asgmt.'!$A$200:$A$202</c:f>
              <c:numCache>
                <c:formatCode>General</c:formatCode>
                <c:ptCount val="3"/>
                <c:pt idx="0">
                  <c:v>2022</c:v>
                </c:pt>
                <c:pt idx="1">
                  <c:v>2023</c:v>
                </c:pt>
                <c:pt idx="2">
                  <c:v>2024</c:v>
                </c:pt>
              </c:numCache>
            </c:numRef>
          </c:cat>
          <c:val>
            <c:numRef>
              <c:f>'MORs - Asgmt.'!$V$200:$V$202</c:f>
              <c:numCache>
                <c:formatCode>General</c:formatCode>
                <c:ptCount val="3"/>
                <c:pt idx="0">
                  <c:v>2</c:v>
                </c:pt>
                <c:pt idx="1">
                  <c:v>0</c:v>
                </c:pt>
                <c:pt idx="2">
                  <c:v>0</c:v>
                </c:pt>
              </c:numCache>
            </c:numRef>
          </c:val>
          <c:extLst>
            <c:ext xmlns:c16="http://schemas.microsoft.com/office/drawing/2014/chart" uri="{C3380CC4-5D6E-409C-BE32-E72D297353CC}">
              <c16:uniqueId val="{00000011-BA45-489F-9277-F8C281C570FB}"/>
            </c:ext>
          </c:extLst>
        </c:ser>
        <c:ser>
          <c:idx val="7"/>
          <c:order val="18"/>
          <c:tx>
            <c:strRef>
              <c:f>'MORs - Asgmt.'!$W$196</c:f>
              <c:strCache>
                <c:ptCount val="1"/>
                <c:pt idx="0">
                  <c:v>OTHR: Other</c:v>
                </c:pt>
              </c:strCache>
            </c:strRef>
          </c:tx>
          <c:spPr>
            <a:solidFill>
              <a:srgbClr val="FFFF3F"/>
            </a:solidFill>
            <a:effectLst>
              <a:innerShdw blurRad="38100">
                <a:prstClr val="black">
                  <a:alpha val="80000"/>
                </a:prstClr>
              </a:innerShdw>
            </a:effectLst>
            <a:scene3d>
              <a:camera prst="orthographicFront"/>
              <a:lightRig rig="threePt" dir="t"/>
            </a:scene3d>
            <a:sp3d>
              <a:bevelT w="50800" h="31750"/>
            </a:sp3d>
          </c:spPr>
          <c:invertIfNegative val="0"/>
          <c:dLbls>
            <c:spPr>
              <a:noFill/>
              <a:ln>
                <a:noFill/>
              </a:ln>
              <a:effectLst/>
            </c:spPr>
            <c:txPr>
              <a:bodyPr wrap="square" lIns="38100" tIns="19050" rIns="38100" bIns="19050" anchor="ctr">
                <a:spAutoFit/>
              </a:bodyPr>
              <a:lstStyle/>
              <a:p>
                <a:pPr>
                  <a:defRPr sz="1150" baseline="-48000">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'MORs - Asgmt.'!$A$200:$A$202</c:f>
              <c:numCache>
                <c:formatCode>General</c:formatCode>
                <c:ptCount val="3"/>
                <c:pt idx="0">
                  <c:v>2022</c:v>
                </c:pt>
                <c:pt idx="1">
                  <c:v>2023</c:v>
                </c:pt>
                <c:pt idx="2">
                  <c:v>2024</c:v>
                </c:pt>
              </c:numCache>
            </c:numRef>
          </c:cat>
          <c:val>
            <c:numRef>
              <c:f>'MORs - Asgmt.'!$W$200:$W$202</c:f>
              <c:numCache>
                <c:formatCode>General</c:formatCode>
                <c:ptCount val="3"/>
                <c:pt idx="0">
                  <c:v>7</c:v>
                </c:pt>
                <c:pt idx="1">
                  <c:v>11</c:v>
                </c:pt>
                <c:pt idx="2">
                  <c:v>10</c:v>
                </c:pt>
              </c:numCache>
            </c:numRef>
          </c:val>
          <c:extLst>
            <c:ext xmlns:c16="http://schemas.microsoft.com/office/drawing/2014/chart" uri="{C3380CC4-5D6E-409C-BE32-E72D297353CC}">
              <c16:uniqueId val="{00000012-BA45-489F-9277-F8C281C570FB}"/>
            </c:ext>
          </c:extLst>
        </c:ser>
        <c:ser>
          <c:idx val="8"/>
          <c:order val="19"/>
          <c:tx>
            <c:strRef>
              <c:f>'MORs - Asgmt.'!$X$196</c:f>
              <c:strCache>
                <c:ptCount val="1"/>
                <c:pt idx="0">
                  <c:v>UNK: Unknown or undetermined</c:v>
                </c:pt>
              </c:strCache>
            </c:strRef>
          </c:tx>
          <c:spPr>
            <a:solidFill>
              <a:srgbClr val="FF99FF"/>
            </a:solidFill>
            <a:effectLst>
              <a:innerShdw blurRad="38100">
                <a:prstClr val="black">
                  <a:alpha val="80000"/>
                </a:prstClr>
              </a:innerShdw>
            </a:effectLst>
            <a:scene3d>
              <a:camera prst="orthographicFront"/>
              <a:lightRig rig="threePt" dir="t"/>
            </a:scene3d>
            <a:sp3d>
              <a:bevelT w="50800" h="31750"/>
            </a:sp3d>
          </c:spPr>
          <c:invertIfNegative val="0"/>
          <c:dLbls>
            <c:spPr>
              <a:noFill/>
              <a:ln>
                <a:noFill/>
              </a:ln>
              <a:effectLst/>
            </c:spPr>
            <c:txPr>
              <a:bodyPr wrap="square" lIns="38100" tIns="19050" rIns="38100" bIns="19050" anchor="ctr">
                <a:spAutoFit/>
              </a:bodyPr>
              <a:lstStyle/>
              <a:p>
                <a:pPr>
                  <a:defRPr sz="1150" baseline="-48000">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'MORs - Asgmt.'!$A$200:$A$202</c:f>
              <c:numCache>
                <c:formatCode>General</c:formatCode>
                <c:ptCount val="3"/>
                <c:pt idx="0">
                  <c:v>2022</c:v>
                </c:pt>
                <c:pt idx="1">
                  <c:v>2023</c:v>
                </c:pt>
                <c:pt idx="2">
                  <c:v>2024</c:v>
                </c:pt>
              </c:numCache>
            </c:numRef>
          </c:cat>
          <c:val>
            <c:numRef>
              <c:f>'MORs - Asgmt.'!$X$200:$X$202</c:f>
              <c:numCache>
                <c:formatCode>General</c:formatCode>
                <c:ptCount val="3"/>
                <c:pt idx="0">
                  <c:v>0</c:v>
                </c:pt>
                <c:pt idx="1">
                  <c:v>3</c:v>
                </c:pt>
                <c:pt idx="2">
                  <c:v>0</c:v>
                </c:pt>
              </c:numCache>
            </c:numRef>
          </c:val>
          <c:extLst>
            <c:ext xmlns:c16="http://schemas.microsoft.com/office/drawing/2014/chart" uri="{C3380CC4-5D6E-409C-BE32-E72D297353CC}">
              <c16:uniqueId val="{00000013-BA45-489F-9277-F8C281C570FB}"/>
            </c:ext>
          </c:extLst>
        </c:ser>
        <c:dLbls>
          <c:showLegendKey val="0"/>
          <c:showVal val="0"/>
          <c:showCatName val="0"/>
          <c:showSerName val="0"/>
          <c:showPercent val="0"/>
          <c:showBubbleSize val="0"/>
        </c:dLbls>
        <c:gapWidth val="120"/>
        <c:axId val="385385727"/>
        <c:axId val="1"/>
      </c:barChart>
      <c:catAx>
        <c:axId val="385385727"/>
        <c:scaling>
          <c:orientation val="minMax"/>
        </c:scaling>
        <c:delete val="0"/>
        <c:axPos val="b"/>
        <c:majorGridlines>
          <c:spPr>
            <a:ln w="6350">
              <a:solidFill>
                <a:schemeClr val="bg1">
                  <a:lumMod val="65000"/>
                </a:schemeClr>
              </a:solidFill>
              <a:prstDash val="lgDash"/>
            </a:ln>
          </c:spPr>
        </c:majorGridlines>
        <c:numFmt formatCode="General" sourceLinked="1"/>
        <c:majorTickMark val="cross"/>
        <c:minorTickMark val="none"/>
        <c:tickLblPos val="nextTo"/>
        <c:spPr>
          <a:ln>
            <a:solidFill>
              <a:schemeClr val="tx1">
                <a:lumMod val="50000"/>
                <a:lumOff val="50000"/>
              </a:schemeClr>
            </a:solidFill>
          </a:ln>
        </c:spPr>
        <c:txPr>
          <a:bodyPr/>
          <a:lstStyle/>
          <a:p>
            <a:pPr>
              <a:defRPr sz="800" b="0">
                <a:latin typeface="Verdana" panose="020B0604030504040204" pitchFamily="34" charset="0"/>
                <a:ea typeface="Verdana" panose="020B0604030504040204" pitchFamily="34" charset="0"/>
                <a:cs typeface="Verdana" panose="020B0604030504040204" pitchFamily="34" charset="0"/>
              </a:defRPr>
            </a:pPr>
            <a:endParaRPr lang="en-US"/>
          </a:p>
        </c:txPr>
        <c:crossAx val="1"/>
        <c:crossesAt val="0"/>
        <c:auto val="1"/>
        <c:lblAlgn val="ctr"/>
        <c:lblOffset val="0"/>
        <c:noMultiLvlLbl val="0"/>
      </c:catAx>
      <c:valAx>
        <c:axId val="1"/>
        <c:scaling>
          <c:orientation val="minMax"/>
          <c:min val="0"/>
        </c:scaling>
        <c:delete val="0"/>
        <c:axPos val="l"/>
        <c:majorGridlines>
          <c:spPr>
            <a:ln w="6350">
              <a:solidFill>
                <a:schemeClr val="bg1">
                  <a:lumMod val="65000"/>
                </a:schemeClr>
              </a:solidFill>
              <a:prstDash val="sysDash"/>
            </a:ln>
          </c:spPr>
        </c:majorGridlines>
        <c:title>
          <c:tx>
            <c:rich>
              <a:bodyPr rot="-5400000" vert="horz" anchor="ctr" anchorCtr="1"/>
              <a:lstStyle/>
              <a:p>
                <a:pPr>
                  <a:defRPr sz="800" b="0" baseline="0">
                    <a:latin typeface="Verdana" panose="020B0604030504040204" pitchFamily="34" charset="0"/>
                    <a:ea typeface="Verdana" panose="020B0604030504040204" pitchFamily="34" charset="0"/>
                    <a:cs typeface="Verdana" panose="020B0604030504040204" pitchFamily="34" charset="0"/>
                  </a:defRPr>
                </a:pPr>
                <a:r>
                  <a:rPr lang="en-GB" sz="800" b="0" i="0" u="none" strike="noStrike" baseline="0">
                    <a:effectLst/>
                    <a:latin typeface="Verdana" panose="020B0604030504040204" pitchFamily="34" charset="0"/>
                    <a:ea typeface="Verdana" panose="020B0604030504040204" pitchFamily="34" charset="0"/>
                    <a:cs typeface="Verdana" panose="020B0604030504040204" pitchFamily="34" charset="0"/>
                  </a:rPr>
                  <a:t>Number of occurrences</a:t>
                </a:r>
              </a:p>
            </c:rich>
          </c:tx>
          <c:layout>
            <c:manualLayout>
              <c:xMode val="edge"/>
              <c:yMode val="edge"/>
              <c:x val="3.7704488712746826E-3"/>
              <c:y val="0.2425875940171586"/>
            </c:manualLayout>
          </c:layout>
          <c:overlay val="0"/>
        </c:title>
        <c:numFmt formatCode="General" sourceLinked="1"/>
        <c:majorTickMark val="out"/>
        <c:minorTickMark val="in"/>
        <c:tickLblPos val="low"/>
        <c:spPr>
          <a:ln>
            <a:solidFill>
              <a:schemeClr val="tx1">
                <a:lumMod val="50000"/>
                <a:lumOff val="50000"/>
              </a:schemeClr>
            </a:solidFill>
          </a:ln>
        </c:spPr>
        <c:txPr>
          <a:bodyPr rot="0" vert="horz" anchor="ctr" anchorCtr="1"/>
          <a:lstStyle/>
          <a:p>
            <a:pPr>
              <a:defRPr sz="800" baseline="0">
                <a:latin typeface="Tahoma" panose="020B0604030504040204" pitchFamily="34" charset="0"/>
                <a:ea typeface="Tahoma" panose="020B0604030504040204" pitchFamily="34" charset="0"/>
                <a:cs typeface="Tahoma" panose="020B0604030504040204" pitchFamily="34" charset="0"/>
              </a:defRPr>
            </a:pPr>
            <a:endParaRPr lang="en-US"/>
          </a:p>
        </c:txPr>
        <c:crossAx val="385385727"/>
        <c:crosses val="autoZero"/>
        <c:crossBetween val="between"/>
        <c:minorUnit val="5"/>
      </c:valAx>
      <c:spPr>
        <a:ln>
          <a:solidFill>
            <a:srgbClr val="7F7F7F"/>
          </a:solidFill>
        </a:ln>
      </c:spPr>
    </c:plotArea>
    <c:legend>
      <c:legendPos val="b"/>
      <c:layout>
        <c:manualLayout>
          <c:xMode val="edge"/>
          <c:yMode val="edge"/>
          <c:x val="0"/>
          <c:y val="0.70282386095654814"/>
          <c:w val="1"/>
          <c:h val="0.28690509599716718"/>
        </c:manualLayout>
      </c:layout>
      <c:overlay val="0"/>
      <c:spPr>
        <a:solidFill>
          <a:srgbClr val="FFFFD8"/>
        </a:solidFill>
        <a:effectLst/>
      </c:spPr>
      <c:txPr>
        <a:bodyPr rot="0" vert="horz"/>
        <a:lstStyle/>
        <a:p>
          <a:pPr>
            <a:defRPr sz="700" baseline="0">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rgbClr val="FFFFD8"/>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3329783515963897E-2"/>
          <c:y val="8.149794115803391E-2"/>
          <c:w val="0.91701848235028061"/>
          <c:h val="0.82793975501805994"/>
        </c:manualLayout>
      </c:layout>
      <c:lineChart>
        <c:grouping val="standard"/>
        <c:varyColors val="0"/>
        <c:ser>
          <c:idx val="2"/>
          <c:order val="0"/>
          <c:tx>
            <c:strRef>
              <c:f>'MORs - Asgmt.'!$A$125</c:f>
              <c:strCache>
                <c:ptCount val="1"/>
                <c:pt idx="0">
                  <c:v>2024</c:v>
                </c:pt>
              </c:strCache>
            </c:strRef>
          </c:tx>
          <c:spPr>
            <a:ln w="19050" cap="rnd">
              <a:solidFill>
                <a:schemeClr val="accent5">
                  <a:shade val="65000"/>
                </a:schemeClr>
              </a:solidFill>
              <a:round/>
            </a:ln>
            <a:effectLst/>
          </c:spPr>
          <c:marker>
            <c:symbol val="circle"/>
            <c:size val="16"/>
            <c:spPr>
              <a:solidFill>
                <a:schemeClr val="accent5">
                  <a:shade val="65000"/>
                </a:schemeClr>
              </a:solidFill>
              <a:ln w="9525">
                <a:solidFill>
                  <a:schemeClr val="accent5">
                    <a:shade val="65000"/>
                  </a:schemeClr>
                </a:solidFill>
              </a:ln>
              <a:effectLst/>
            </c:spPr>
          </c:marker>
          <c:dLbls>
            <c:spPr>
              <a:noFill/>
              <a:ln>
                <a:noFill/>
              </a:ln>
              <a:effectLst/>
            </c:spPr>
            <c:txPr>
              <a:bodyPr rot="0" spcFirstLastPara="1" vertOverflow="ellipsis" vert="horz" wrap="square" anchor="ctr" anchorCtr="1"/>
              <a:lstStyle/>
              <a:p>
                <a:pPr>
                  <a:defRPr lang="en-US" sz="900" b="1" i="0" u="none" strike="noStrike" kern="1200" baseline="0">
                    <a:ln w="3175">
                      <a:noFill/>
                    </a:ln>
                    <a:solidFill>
                      <a:schemeClr val="bg1"/>
                    </a:solidFill>
                    <a:latin typeface="+mn-lt"/>
                    <a:ea typeface="Calibri"/>
                    <a:cs typeface="Calibri"/>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'MORs - Asgmt.'!$B$119:$M$119</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'MORs - Asgmt.'!$B$125:$M$125</c:f>
              <c:numCache>
                <c:formatCode>General</c:formatCode>
                <c:ptCount val="12"/>
                <c:pt idx="0">
                  <c:v>4</c:v>
                </c:pt>
                <c:pt idx="1">
                  <c:v>2</c:v>
                </c:pt>
                <c:pt idx="2">
                  <c:v>5</c:v>
                </c:pt>
                <c:pt idx="3">
                  <c:v>5</c:v>
                </c:pt>
                <c:pt idx="4">
                  <c:v>3</c:v>
                </c:pt>
                <c:pt idx="5">
                  <c:v>4</c:v>
                </c:pt>
                <c:pt idx="6">
                  <c:v>7</c:v>
                </c:pt>
                <c:pt idx="7">
                  <c:v>11</c:v>
                </c:pt>
                <c:pt idx="8">
                  <c:v>22</c:v>
                </c:pt>
                <c:pt idx="9">
                  <c:v>15</c:v>
                </c:pt>
                <c:pt idx="10">
                  <c:v>2</c:v>
                </c:pt>
                <c:pt idx="11">
                  <c:v>2</c:v>
                </c:pt>
              </c:numCache>
            </c:numRef>
          </c:val>
          <c:smooth val="0"/>
          <c:extLst>
            <c:ext xmlns:c16="http://schemas.microsoft.com/office/drawing/2014/chart" uri="{C3380CC4-5D6E-409C-BE32-E72D297353CC}">
              <c16:uniqueId val="{00000002-B1C6-4A83-8C5D-84DA28CE112C}"/>
            </c:ext>
          </c:extLst>
        </c:ser>
        <c:dLbls>
          <c:showLegendKey val="0"/>
          <c:showVal val="0"/>
          <c:showCatName val="0"/>
          <c:showSerName val="0"/>
          <c:showPercent val="0"/>
          <c:showBubbleSize val="0"/>
        </c:dLbls>
        <c:marker val="1"/>
        <c:smooth val="0"/>
        <c:axId val="653373456"/>
        <c:axId val="653379216"/>
      </c:lineChart>
      <c:catAx>
        <c:axId val="653373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800" b="0" i="0" u="none" strike="noStrike" kern="1200" baseline="0">
                <a:solidFill>
                  <a:srgbClr val="000000"/>
                </a:solidFill>
                <a:latin typeface="+mn-lt"/>
                <a:ea typeface="Calibri"/>
                <a:cs typeface="Calibri"/>
              </a:defRPr>
            </a:pPr>
            <a:endParaRPr lang="en-US"/>
          </a:p>
        </c:txPr>
        <c:crossAx val="653379216"/>
        <c:crosses val="autoZero"/>
        <c:auto val="1"/>
        <c:lblAlgn val="ctr"/>
        <c:lblOffset val="100"/>
        <c:noMultiLvlLbl val="0"/>
      </c:catAx>
      <c:valAx>
        <c:axId val="65337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800" b="0" i="0" u="none" strike="noStrike" kern="1200" baseline="0">
                <a:solidFill>
                  <a:srgbClr val="000000"/>
                </a:solidFill>
                <a:latin typeface="+mn-lt"/>
                <a:ea typeface="Calibri"/>
                <a:cs typeface="Calibri"/>
              </a:defRPr>
            </a:pPr>
            <a:endParaRPr lang="en-US"/>
          </a:p>
        </c:txPr>
        <c:crossAx val="653373456"/>
        <c:crosses val="autoZero"/>
        <c:crossBetween val="between"/>
      </c:valAx>
      <c:spPr>
        <a:solidFill>
          <a:sysClr val="window" lastClr="FFFFFF"/>
        </a:solid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FFFD8"/>
    </a:solidFill>
    <a:ln w="9525" cap="flat" cmpd="sng" algn="ctr">
      <a:solidFill>
        <a:sysClr val="windowText" lastClr="000000">
          <a:lumMod val="65000"/>
          <a:lumOff val="35000"/>
        </a:sysClr>
      </a:solidFill>
      <a:round/>
    </a:ln>
    <a:effectLst/>
  </c:spPr>
  <c:txPr>
    <a:bodyPr/>
    <a:lstStyle/>
    <a:p>
      <a:pPr>
        <a:defRPr lang="en-US" sz="800" b="0" i="0" u="none" strike="noStrike" kern="1200" baseline="0">
          <a:solidFill>
            <a:srgbClr val="000000"/>
          </a:solidFill>
          <a:latin typeface="+mn-lt"/>
          <a:ea typeface="Calibri"/>
          <a:cs typeface="Calibri"/>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0" i="0" u="none" strike="noStrike" baseline="0">
                <a:solidFill>
                  <a:srgbClr val="000000"/>
                </a:solidFill>
                <a:latin typeface="Verdana"/>
                <a:ea typeface="Verdana"/>
                <a:cs typeface="Verdana"/>
              </a:defRPr>
            </a:pPr>
            <a:r>
              <a:rPr lang="en-GB"/>
              <a:t>Reported </a:t>
            </a:r>
            <a:r>
              <a:rPr lang="en-GB" sz="900" b="0" i="0" u="none" strike="noStrike" baseline="0">
                <a:effectLst/>
              </a:rPr>
              <a:t>Laser Attacks </a:t>
            </a:r>
            <a:r>
              <a:rPr lang="en-GB"/>
              <a:t>by Month</a:t>
            </a:r>
          </a:p>
        </c:rich>
      </c:tx>
      <c:layout>
        <c:manualLayout>
          <c:xMode val="edge"/>
          <c:yMode val="edge"/>
          <c:x val="0.39258108257532109"/>
          <c:y val="6.0083062409561575E-3"/>
        </c:manualLayout>
      </c:layout>
      <c:overlay val="1"/>
    </c:title>
    <c:autoTitleDeleted val="0"/>
    <c:plotArea>
      <c:layout>
        <c:manualLayout>
          <c:layoutTarget val="inner"/>
          <c:xMode val="edge"/>
          <c:yMode val="edge"/>
          <c:x val="5.4815289060356369E-2"/>
          <c:y val="8.9687511034214892E-2"/>
          <c:w val="0.94102719736590479"/>
          <c:h val="0.75604110024363547"/>
        </c:manualLayout>
      </c:layout>
      <c:barChart>
        <c:barDir val="col"/>
        <c:grouping val="clustered"/>
        <c:varyColors val="0"/>
        <c:ser>
          <c:idx val="3"/>
          <c:order val="0"/>
          <c:tx>
            <c:strRef>
              <c:f>'MORs - Asgmt.'!$B$154</c:f>
              <c:strCache>
                <c:ptCount val="1"/>
                <c:pt idx="0">
                  <c:v>January</c:v>
                </c:pt>
              </c:strCache>
            </c:strRef>
          </c:tx>
          <c:spPr>
            <a:solidFill>
              <a:srgbClr val="7833AB"/>
            </a:solidFill>
            <a:effectLst>
              <a:innerShdw blurRad="38100">
                <a:prstClr val="black">
                  <a:alpha val="80000"/>
                </a:prstClr>
              </a:innerShdw>
            </a:effectLst>
            <a:scene3d>
              <a:camera prst="orthographicFront"/>
              <a:lightRig rig="balanced" dir="t"/>
            </a:scene3d>
            <a:sp3d>
              <a:bevelT w="63500" h="44450"/>
            </a:sp3d>
          </c:spPr>
          <c:invertIfNegative val="0"/>
          <c:dLbls>
            <c:spPr>
              <a:noFill/>
              <a:ln w="25400">
                <a:noFill/>
              </a:ln>
            </c:spPr>
            <c:txPr>
              <a:bodyPr wrap="square" lIns="38100" tIns="19050" rIns="38100" bIns="19050" anchor="ctr">
                <a:spAutoFit/>
              </a:bodyPr>
              <a:lstStyle/>
              <a:p>
                <a:pPr>
                  <a:defRPr sz="1200" b="0" i="0" u="none" strike="noStrike" baseline="-48000">
                    <a:solidFill>
                      <a:srgbClr val="000000"/>
                    </a:solidFill>
                    <a:latin typeface="Tahoma"/>
                    <a:ea typeface="Tahoma"/>
                    <a:cs typeface="Tahoma"/>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'MORs - Asgmt.'!$A$155:$A$158</c:f>
              <c:numCache>
                <c:formatCode>General</c:formatCode>
                <c:ptCount val="4"/>
                <c:pt idx="0">
                  <c:v>2021</c:v>
                </c:pt>
                <c:pt idx="1">
                  <c:v>2022</c:v>
                </c:pt>
                <c:pt idx="2">
                  <c:v>2023</c:v>
                </c:pt>
                <c:pt idx="3">
                  <c:v>2024</c:v>
                </c:pt>
              </c:numCache>
            </c:numRef>
          </c:cat>
          <c:val>
            <c:numRef>
              <c:f>'MORs - Asgmt.'!$B$155:$B$158</c:f>
              <c:numCache>
                <c:formatCode>General</c:formatCode>
                <c:ptCount val="4"/>
                <c:pt idx="0">
                  <c:v>0</c:v>
                </c:pt>
                <c:pt idx="1">
                  <c:v>1</c:v>
                </c:pt>
                <c:pt idx="2">
                  <c:v>0</c:v>
                </c:pt>
                <c:pt idx="3">
                  <c:v>1</c:v>
                </c:pt>
              </c:numCache>
            </c:numRef>
          </c:val>
          <c:extLst>
            <c:ext xmlns:c16="http://schemas.microsoft.com/office/drawing/2014/chart" uri="{C3380CC4-5D6E-409C-BE32-E72D297353CC}">
              <c16:uniqueId val="{00000000-39E8-4E31-9882-D93AB7A580F4}"/>
            </c:ext>
          </c:extLst>
        </c:ser>
        <c:ser>
          <c:idx val="4"/>
          <c:order val="1"/>
          <c:tx>
            <c:strRef>
              <c:f>'MORs - Asgmt.'!$C$154</c:f>
              <c:strCache>
                <c:ptCount val="1"/>
                <c:pt idx="0">
                  <c:v>February</c:v>
                </c:pt>
              </c:strCache>
            </c:strRef>
          </c:tx>
          <c:spPr>
            <a:solidFill>
              <a:srgbClr val="E571D7"/>
            </a:solidFill>
            <a:effectLst>
              <a:innerShdw blurRad="38100">
                <a:prstClr val="black">
                  <a:alpha val="80000"/>
                </a:prstClr>
              </a:innerShdw>
            </a:effectLst>
            <a:scene3d>
              <a:camera prst="orthographicFront"/>
              <a:lightRig rig="balanced" dir="t"/>
            </a:scene3d>
            <a:sp3d>
              <a:bevelT w="63500" h="44450"/>
            </a:sp3d>
          </c:spPr>
          <c:invertIfNegative val="0"/>
          <c:dLbls>
            <c:spPr>
              <a:noFill/>
              <a:ln w="25400">
                <a:noFill/>
              </a:ln>
            </c:spPr>
            <c:txPr>
              <a:bodyPr wrap="square" lIns="38100" tIns="19050" rIns="38100" bIns="19050" anchor="ctr">
                <a:spAutoFit/>
              </a:bodyPr>
              <a:lstStyle/>
              <a:p>
                <a:pPr>
                  <a:defRPr sz="1200" b="0" i="0" u="none" strike="noStrike" baseline="-48000">
                    <a:solidFill>
                      <a:srgbClr val="000000"/>
                    </a:solidFill>
                    <a:latin typeface="Tahoma"/>
                    <a:ea typeface="Tahoma"/>
                    <a:cs typeface="Tahoma"/>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'MORs - Asgmt.'!$A$155:$A$158</c:f>
              <c:numCache>
                <c:formatCode>General</c:formatCode>
                <c:ptCount val="4"/>
                <c:pt idx="0">
                  <c:v>2021</c:v>
                </c:pt>
                <c:pt idx="1">
                  <c:v>2022</c:v>
                </c:pt>
                <c:pt idx="2">
                  <c:v>2023</c:v>
                </c:pt>
                <c:pt idx="3">
                  <c:v>2024</c:v>
                </c:pt>
              </c:numCache>
            </c:numRef>
          </c:cat>
          <c:val>
            <c:numRef>
              <c:f>'MORs - Asgmt.'!$C$155:$C$158</c:f>
              <c:numCache>
                <c:formatCode>General</c:formatCode>
                <c:ptCount val="4"/>
                <c:pt idx="0">
                  <c:v>0</c:v>
                </c:pt>
                <c:pt idx="1">
                  <c:v>1</c:v>
                </c:pt>
                <c:pt idx="2">
                  <c:v>0</c:v>
                </c:pt>
                <c:pt idx="3">
                  <c:v>1</c:v>
                </c:pt>
              </c:numCache>
            </c:numRef>
          </c:val>
          <c:extLst>
            <c:ext xmlns:c16="http://schemas.microsoft.com/office/drawing/2014/chart" uri="{C3380CC4-5D6E-409C-BE32-E72D297353CC}">
              <c16:uniqueId val="{00000001-39E8-4E31-9882-D93AB7A580F4}"/>
            </c:ext>
          </c:extLst>
        </c:ser>
        <c:ser>
          <c:idx val="6"/>
          <c:order val="2"/>
          <c:tx>
            <c:strRef>
              <c:f>'MORs - Asgmt.'!$D$154</c:f>
              <c:strCache>
                <c:ptCount val="1"/>
                <c:pt idx="0">
                  <c:v>March</c:v>
                </c:pt>
              </c:strCache>
            </c:strRef>
          </c:tx>
          <c:spPr>
            <a:solidFill>
              <a:srgbClr val="FFD525"/>
            </a:solidFill>
            <a:effectLst>
              <a:innerShdw blurRad="38100">
                <a:prstClr val="black">
                  <a:alpha val="80000"/>
                </a:prstClr>
              </a:innerShdw>
            </a:effectLst>
            <a:scene3d>
              <a:camera prst="orthographicFront"/>
              <a:lightRig rig="balanced" dir="t"/>
            </a:scene3d>
            <a:sp3d>
              <a:bevelT w="63500" h="44450"/>
            </a:sp3d>
          </c:spPr>
          <c:invertIfNegative val="0"/>
          <c:dLbls>
            <c:spPr>
              <a:noFill/>
              <a:ln w="25400">
                <a:noFill/>
              </a:ln>
            </c:spPr>
            <c:txPr>
              <a:bodyPr wrap="square" lIns="38100" tIns="19050" rIns="38100" bIns="19050" anchor="ctr">
                <a:spAutoFit/>
              </a:bodyPr>
              <a:lstStyle/>
              <a:p>
                <a:pPr>
                  <a:defRPr sz="1200" b="0" i="0" u="none" strike="noStrike" baseline="-48000">
                    <a:solidFill>
                      <a:srgbClr val="000000"/>
                    </a:solidFill>
                    <a:latin typeface="Tahoma"/>
                    <a:ea typeface="Tahoma"/>
                    <a:cs typeface="Tahoma"/>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'MORs - Asgmt.'!$A$155:$A$158</c:f>
              <c:numCache>
                <c:formatCode>General</c:formatCode>
                <c:ptCount val="4"/>
                <c:pt idx="0">
                  <c:v>2021</c:v>
                </c:pt>
                <c:pt idx="1">
                  <c:v>2022</c:v>
                </c:pt>
                <c:pt idx="2">
                  <c:v>2023</c:v>
                </c:pt>
                <c:pt idx="3">
                  <c:v>2024</c:v>
                </c:pt>
              </c:numCache>
            </c:numRef>
          </c:cat>
          <c:val>
            <c:numRef>
              <c:f>'MORs - Asgmt.'!$D$155:$D$158</c:f>
              <c:numCache>
                <c:formatCode>General</c:formatCode>
                <c:ptCount val="4"/>
                <c:pt idx="0">
                  <c:v>0</c:v>
                </c:pt>
                <c:pt idx="1">
                  <c:v>0</c:v>
                </c:pt>
                <c:pt idx="2">
                  <c:v>0</c:v>
                </c:pt>
                <c:pt idx="3">
                  <c:v>1</c:v>
                </c:pt>
              </c:numCache>
            </c:numRef>
          </c:val>
          <c:extLst>
            <c:ext xmlns:c16="http://schemas.microsoft.com/office/drawing/2014/chart" uri="{C3380CC4-5D6E-409C-BE32-E72D297353CC}">
              <c16:uniqueId val="{00000002-39E8-4E31-9882-D93AB7A580F4}"/>
            </c:ext>
          </c:extLst>
        </c:ser>
        <c:ser>
          <c:idx val="7"/>
          <c:order val="3"/>
          <c:tx>
            <c:strRef>
              <c:f>'MORs - Asgmt.'!$E$154</c:f>
              <c:strCache>
                <c:ptCount val="1"/>
                <c:pt idx="0">
                  <c:v>April</c:v>
                </c:pt>
              </c:strCache>
            </c:strRef>
          </c:tx>
          <c:spPr>
            <a:solidFill>
              <a:srgbClr val="FFFF65"/>
            </a:solidFill>
            <a:effectLst>
              <a:innerShdw blurRad="38100">
                <a:prstClr val="black">
                  <a:alpha val="80000"/>
                </a:prstClr>
              </a:innerShdw>
            </a:effectLst>
            <a:scene3d>
              <a:camera prst="orthographicFront"/>
              <a:lightRig rig="balanced" dir="t"/>
            </a:scene3d>
            <a:sp3d>
              <a:bevelT w="63500" h="44450"/>
            </a:sp3d>
          </c:spPr>
          <c:invertIfNegative val="0"/>
          <c:dLbls>
            <c:spPr>
              <a:noFill/>
              <a:ln w="25400">
                <a:noFill/>
              </a:ln>
            </c:spPr>
            <c:txPr>
              <a:bodyPr wrap="square" lIns="38100" tIns="19050" rIns="38100" bIns="19050" anchor="ctr">
                <a:spAutoFit/>
              </a:bodyPr>
              <a:lstStyle/>
              <a:p>
                <a:pPr>
                  <a:defRPr sz="1200" b="0" i="0" u="none" strike="noStrike" baseline="-48000">
                    <a:solidFill>
                      <a:srgbClr val="000000"/>
                    </a:solidFill>
                    <a:latin typeface="Tahoma"/>
                    <a:ea typeface="Tahoma"/>
                    <a:cs typeface="Tahoma"/>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'MORs - Asgmt.'!$A$155:$A$158</c:f>
              <c:numCache>
                <c:formatCode>General</c:formatCode>
                <c:ptCount val="4"/>
                <c:pt idx="0">
                  <c:v>2021</c:v>
                </c:pt>
                <c:pt idx="1">
                  <c:v>2022</c:v>
                </c:pt>
                <c:pt idx="2">
                  <c:v>2023</c:v>
                </c:pt>
                <c:pt idx="3">
                  <c:v>2024</c:v>
                </c:pt>
              </c:numCache>
            </c:numRef>
          </c:cat>
          <c:val>
            <c:numRef>
              <c:f>'MORs - Asgmt.'!$E$155:$E$158</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3-39E8-4E31-9882-D93AB7A580F4}"/>
            </c:ext>
          </c:extLst>
        </c:ser>
        <c:ser>
          <c:idx val="5"/>
          <c:order val="4"/>
          <c:tx>
            <c:strRef>
              <c:f>'MORs - Asgmt.'!$F$154</c:f>
              <c:strCache>
                <c:ptCount val="1"/>
                <c:pt idx="0">
                  <c:v>May</c:v>
                </c:pt>
              </c:strCache>
            </c:strRef>
          </c:tx>
          <c:spPr>
            <a:solidFill>
              <a:srgbClr val="7DB638"/>
            </a:solidFill>
            <a:effectLst>
              <a:innerShdw blurRad="38100">
                <a:prstClr val="black">
                  <a:alpha val="80000"/>
                </a:prstClr>
              </a:innerShdw>
            </a:effectLst>
            <a:scene3d>
              <a:camera prst="orthographicFront"/>
              <a:lightRig rig="threePt" dir="t"/>
            </a:scene3d>
            <a:sp3d>
              <a:bevelT w="63500" h="44450"/>
            </a:sp3d>
          </c:spPr>
          <c:invertIfNegative val="0"/>
          <c:dLbls>
            <c:spPr>
              <a:noFill/>
              <a:ln w="25400">
                <a:noFill/>
              </a:ln>
            </c:spPr>
            <c:txPr>
              <a:bodyPr wrap="square" lIns="38100" tIns="19050" rIns="38100" bIns="19050" anchor="ctr">
                <a:spAutoFit/>
              </a:bodyPr>
              <a:lstStyle/>
              <a:p>
                <a:pPr>
                  <a:defRPr sz="1200" b="0" i="0" u="none" strike="noStrike" baseline="-48000">
                    <a:solidFill>
                      <a:srgbClr val="000000"/>
                    </a:solidFill>
                    <a:latin typeface="Tahoma"/>
                    <a:ea typeface="Tahoma"/>
                    <a:cs typeface="Tahoma"/>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'MORs - Asgmt.'!$A$155:$A$158</c:f>
              <c:numCache>
                <c:formatCode>General</c:formatCode>
                <c:ptCount val="4"/>
                <c:pt idx="0">
                  <c:v>2021</c:v>
                </c:pt>
                <c:pt idx="1">
                  <c:v>2022</c:v>
                </c:pt>
                <c:pt idx="2">
                  <c:v>2023</c:v>
                </c:pt>
                <c:pt idx="3">
                  <c:v>2024</c:v>
                </c:pt>
              </c:numCache>
            </c:numRef>
          </c:cat>
          <c:val>
            <c:numRef>
              <c:f>'MORs - Asgmt.'!$F$155:$F$158</c:f>
              <c:numCache>
                <c:formatCode>General</c:formatCode>
                <c:ptCount val="4"/>
                <c:pt idx="0">
                  <c:v>1</c:v>
                </c:pt>
                <c:pt idx="1">
                  <c:v>0</c:v>
                </c:pt>
                <c:pt idx="2">
                  <c:v>0</c:v>
                </c:pt>
                <c:pt idx="3">
                  <c:v>1</c:v>
                </c:pt>
              </c:numCache>
            </c:numRef>
          </c:val>
          <c:extLst>
            <c:ext xmlns:c16="http://schemas.microsoft.com/office/drawing/2014/chart" uri="{C3380CC4-5D6E-409C-BE32-E72D297353CC}">
              <c16:uniqueId val="{00000004-39E8-4E31-9882-D93AB7A580F4}"/>
            </c:ext>
          </c:extLst>
        </c:ser>
        <c:ser>
          <c:idx val="8"/>
          <c:order val="5"/>
          <c:tx>
            <c:strRef>
              <c:f>'MORs - Asgmt.'!$G$154</c:f>
              <c:strCache>
                <c:ptCount val="1"/>
                <c:pt idx="0">
                  <c:v>June</c:v>
                </c:pt>
              </c:strCache>
            </c:strRef>
          </c:tx>
          <c:spPr>
            <a:solidFill>
              <a:srgbClr val="ADD77B"/>
            </a:solidFill>
            <a:effectLst>
              <a:innerShdw blurRad="38100">
                <a:prstClr val="black">
                  <a:alpha val="80000"/>
                </a:prstClr>
              </a:innerShdw>
            </a:effectLst>
            <a:scene3d>
              <a:camera prst="orthographicFront"/>
              <a:lightRig rig="threePt" dir="t"/>
            </a:scene3d>
            <a:sp3d>
              <a:bevelT w="63500" h="44450"/>
            </a:sp3d>
          </c:spPr>
          <c:invertIfNegative val="0"/>
          <c:dLbls>
            <c:spPr>
              <a:noFill/>
              <a:ln w="25400">
                <a:noFill/>
              </a:ln>
            </c:spPr>
            <c:txPr>
              <a:bodyPr wrap="square" lIns="38100" tIns="19050" rIns="38100" bIns="19050" anchor="ctr">
                <a:spAutoFit/>
              </a:bodyPr>
              <a:lstStyle/>
              <a:p>
                <a:pPr>
                  <a:defRPr sz="1200" b="0" i="0" u="none" strike="noStrike" baseline="-48000">
                    <a:solidFill>
                      <a:srgbClr val="000000"/>
                    </a:solidFill>
                    <a:latin typeface="Tahoma"/>
                    <a:ea typeface="Tahoma"/>
                    <a:cs typeface="Tahoma"/>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'MORs - Asgmt.'!$A$155:$A$158</c:f>
              <c:numCache>
                <c:formatCode>General</c:formatCode>
                <c:ptCount val="4"/>
                <c:pt idx="0">
                  <c:v>2021</c:v>
                </c:pt>
                <c:pt idx="1">
                  <c:v>2022</c:v>
                </c:pt>
                <c:pt idx="2">
                  <c:v>2023</c:v>
                </c:pt>
                <c:pt idx="3">
                  <c:v>2024</c:v>
                </c:pt>
              </c:numCache>
            </c:numRef>
          </c:cat>
          <c:val>
            <c:numRef>
              <c:f>'MORs - Asgmt.'!$G$155:$G$158</c:f>
              <c:numCache>
                <c:formatCode>General</c:formatCode>
                <c:ptCount val="4"/>
                <c:pt idx="0">
                  <c:v>0</c:v>
                </c:pt>
                <c:pt idx="1">
                  <c:v>1</c:v>
                </c:pt>
                <c:pt idx="2">
                  <c:v>0</c:v>
                </c:pt>
                <c:pt idx="3">
                  <c:v>1</c:v>
                </c:pt>
              </c:numCache>
            </c:numRef>
          </c:val>
          <c:extLst>
            <c:ext xmlns:c16="http://schemas.microsoft.com/office/drawing/2014/chart" uri="{C3380CC4-5D6E-409C-BE32-E72D297353CC}">
              <c16:uniqueId val="{00000005-39E8-4E31-9882-D93AB7A580F4}"/>
            </c:ext>
          </c:extLst>
        </c:ser>
        <c:ser>
          <c:idx val="9"/>
          <c:order val="6"/>
          <c:tx>
            <c:strRef>
              <c:f>'MORs - Asgmt.'!$H$154</c:f>
              <c:strCache>
                <c:ptCount val="1"/>
                <c:pt idx="0">
                  <c:v>July</c:v>
                </c:pt>
              </c:strCache>
            </c:strRef>
          </c:tx>
          <c:spPr>
            <a:solidFill>
              <a:srgbClr val="00B9FA"/>
            </a:solidFill>
            <a:effectLst>
              <a:innerShdw blurRad="38100">
                <a:prstClr val="black">
                  <a:alpha val="80000"/>
                </a:prstClr>
              </a:innerShdw>
            </a:effectLst>
            <a:scene3d>
              <a:camera prst="orthographicFront"/>
              <a:lightRig rig="threePt" dir="t"/>
            </a:scene3d>
            <a:sp3d>
              <a:bevelT w="63500" h="44450"/>
            </a:sp3d>
          </c:spPr>
          <c:invertIfNegative val="0"/>
          <c:dLbls>
            <c:spPr>
              <a:noFill/>
              <a:ln w="25400">
                <a:noFill/>
              </a:ln>
            </c:spPr>
            <c:txPr>
              <a:bodyPr wrap="square" lIns="38100" tIns="19050" rIns="38100" bIns="19050" anchor="ctr">
                <a:spAutoFit/>
              </a:bodyPr>
              <a:lstStyle/>
              <a:p>
                <a:pPr>
                  <a:defRPr sz="1200" b="0" i="0" u="none" strike="noStrike" baseline="-48000">
                    <a:solidFill>
                      <a:srgbClr val="000000"/>
                    </a:solidFill>
                    <a:latin typeface="Tahoma"/>
                    <a:ea typeface="Tahoma"/>
                    <a:cs typeface="Tahoma"/>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'MORs - Asgmt.'!$A$155:$A$158</c:f>
              <c:numCache>
                <c:formatCode>General</c:formatCode>
                <c:ptCount val="4"/>
                <c:pt idx="0">
                  <c:v>2021</c:v>
                </c:pt>
                <c:pt idx="1">
                  <c:v>2022</c:v>
                </c:pt>
                <c:pt idx="2">
                  <c:v>2023</c:v>
                </c:pt>
                <c:pt idx="3">
                  <c:v>2024</c:v>
                </c:pt>
              </c:numCache>
            </c:numRef>
          </c:cat>
          <c:val>
            <c:numRef>
              <c:f>'MORs - Asgmt.'!$H$155:$H$158</c:f>
              <c:numCache>
                <c:formatCode>General</c:formatCode>
                <c:ptCount val="4"/>
                <c:pt idx="0">
                  <c:v>2</c:v>
                </c:pt>
                <c:pt idx="1">
                  <c:v>1</c:v>
                </c:pt>
                <c:pt idx="2">
                  <c:v>5</c:v>
                </c:pt>
                <c:pt idx="3">
                  <c:v>0</c:v>
                </c:pt>
              </c:numCache>
            </c:numRef>
          </c:val>
          <c:extLst>
            <c:ext xmlns:c16="http://schemas.microsoft.com/office/drawing/2014/chart" uri="{C3380CC4-5D6E-409C-BE32-E72D297353CC}">
              <c16:uniqueId val="{00000006-39E8-4E31-9882-D93AB7A580F4}"/>
            </c:ext>
          </c:extLst>
        </c:ser>
        <c:ser>
          <c:idx val="10"/>
          <c:order val="7"/>
          <c:tx>
            <c:strRef>
              <c:f>'MORs - Asgmt.'!$I$154</c:f>
              <c:strCache>
                <c:ptCount val="1"/>
                <c:pt idx="0">
                  <c:v>August</c:v>
                </c:pt>
              </c:strCache>
            </c:strRef>
          </c:tx>
          <c:spPr>
            <a:solidFill>
              <a:srgbClr val="1574FF"/>
            </a:solidFill>
            <a:effectLst>
              <a:innerShdw blurRad="38100">
                <a:prstClr val="black">
                  <a:alpha val="80000"/>
                </a:prstClr>
              </a:innerShdw>
            </a:effectLst>
            <a:scene3d>
              <a:camera prst="orthographicFront"/>
              <a:lightRig rig="threePt" dir="t"/>
            </a:scene3d>
            <a:sp3d>
              <a:bevelT w="63500" h="44450"/>
            </a:sp3d>
          </c:spPr>
          <c:invertIfNegative val="0"/>
          <c:dLbls>
            <c:spPr>
              <a:noFill/>
              <a:ln w="25400">
                <a:noFill/>
              </a:ln>
            </c:spPr>
            <c:txPr>
              <a:bodyPr wrap="square" lIns="38100" tIns="19050" rIns="38100" bIns="19050" anchor="ctr">
                <a:spAutoFit/>
              </a:bodyPr>
              <a:lstStyle/>
              <a:p>
                <a:pPr>
                  <a:defRPr sz="1200" b="0" i="0" u="none" strike="noStrike" baseline="-48000">
                    <a:solidFill>
                      <a:srgbClr val="000000"/>
                    </a:solidFill>
                    <a:latin typeface="Tahoma"/>
                    <a:ea typeface="Tahoma"/>
                    <a:cs typeface="Tahoma"/>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'MORs - Asgmt.'!$A$155:$A$158</c:f>
              <c:numCache>
                <c:formatCode>General</c:formatCode>
                <c:ptCount val="4"/>
                <c:pt idx="0">
                  <c:v>2021</c:v>
                </c:pt>
                <c:pt idx="1">
                  <c:v>2022</c:v>
                </c:pt>
                <c:pt idx="2">
                  <c:v>2023</c:v>
                </c:pt>
                <c:pt idx="3">
                  <c:v>2024</c:v>
                </c:pt>
              </c:numCache>
            </c:numRef>
          </c:cat>
          <c:val>
            <c:numRef>
              <c:f>'MORs - Asgmt.'!$I$155:$I$158</c:f>
              <c:numCache>
                <c:formatCode>General</c:formatCode>
                <c:ptCount val="4"/>
                <c:pt idx="0">
                  <c:v>3</c:v>
                </c:pt>
                <c:pt idx="1">
                  <c:v>3</c:v>
                </c:pt>
                <c:pt idx="2">
                  <c:v>3</c:v>
                </c:pt>
                <c:pt idx="3">
                  <c:v>6</c:v>
                </c:pt>
              </c:numCache>
            </c:numRef>
          </c:val>
          <c:extLst>
            <c:ext xmlns:c16="http://schemas.microsoft.com/office/drawing/2014/chart" uri="{C3380CC4-5D6E-409C-BE32-E72D297353CC}">
              <c16:uniqueId val="{00000007-39E8-4E31-9882-D93AB7A580F4}"/>
            </c:ext>
          </c:extLst>
        </c:ser>
        <c:ser>
          <c:idx val="11"/>
          <c:order val="8"/>
          <c:tx>
            <c:strRef>
              <c:f>'MORs - Asgmt.'!$J$154</c:f>
              <c:strCache>
                <c:ptCount val="1"/>
                <c:pt idx="0">
                  <c:v>September</c:v>
                </c:pt>
              </c:strCache>
            </c:strRef>
          </c:tx>
          <c:spPr>
            <a:solidFill>
              <a:srgbClr val="00CC99"/>
            </a:solidFill>
            <a:effectLst>
              <a:innerShdw blurRad="38100">
                <a:prstClr val="black">
                  <a:alpha val="80000"/>
                </a:prstClr>
              </a:innerShdw>
            </a:effectLst>
            <a:scene3d>
              <a:camera prst="orthographicFront"/>
              <a:lightRig rig="threePt" dir="t"/>
            </a:scene3d>
            <a:sp3d>
              <a:bevelT w="63500" h="44450"/>
            </a:sp3d>
          </c:spPr>
          <c:invertIfNegative val="0"/>
          <c:dLbls>
            <c:spPr>
              <a:noFill/>
              <a:ln w="25400">
                <a:noFill/>
              </a:ln>
            </c:spPr>
            <c:txPr>
              <a:bodyPr wrap="square" lIns="38100" tIns="19050" rIns="38100" bIns="19050" anchor="ctr">
                <a:spAutoFit/>
              </a:bodyPr>
              <a:lstStyle/>
              <a:p>
                <a:pPr>
                  <a:defRPr sz="1200" b="0" i="0" u="none" strike="noStrike" baseline="-48000">
                    <a:solidFill>
                      <a:srgbClr val="000000"/>
                    </a:solidFill>
                    <a:latin typeface="Tahoma"/>
                    <a:ea typeface="Tahoma"/>
                    <a:cs typeface="Tahoma"/>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'MORs - Asgmt.'!$A$155:$A$158</c:f>
              <c:numCache>
                <c:formatCode>General</c:formatCode>
                <c:ptCount val="4"/>
                <c:pt idx="0">
                  <c:v>2021</c:v>
                </c:pt>
                <c:pt idx="1">
                  <c:v>2022</c:v>
                </c:pt>
                <c:pt idx="2">
                  <c:v>2023</c:v>
                </c:pt>
                <c:pt idx="3">
                  <c:v>2024</c:v>
                </c:pt>
              </c:numCache>
            </c:numRef>
          </c:cat>
          <c:val>
            <c:numRef>
              <c:f>'MORs - Asgmt.'!$J$155:$J$158</c:f>
              <c:numCache>
                <c:formatCode>General</c:formatCode>
                <c:ptCount val="4"/>
                <c:pt idx="0">
                  <c:v>1</c:v>
                </c:pt>
                <c:pt idx="1">
                  <c:v>2</c:v>
                </c:pt>
                <c:pt idx="2">
                  <c:v>4</c:v>
                </c:pt>
                <c:pt idx="3">
                  <c:v>4</c:v>
                </c:pt>
              </c:numCache>
            </c:numRef>
          </c:val>
          <c:extLst>
            <c:ext xmlns:c16="http://schemas.microsoft.com/office/drawing/2014/chart" uri="{C3380CC4-5D6E-409C-BE32-E72D297353CC}">
              <c16:uniqueId val="{00000008-39E8-4E31-9882-D93AB7A580F4}"/>
            </c:ext>
          </c:extLst>
        </c:ser>
        <c:ser>
          <c:idx val="12"/>
          <c:order val="9"/>
          <c:tx>
            <c:strRef>
              <c:f>'MORs - Asgmt.'!$K$154</c:f>
              <c:strCache>
                <c:ptCount val="1"/>
                <c:pt idx="0">
                  <c:v>October</c:v>
                </c:pt>
              </c:strCache>
            </c:strRef>
          </c:tx>
          <c:spPr>
            <a:solidFill>
              <a:srgbClr val="008080"/>
            </a:solidFill>
            <a:effectLst>
              <a:innerShdw blurRad="38100">
                <a:prstClr val="black">
                  <a:alpha val="80000"/>
                </a:prstClr>
              </a:innerShdw>
            </a:effectLst>
            <a:scene3d>
              <a:camera prst="orthographicFront"/>
              <a:lightRig rig="threePt" dir="t"/>
            </a:scene3d>
            <a:sp3d>
              <a:bevelT w="63500" h="44450"/>
            </a:sp3d>
          </c:spPr>
          <c:invertIfNegative val="0"/>
          <c:dPt>
            <c:idx val="0"/>
            <c:invertIfNegative val="0"/>
            <c:bubble3D val="0"/>
            <c:extLst>
              <c:ext xmlns:c16="http://schemas.microsoft.com/office/drawing/2014/chart" uri="{C3380CC4-5D6E-409C-BE32-E72D297353CC}">
                <c16:uniqueId val="{00000009-39E8-4E31-9882-D93AB7A580F4}"/>
              </c:ext>
            </c:extLst>
          </c:dPt>
          <c:dLbls>
            <c:spPr>
              <a:noFill/>
              <a:ln w="25400">
                <a:noFill/>
              </a:ln>
            </c:spPr>
            <c:txPr>
              <a:bodyPr wrap="square" lIns="38100" tIns="19050" rIns="38100" bIns="19050" anchor="ctr">
                <a:spAutoFit/>
              </a:bodyPr>
              <a:lstStyle/>
              <a:p>
                <a:pPr>
                  <a:defRPr sz="1200" b="0" i="0" u="none" strike="noStrike" baseline="-48000">
                    <a:solidFill>
                      <a:srgbClr val="000000"/>
                    </a:solidFill>
                    <a:latin typeface="Tahoma"/>
                    <a:ea typeface="Tahoma"/>
                    <a:cs typeface="Tahoma"/>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'MORs - Asgmt.'!$A$155:$A$158</c:f>
              <c:numCache>
                <c:formatCode>General</c:formatCode>
                <c:ptCount val="4"/>
                <c:pt idx="0">
                  <c:v>2021</c:v>
                </c:pt>
                <c:pt idx="1">
                  <c:v>2022</c:v>
                </c:pt>
                <c:pt idx="2">
                  <c:v>2023</c:v>
                </c:pt>
                <c:pt idx="3">
                  <c:v>2024</c:v>
                </c:pt>
              </c:numCache>
            </c:numRef>
          </c:cat>
          <c:val>
            <c:numRef>
              <c:f>'MORs - Asgmt.'!$K$155:$K$158</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A-39E8-4E31-9882-D93AB7A580F4}"/>
            </c:ext>
          </c:extLst>
        </c:ser>
        <c:ser>
          <c:idx val="0"/>
          <c:order val="10"/>
          <c:tx>
            <c:strRef>
              <c:f>'MORs - Asgmt.'!$L$154</c:f>
              <c:strCache>
                <c:ptCount val="1"/>
                <c:pt idx="0">
                  <c:v>November</c:v>
                </c:pt>
              </c:strCache>
            </c:strRef>
          </c:tx>
          <c:spPr>
            <a:solidFill>
              <a:srgbClr val="FF6600"/>
            </a:solidFill>
            <a:effectLst>
              <a:innerShdw blurRad="38100">
                <a:prstClr val="black">
                  <a:alpha val="80000"/>
                </a:prstClr>
              </a:innerShdw>
            </a:effectLst>
            <a:scene3d>
              <a:camera prst="orthographicFront"/>
              <a:lightRig rig="threePt" dir="t"/>
            </a:scene3d>
            <a:sp3d>
              <a:bevelT w="63500" h="44450"/>
            </a:sp3d>
          </c:spPr>
          <c:invertIfNegative val="0"/>
          <c:dLbls>
            <c:spPr>
              <a:noFill/>
              <a:ln w="25400">
                <a:noFill/>
              </a:ln>
            </c:spPr>
            <c:txPr>
              <a:bodyPr wrap="square" lIns="38100" tIns="19050" rIns="38100" bIns="19050" anchor="ctr">
                <a:spAutoFit/>
              </a:bodyPr>
              <a:lstStyle/>
              <a:p>
                <a:pPr>
                  <a:defRPr sz="1200" baseline="-48000">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'MORs - Asgmt.'!$A$155:$A$158</c:f>
              <c:numCache>
                <c:formatCode>General</c:formatCode>
                <c:ptCount val="4"/>
                <c:pt idx="0">
                  <c:v>2021</c:v>
                </c:pt>
                <c:pt idx="1">
                  <c:v>2022</c:v>
                </c:pt>
                <c:pt idx="2">
                  <c:v>2023</c:v>
                </c:pt>
                <c:pt idx="3">
                  <c:v>2024</c:v>
                </c:pt>
              </c:numCache>
            </c:numRef>
          </c:cat>
          <c:val>
            <c:numRef>
              <c:f>'MORs - Asgmt.'!$L$155:$L$158</c:f>
              <c:numCache>
                <c:formatCode>General</c:formatCode>
                <c:ptCount val="4"/>
                <c:pt idx="0">
                  <c:v>0</c:v>
                </c:pt>
                <c:pt idx="1">
                  <c:v>1</c:v>
                </c:pt>
                <c:pt idx="2">
                  <c:v>0</c:v>
                </c:pt>
                <c:pt idx="3">
                  <c:v>0</c:v>
                </c:pt>
              </c:numCache>
            </c:numRef>
          </c:val>
          <c:extLst>
            <c:ext xmlns:c16="http://schemas.microsoft.com/office/drawing/2014/chart" uri="{C3380CC4-5D6E-409C-BE32-E72D297353CC}">
              <c16:uniqueId val="{0000000B-39E8-4E31-9882-D93AB7A580F4}"/>
            </c:ext>
          </c:extLst>
        </c:ser>
        <c:ser>
          <c:idx val="1"/>
          <c:order val="11"/>
          <c:tx>
            <c:strRef>
              <c:f>'MORs - Asgmt.'!$M$154</c:f>
              <c:strCache>
                <c:ptCount val="1"/>
                <c:pt idx="0">
                  <c:v>December</c:v>
                </c:pt>
              </c:strCache>
            </c:strRef>
          </c:tx>
          <c:spPr>
            <a:solidFill>
              <a:srgbClr val="D92001"/>
            </a:solidFill>
            <a:effectLst>
              <a:innerShdw blurRad="38100">
                <a:prstClr val="black">
                  <a:alpha val="80000"/>
                </a:prstClr>
              </a:innerShdw>
            </a:effectLst>
            <a:scene3d>
              <a:camera prst="orthographicFront"/>
              <a:lightRig rig="threePt" dir="t"/>
            </a:scene3d>
            <a:sp3d>
              <a:bevelT w="63500" h="44450"/>
            </a:sp3d>
          </c:spPr>
          <c:invertIfNegative val="0"/>
          <c:dLbls>
            <c:spPr>
              <a:noFill/>
              <a:ln w="25400">
                <a:noFill/>
              </a:ln>
            </c:spPr>
            <c:txPr>
              <a:bodyPr wrap="square" lIns="38100" tIns="19050" rIns="38100" bIns="19050" anchor="ctr">
                <a:spAutoFit/>
              </a:bodyPr>
              <a:lstStyle/>
              <a:p>
                <a:pPr>
                  <a:defRPr sz="1200" baseline="-48000">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'MORs - Asgmt.'!$A$155:$A$158</c:f>
              <c:numCache>
                <c:formatCode>General</c:formatCode>
                <c:ptCount val="4"/>
                <c:pt idx="0">
                  <c:v>2021</c:v>
                </c:pt>
                <c:pt idx="1">
                  <c:v>2022</c:v>
                </c:pt>
                <c:pt idx="2">
                  <c:v>2023</c:v>
                </c:pt>
                <c:pt idx="3">
                  <c:v>2024</c:v>
                </c:pt>
              </c:numCache>
            </c:numRef>
          </c:cat>
          <c:val>
            <c:numRef>
              <c:f>'MORs - Asgmt.'!$M$155:$M$158</c:f>
              <c:numCache>
                <c:formatCode>General</c:formatCode>
                <c:ptCount val="4"/>
                <c:pt idx="0">
                  <c:v>1</c:v>
                </c:pt>
                <c:pt idx="1">
                  <c:v>0</c:v>
                </c:pt>
                <c:pt idx="2">
                  <c:v>1</c:v>
                </c:pt>
                <c:pt idx="3">
                  <c:v>1</c:v>
                </c:pt>
              </c:numCache>
            </c:numRef>
          </c:val>
          <c:extLst>
            <c:ext xmlns:c16="http://schemas.microsoft.com/office/drawing/2014/chart" uri="{C3380CC4-5D6E-409C-BE32-E72D297353CC}">
              <c16:uniqueId val="{0000000C-39E8-4E31-9882-D93AB7A580F4}"/>
            </c:ext>
          </c:extLst>
        </c:ser>
        <c:dLbls>
          <c:showLegendKey val="0"/>
          <c:showVal val="0"/>
          <c:showCatName val="0"/>
          <c:showSerName val="0"/>
          <c:showPercent val="0"/>
          <c:showBubbleSize val="0"/>
        </c:dLbls>
        <c:gapWidth val="108"/>
        <c:axId val="385383231"/>
        <c:axId val="1"/>
      </c:barChart>
      <c:catAx>
        <c:axId val="385383231"/>
        <c:scaling>
          <c:orientation val="minMax"/>
        </c:scaling>
        <c:delete val="0"/>
        <c:axPos val="b"/>
        <c:majorGridlines>
          <c:spPr>
            <a:ln w="6350">
              <a:solidFill>
                <a:schemeClr val="bg1">
                  <a:lumMod val="65000"/>
                </a:schemeClr>
              </a:solidFill>
              <a:prstDash val="lgDash"/>
            </a:ln>
          </c:spPr>
        </c:majorGridlines>
        <c:numFmt formatCode="General" sourceLinked="0"/>
        <c:majorTickMark val="cross"/>
        <c:minorTickMark val="none"/>
        <c:tickLblPos val="nextTo"/>
        <c:spPr>
          <a:ln>
            <a:solidFill>
              <a:schemeClr val="tx1">
                <a:lumMod val="50000"/>
                <a:lumOff val="50000"/>
              </a:schemeClr>
            </a:solidFill>
          </a:ln>
        </c:spPr>
        <c:txPr>
          <a:bodyPr rot="0" vert="horz"/>
          <a:lstStyle/>
          <a:p>
            <a:pPr>
              <a:defRPr sz="800" b="0" i="0" u="none" strike="noStrike" baseline="0">
                <a:solidFill>
                  <a:srgbClr val="000000"/>
                </a:solidFill>
                <a:latin typeface="Verdana"/>
                <a:ea typeface="Verdana"/>
                <a:cs typeface="Verdana"/>
              </a:defRPr>
            </a:pPr>
            <a:endParaRPr lang="en-US"/>
          </a:p>
        </c:txPr>
        <c:crossAx val="1"/>
        <c:crossesAt val="0"/>
        <c:auto val="1"/>
        <c:lblAlgn val="ctr"/>
        <c:lblOffset val="0"/>
        <c:noMultiLvlLbl val="0"/>
      </c:catAx>
      <c:valAx>
        <c:axId val="1"/>
        <c:scaling>
          <c:orientation val="minMax"/>
          <c:max val="7"/>
          <c:min val="0"/>
        </c:scaling>
        <c:delete val="0"/>
        <c:axPos val="l"/>
        <c:majorGridlines>
          <c:spPr>
            <a:ln w="6350">
              <a:solidFill>
                <a:schemeClr val="bg1">
                  <a:lumMod val="65000"/>
                </a:schemeClr>
              </a:solidFill>
              <a:prstDash val="sysDash"/>
            </a:ln>
          </c:spPr>
        </c:majorGridlines>
        <c:title>
          <c:tx>
            <c:rich>
              <a:bodyPr/>
              <a:lstStyle/>
              <a:p>
                <a:pPr>
                  <a:defRPr sz="800" b="0" i="0" u="none" strike="noStrike" baseline="0">
                    <a:solidFill>
                      <a:srgbClr val="000000"/>
                    </a:solidFill>
                    <a:latin typeface="Verdana"/>
                    <a:ea typeface="Verdana"/>
                    <a:cs typeface="Verdana"/>
                  </a:defRPr>
                </a:pPr>
                <a:r>
                  <a:rPr lang="en-GB"/>
                  <a:t>Number of occurrences</a:t>
                </a:r>
              </a:p>
            </c:rich>
          </c:tx>
          <c:layout>
            <c:manualLayout>
              <c:xMode val="edge"/>
              <c:yMode val="edge"/>
              <c:x val="2.0097654090356219E-3"/>
              <c:y val="0.33081264603261107"/>
            </c:manualLayout>
          </c:layout>
          <c:overlay val="0"/>
        </c:title>
        <c:numFmt formatCode="General" sourceLinked="1"/>
        <c:majorTickMark val="out"/>
        <c:minorTickMark val="out"/>
        <c:tickLblPos val="low"/>
        <c:spPr>
          <a:ln>
            <a:solidFill>
              <a:schemeClr val="tx1">
                <a:lumMod val="50000"/>
                <a:lumOff val="50000"/>
              </a:schemeClr>
            </a:solidFill>
          </a:ln>
        </c:spPr>
        <c:txPr>
          <a:bodyPr rot="0" vert="horz"/>
          <a:lstStyle/>
          <a:p>
            <a:pPr>
              <a:defRPr sz="800" b="0" i="0" u="none" strike="noStrike" baseline="0">
                <a:solidFill>
                  <a:srgbClr val="000000"/>
                </a:solidFill>
                <a:latin typeface="Tahoma"/>
                <a:ea typeface="Tahoma"/>
                <a:cs typeface="Tahoma"/>
              </a:defRPr>
            </a:pPr>
            <a:endParaRPr lang="en-US"/>
          </a:p>
        </c:txPr>
        <c:crossAx val="385383231"/>
        <c:crosses val="autoZero"/>
        <c:crossBetween val="between"/>
        <c:majorUnit val="1"/>
        <c:minorUnit val="1"/>
      </c:valAx>
      <c:spPr>
        <a:ln>
          <a:solidFill>
            <a:schemeClr val="tx1">
              <a:lumMod val="50000"/>
              <a:lumOff val="50000"/>
            </a:schemeClr>
          </a:solidFill>
        </a:ln>
        <a:effectLst/>
      </c:spPr>
    </c:plotArea>
    <c:legend>
      <c:legendPos val="b"/>
      <c:layout>
        <c:manualLayout>
          <c:xMode val="edge"/>
          <c:yMode val="edge"/>
          <c:x val="4.9618520523072085E-2"/>
          <c:y val="0.95145822762608134"/>
          <c:w val="0.94054413929966074"/>
          <c:h val="4.7224049261145429E-2"/>
        </c:manualLayout>
      </c:layout>
      <c:overlay val="0"/>
      <c:txPr>
        <a:bodyPr/>
        <a:lstStyle/>
        <a:p>
          <a:pPr>
            <a:defRPr sz="735" b="0" i="0" u="none" strike="noStrike" baseline="0">
              <a:solidFill>
                <a:srgbClr val="000000"/>
              </a:solidFill>
              <a:latin typeface="Verdana"/>
              <a:ea typeface="Verdana"/>
              <a:cs typeface="Verdana"/>
            </a:defRPr>
          </a:pPr>
          <a:endParaRPr lang="en-US"/>
        </a:p>
      </c:txPr>
    </c:legend>
    <c:plotVisOnly val="1"/>
    <c:dispBlanksAs val="gap"/>
    <c:showDLblsOverMax val="0"/>
  </c:chart>
  <c:spPr>
    <a:solidFill>
      <a:srgbClr val="FFFFD8"/>
    </a:solidFill>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0.16092</cdr:x>
      <cdr:y>0.22441</cdr:y>
    </cdr:from>
    <cdr:to>
      <cdr:x>0.19661</cdr:x>
      <cdr:y>0.4662</cdr:y>
    </cdr:to>
    <cdr:sp macro="" textlink="">
      <cdr:nvSpPr>
        <cdr:cNvPr id="2" name="TextBox 1"/>
        <cdr:cNvSpPr txBox="1"/>
      </cdr:nvSpPr>
      <cdr:spPr>
        <a:xfrm xmlns:a="http://schemas.openxmlformats.org/drawingml/2006/main">
          <a:off x="352425" y="1447803"/>
          <a:ext cx="361950" cy="15716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q-AL"/>
        </a:p>
      </cdr:txBody>
    </cdr:sp>
  </cdr:relSizeAnchor>
</c:userShapes>
</file>

<file path=word/drawings/drawing2.xml><?xml version="1.0" encoding="utf-8"?>
<c:userShapes xmlns:c="http://schemas.openxmlformats.org/drawingml/2006/chart">
  <cdr:relSizeAnchor xmlns:cdr="http://schemas.openxmlformats.org/drawingml/2006/chartDrawing">
    <cdr:from>
      <cdr:x>0.03719</cdr:x>
      <cdr:y>0.2323</cdr:y>
    </cdr:from>
    <cdr:to>
      <cdr:x>0.07538</cdr:x>
      <cdr:y>0.48519</cdr:y>
    </cdr:to>
    <cdr:sp macro="" textlink="">
      <cdr:nvSpPr>
        <cdr:cNvPr id="2" name="TextBox 1"/>
        <cdr:cNvSpPr txBox="1"/>
      </cdr:nvSpPr>
      <cdr:spPr>
        <a:xfrm xmlns:a="http://schemas.openxmlformats.org/drawingml/2006/main">
          <a:off x="352425" y="1447803"/>
          <a:ext cx="361950" cy="15716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q-AL"/>
        </a:p>
      </cdr:txBody>
    </cdr:sp>
  </cdr:relSizeAnchor>
  <cdr:relSizeAnchor xmlns:cdr="http://schemas.openxmlformats.org/drawingml/2006/chartDrawing">
    <cdr:from>
      <cdr:x>0.03719</cdr:x>
      <cdr:y>0.2323</cdr:y>
    </cdr:from>
    <cdr:to>
      <cdr:x>0.07538</cdr:x>
      <cdr:y>0.48519</cdr:y>
    </cdr:to>
    <cdr:sp macro="" textlink="">
      <cdr:nvSpPr>
        <cdr:cNvPr id="3" name="TextBox 1">
          <a:extLst xmlns:a="http://schemas.openxmlformats.org/drawingml/2006/main">
            <a:ext uri="{FF2B5EF4-FFF2-40B4-BE49-F238E27FC236}">
              <a16:creationId xmlns:a16="http://schemas.microsoft.com/office/drawing/2014/main" id="{704A054F-3686-3AB3-DA86-8B30AD93C86A}"/>
            </a:ext>
          </a:extLst>
        </cdr:cNvPr>
        <cdr:cNvSpPr txBox="1"/>
      </cdr:nvSpPr>
      <cdr:spPr>
        <a:xfrm xmlns:a="http://schemas.openxmlformats.org/drawingml/2006/main">
          <a:off x="352425" y="1447803"/>
          <a:ext cx="361950" cy="15716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q-AL"/>
        </a:p>
      </cdr:txBody>
    </cdr:sp>
  </cdr:relSizeAnchor>
</c:userShapes>
</file>

<file path=word/drawings/drawing3.xml><?xml version="1.0" encoding="utf-8"?>
<c:userShapes xmlns:c="http://schemas.openxmlformats.org/drawingml/2006/chart">
  <cdr:relSizeAnchor xmlns:cdr="http://schemas.openxmlformats.org/drawingml/2006/chartDrawing">
    <cdr:from>
      <cdr:x>0.0367</cdr:x>
      <cdr:y>0.23254</cdr:y>
    </cdr:from>
    <cdr:to>
      <cdr:x>0.07439</cdr:x>
      <cdr:y>0.48543</cdr:y>
    </cdr:to>
    <cdr:sp macro="" textlink="">
      <cdr:nvSpPr>
        <cdr:cNvPr id="2" name="TextBox 1"/>
        <cdr:cNvSpPr txBox="1"/>
      </cdr:nvSpPr>
      <cdr:spPr>
        <a:xfrm xmlns:a="http://schemas.openxmlformats.org/drawingml/2006/main">
          <a:off x="352425" y="1447803"/>
          <a:ext cx="361950" cy="15716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q-AL"/>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ECB23F-02CA-43B7-B5EF-15B0CA458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6126</Words>
  <Characters>34923</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AAC</dc:creator>
  <cp:keywords/>
  <dc:description/>
  <cp:lastModifiedBy>Granit Berisha</cp:lastModifiedBy>
  <cp:revision>2</cp:revision>
  <cp:lastPrinted>2021-05-07T15:45:00Z</cp:lastPrinted>
  <dcterms:created xsi:type="dcterms:W3CDTF">2025-12-11T09:08:00Z</dcterms:created>
  <dcterms:modified xsi:type="dcterms:W3CDTF">2025-12-11T09:08:00Z</dcterms:modified>
</cp:coreProperties>
</file>