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47" w:rsidRDefault="00154547" w:rsidP="00154547">
      <w:pPr>
        <w:spacing w:after="200" w:line="240" w:lineRule="auto"/>
        <w:contextualSpacing/>
        <w:rPr>
          <w:rFonts w:ascii="Book Antiqua" w:eastAsia="Calibri" w:hAnsi="Book Antiqua" w:cs="Arial"/>
          <w:b/>
        </w:rPr>
      </w:pPr>
    </w:p>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Default="00154547" w:rsidP="00154547">
      <w:pPr>
        <w:tabs>
          <w:tab w:val="left" w:pos="4035"/>
        </w:tabs>
        <w:spacing w:after="200" w:line="240" w:lineRule="auto"/>
        <w:ind w:left="1800"/>
        <w:contextualSpacing/>
        <w:rPr>
          <w:rFonts w:ascii="Book Antiqua" w:eastAsia="Calibri" w:hAnsi="Book Antiqua" w:cs="Arial"/>
          <w:b/>
        </w:rPr>
      </w:pPr>
    </w:p>
    <w:tbl>
      <w:tblPr>
        <w:tblW w:w="0" w:type="auto"/>
        <w:tblLayout w:type="fixed"/>
        <w:tblLook w:val="04A0" w:firstRow="1" w:lastRow="0" w:firstColumn="1" w:lastColumn="0" w:noHBand="0" w:noVBand="1"/>
      </w:tblPr>
      <w:tblGrid>
        <w:gridCol w:w="13958"/>
      </w:tblGrid>
      <w:tr w:rsidR="00DF7AF2" w:rsidRPr="00DF7AF2" w:rsidTr="00DC4264">
        <w:tc>
          <w:tcPr>
            <w:tcW w:w="13958" w:type="dxa"/>
            <w:tcBorders>
              <w:bottom w:val="single" w:sz="12" w:space="0" w:color="auto"/>
            </w:tcBorders>
          </w:tcPr>
          <w:tbl>
            <w:tblPr>
              <w:tblW w:w="0" w:type="auto"/>
              <w:jc w:val="center"/>
              <w:tblLayout w:type="fixed"/>
              <w:tblLook w:val="04A0" w:firstRow="1" w:lastRow="0" w:firstColumn="1" w:lastColumn="0" w:noHBand="0" w:noVBand="1"/>
            </w:tblPr>
            <w:tblGrid>
              <w:gridCol w:w="5920"/>
              <w:gridCol w:w="1790"/>
              <w:gridCol w:w="5846"/>
            </w:tblGrid>
            <w:tr w:rsidR="00DF7AF2" w:rsidRPr="00DF7AF2" w:rsidTr="00565087">
              <w:trPr>
                <w:trHeight w:val="2110"/>
                <w:jc w:val="center"/>
              </w:trPr>
              <w:tc>
                <w:tcPr>
                  <w:tcW w:w="5920" w:type="dxa"/>
                </w:tcPr>
                <w:p w:rsidR="00DF7AF2" w:rsidRPr="00DF7AF2" w:rsidRDefault="00DF7AF2" w:rsidP="00DF7AF2">
                  <w:pPr>
                    <w:spacing w:after="0" w:line="240" w:lineRule="auto"/>
                    <w:jc w:val="center"/>
                    <w:rPr>
                      <w:rFonts w:ascii="Times New Roman" w:eastAsia="MS Mincho" w:hAnsi="Times New Roman" w:cs="Times New Roman"/>
                      <w:b/>
                      <w:sz w:val="28"/>
                      <w:szCs w:val="30"/>
                    </w:rPr>
                  </w:pPr>
                  <w:r w:rsidRPr="00DF7AF2">
                    <w:rPr>
                      <w:rFonts w:ascii="Times New Roman" w:eastAsia="MS Mincho" w:hAnsi="Times New Roman" w:cs="Times New Roman"/>
                      <w:noProof/>
                      <w:sz w:val="28"/>
                      <w:szCs w:val="24"/>
                      <w:lang w:val="en-US"/>
                    </w:rPr>
                    <w:drawing>
                      <wp:inline distT="0" distB="0" distL="0" distR="0" wp14:anchorId="3B3E1DA8" wp14:editId="59049916">
                        <wp:extent cx="745222"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6">
                                  <a:extLst>
                                    <a:ext uri="{28A0092B-C50C-407E-A947-70E740481C1C}">
                                      <a14:useLocalDpi xmlns:a14="http://schemas.microsoft.com/office/drawing/2010/main" val="0"/>
                                    </a:ext>
                                  </a:extLst>
                                </a:blip>
                                <a:srcRect l="14185" t="11069" r="76404" b="36122"/>
                                <a:stretch/>
                              </pic:blipFill>
                              <pic:spPr bwMode="auto">
                                <a:xfrm>
                                  <a:off x="0" y="0"/>
                                  <a:ext cx="757308" cy="745320"/>
                                </a:xfrm>
                                <a:prstGeom prst="rect">
                                  <a:avLst/>
                                </a:prstGeom>
                                <a:ln>
                                  <a:noFill/>
                                </a:ln>
                                <a:extLst>
                                  <a:ext uri="{53640926-AAD7-44D8-BBD7-CCE9431645EC}">
                                    <a14:shadowObscured xmlns:a14="http://schemas.microsoft.com/office/drawing/2010/main"/>
                                  </a:ext>
                                </a:extLst>
                              </pic:spPr>
                            </pic:pic>
                          </a:graphicData>
                        </a:graphic>
                      </wp:inline>
                    </w:drawing>
                  </w:r>
                  <w:r w:rsidRPr="00DF7AF2">
                    <w:rPr>
                      <w:rFonts w:ascii="Times New Roman" w:eastAsia="MS Mincho" w:hAnsi="Times New Roman" w:cs="Times New Roman"/>
                      <w:b/>
                      <w:sz w:val="28"/>
                      <w:szCs w:val="30"/>
                    </w:rPr>
                    <w:t xml:space="preserve"> </w:t>
                  </w:r>
                </w:p>
                <w:p w:rsidR="00DF7AF2" w:rsidRPr="00DF7AF2" w:rsidRDefault="00DF7AF2" w:rsidP="00DF7AF2">
                  <w:pPr>
                    <w:spacing w:after="0" w:line="240" w:lineRule="auto"/>
                    <w:jc w:val="center"/>
                    <w:rPr>
                      <w:rFonts w:ascii="Times New Roman" w:eastAsia="MS Mincho" w:hAnsi="Times New Roman" w:cs="Times New Roman"/>
                      <w:b/>
                      <w:sz w:val="24"/>
                      <w:szCs w:val="30"/>
                    </w:rPr>
                  </w:pPr>
                  <w:r w:rsidRPr="00DF7AF2">
                    <w:rPr>
                      <w:rFonts w:ascii="Times New Roman" w:eastAsia="MS Mincho" w:hAnsi="Times New Roman" w:cs="Times New Roman"/>
                      <w:b/>
                      <w:sz w:val="24"/>
                      <w:szCs w:val="30"/>
                    </w:rPr>
                    <w:t>Republika e Kosovës</w:t>
                  </w:r>
                </w:p>
                <w:p w:rsidR="00DF7AF2" w:rsidRPr="00DF7AF2" w:rsidRDefault="00DF7AF2" w:rsidP="00DF7AF2">
                  <w:pPr>
                    <w:spacing w:after="0" w:line="240" w:lineRule="auto"/>
                    <w:jc w:val="center"/>
                    <w:rPr>
                      <w:rFonts w:ascii="Times New Roman" w:eastAsia="MS Mincho" w:hAnsi="Times New Roman" w:cs="Times New Roman"/>
                      <w:sz w:val="24"/>
                      <w:szCs w:val="30"/>
                    </w:rPr>
                  </w:pPr>
                  <w:r w:rsidRPr="00DF7AF2">
                    <w:rPr>
                      <w:rFonts w:ascii="Times New Roman" w:eastAsia="MS Mincho" w:hAnsi="Times New Roman" w:cs="Times New Roman"/>
                      <w:sz w:val="24"/>
                      <w:szCs w:val="30"/>
                    </w:rPr>
                    <w:t>Republika Kosova</w:t>
                  </w:r>
                </w:p>
                <w:p w:rsidR="00DF7AF2" w:rsidRPr="00DF7AF2" w:rsidRDefault="00DF7AF2" w:rsidP="00DF7AF2">
                  <w:pPr>
                    <w:spacing w:after="0" w:line="240" w:lineRule="auto"/>
                    <w:jc w:val="center"/>
                    <w:rPr>
                      <w:rFonts w:ascii="Times New Roman" w:eastAsia="MS Mincho" w:hAnsi="Times New Roman" w:cs="Times New Roman"/>
                      <w:sz w:val="28"/>
                      <w:szCs w:val="24"/>
                    </w:rPr>
                  </w:pPr>
                  <w:proofErr w:type="spellStart"/>
                  <w:r w:rsidRPr="00DF7AF2">
                    <w:rPr>
                      <w:rFonts w:ascii="Times New Roman" w:eastAsia="MS Mincho" w:hAnsi="Times New Roman" w:cs="Times New Roman"/>
                      <w:sz w:val="24"/>
                      <w:szCs w:val="30"/>
                    </w:rPr>
                    <w:t>Republic</w:t>
                  </w:r>
                  <w:proofErr w:type="spellEnd"/>
                  <w:r w:rsidRPr="00DF7AF2">
                    <w:rPr>
                      <w:rFonts w:ascii="Times New Roman" w:eastAsia="MS Mincho" w:hAnsi="Times New Roman" w:cs="Times New Roman"/>
                      <w:sz w:val="24"/>
                      <w:szCs w:val="30"/>
                    </w:rPr>
                    <w:t xml:space="preserve"> </w:t>
                  </w:r>
                  <w:proofErr w:type="spellStart"/>
                  <w:r w:rsidRPr="00DF7AF2">
                    <w:rPr>
                      <w:rFonts w:ascii="Times New Roman" w:eastAsia="MS Mincho" w:hAnsi="Times New Roman" w:cs="Times New Roman"/>
                      <w:sz w:val="24"/>
                      <w:szCs w:val="30"/>
                    </w:rPr>
                    <w:t>of</w:t>
                  </w:r>
                  <w:proofErr w:type="spellEnd"/>
                  <w:r w:rsidRPr="00DF7AF2">
                    <w:rPr>
                      <w:rFonts w:ascii="Times New Roman" w:eastAsia="MS Mincho" w:hAnsi="Times New Roman" w:cs="Times New Roman"/>
                      <w:sz w:val="24"/>
                      <w:szCs w:val="30"/>
                    </w:rPr>
                    <w:t xml:space="preserve"> </w:t>
                  </w:r>
                  <w:proofErr w:type="spellStart"/>
                  <w:r w:rsidRPr="00DF7AF2">
                    <w:rPr>
                      <w:rFonts w:ascii="Times New Roman" w:eastAsia="MS Mincho" w:hAnsi="Times New Roman" w:cs="Times New Roman"/>
                      <w:sz w:val="24"/>
                      <w:szCs w:val="30"/>
                    </w:rPr>
                    <w:t>Kosovo</w:t>
                  </w:r>
                  <w:proofErr w:type="spellEnd"/>
                </w:p>
              </w:tc>
              <w:tc>
                <w:tcPr>
                  <w:tcW w:w="1790" w:type="dxa"/>
                </w:tcPr>
                <w:p w:rsidR="00DF7AF2" w:rsidRPr="00DF7AF2" w:rsidRDefault="00DF7AF2" w:rsidP="00DF7AF2">
                  <w:pPr>
                    <w:spacing w:after="0" w:line="240" w:lineRule="auto"/>
                    <w:jc w:val="center"/>
                    <w:rPr>
                      <w:rFonts w:ascii="Times New Roman" w:eastAsia="MS Mincho" w:hAnsi="Times New Roman" w:cs="Times New Roman"/>
                      <w:b/>
                      <w:sz w:val="18"/>
                      <w:szCs w:val="30"/>
                    </w:rPr>
                  </w:pPr>
                </w:p>
                <w:p w:rsidR="00DF7AF2" w:rsidRPr="00DF7AF2" w:rsidRDefault="00DF7AF2" w:rsidP="00DF7AF2">
                  <w:pPr>
                    <w:spacing w:after="0" w:line="240" w:lineRule="auto"/>
                    <w:jc w:val="center"/>
                    <w:rPr>
                      <w:rFonts w:ascii="Times New Roman" w:eastAsia="MS Mincho" w:hAnsi="Times New Roman" w:cs="Times New Roman"/>
                      <w:sz w:val="14"/>
                      <w:szCs w:val="24"/>
                    </w:rPr>
                  </w:pPr>
                </w:p>
                <w:p w:rsidR="00DF7AF2" w:rsidRPr="00DF7AF2" w:rsidRDefault="00DF7AF2" w:rsidP="00DF7AF2">
                  <w:pPr>
                    <w:spacing w:after="0" w:line="240" w:lineRule="auto"/>
                    <w:jc w:val="center"/>
                    <w:rPr>
                      <w:rFonts w:ascii="Times New Roman" w:eastAsia="MS Mincho" w:hAnsi="Times New Roman" w:cs="Times New Roman"/>
                      <w:sz w:val="30"/>
                      <w:szCs w:val="30"/>
                    </w:rPr>
                  </w:pPr>
                </w:p>
              </w:tc>
              <w:tc>
                <w:tcPr>
                  <w:tcW w:w="5846" w:type="dxa"/>
                </w:tcPr>
                <w:p w:rsidR="00DF7AF2" w:rsidRPr="00DF7AF2" w:rsidRDefault="00DF7AF2" w:rsidP="00DF7AF2">
                  <w:pPr>
                    <w:spacing w:after="0" w:line="240" w:lineRule="auto"/>
                    <w:jc w:val="center"/>
                    <w:rPr>
                      <w:rFonts w:ascii="Times New Roman" w:eastAsia="MS Mincho" w:hAnsi="Times New Roman" w:cs="Times New Roman"/>
                      <w:b/>
                      <w:sz w:val="24"/>
                      <w:szCs w:val="24"/>
                    </w:rPr>
                  </w:pPr>
                  <w:r w:rsidRPr="00DF7AF2">
                    <w:rPr>
                      <w:rFonts w:ascii="Times New Roman" w:eastAsia="MS Mincho" w:hAnsi="Times New Roman" w:cs="Times New Roman"/>
                      <w:noProof/>
                      <w:sz w:val="28"/>
                      <w:szCs w:val="24"/>
                      <w:lang w:val="en-US"/>
                    </w:rPr>
                    <w:drawing>
                      <wp:inline distT="0" distB="0" distL="0" distR="0" wp14:anchorId="2071BFC7" wp14:editId="46D70684">
                        <wp:extent cx="865946" cy="5745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7" cstate="print">
                                  <a:extLst>
                                    <a:ext uri="{28A0092B-C50C-407E-A947-70E740481C1C}">
                                      <a14:useLocalDpi xmlns:a14="http://schemas.microsoft.com/office/drawing/2010/main" val="0"/>
                                    </a:ext>
                                  </a:extLst>
                                </a:blip>
                                <a:srcRect l="43094" t="9804" r="34554" b="5637"/>
                                <a:stretch/>
                              </pic:blipFill>
                              <pic:spPr bwMode="auto">
                                <a:xfrm>
                                  <a:off x="0" y="0"/>
                                  <a:ext cx="902978" cy="599092"/>
                                </a:xfrm>
                                <a:prstGeom prst="rect">
                                  <a:avLst/>
                                </a:prstGeom>
                                <a:ln>
                                  <a:noFill/>
                                </a:ln>
                                <a:extLst>
                                  <a:ext uri="{53640926-AAD7-44D8-BBD7-CCE9431645EC}">
                                    <a14:shadowObscured xmlns:a14="http://schemas.microsoft.com/office/drawing/2010/main"/>
                                  </a:ext>
                                </a:extLst>
                              </pic:spPr>
                            </pic:pic>
                          </a:graphicData>
                        </a:graphic>
                      </wp:inline>
                    </w:drawing>
                  </w:r>
                </w:p>
                <w:p w:rsidR="00DF7AF2" w:rsidRPr="00DF7AF2" w:rsidRDefault="00DF7AF2" w:rsidP="00DF7AF2">
                  <w:pPr>
                    <w:spacing w:after="0" w:line="240" w:lineRule="auto"/>
                    <w:jc w:val="center"/>
                    <w:rPr>
                      <w:rFonts w:ascii="Times New Roman" w:eastAsia="MS Mincho" w:hAnsi="Times New Roman" w:cs="Times New Roman"/>
                      <w:b/>
                      <w:sz w:val="8"/>
                      <w:szCs w:val="24"/>
                    </w:rPr>
                  </w:pPr>
                </w:p>
                <w:p w:rsidR="00DF7AF2" w:rsidRPr="00DF7AF2" w:rsidRDefault="00DF7AF2" w:rsidP="00DF7AF2">
                  <w:pPr>
                    <w:spacing w:after="0" w:line="240" w:lineRule="auto"/>
                    <w:jc w:val="center"/>
                    <w:rPr>
                      <w:rFonts w:ascii="Times New Roman" w:eastAsia="MS Mincho" w:hAnsi="Times New Roman" w:cs="Times New Roman"/>
                      <w:b/>
                      <w:sz w:val="12"/>
                      <w:szCs w:val="24"/>
                    </w:rPr>
                  </w:pPr>
                </w:p>
                <w:p w:rsidR="00DF7AF2" w:rsidRPr="00DF7AF2" w:rsidRDefault="00DF7AF2" w:rsidP="00DF7AF2">
                  <w:pPr>
                    <w:spacing w:after="0" w:line="240" w:lineRule="auto"/>
                    <w:jc w:val="center"/>
                    <w:rPr>
                      <w:rFonts w:ascii="Times New Roman" w:eastAsia="MS Mincho" w:hAnsi="Times New Roman" w:cs="Times New Roman"/>
                      <w:b/>
                      <w:sz w:val="24"/>
                      <w:szCs w:val="24"/>
                    </w:rPr>
                  </w:pPr>
                  <w:r w:rsidRPr="00DF7AF2">
                    <w:rPr>
                      <w:rFonts w:ascii="Times New Roman" w:eastAsia="MS Mincho" w:hAnsi="Times New Roman" w:cs="Times New Roman"/>
                      <w:b/>
                      <w:sz w:val="24"/>
                      <w:szCs w:val="24"/>
                    </w:rPr>
                    <w:t>Autoriteti i Aviacionit Civil i Kosovës</w:t>
                  </w:r>
                </w:p>
                <w:p w:rsidR="00DF7AF2" w:rsidRPr="00DF7AF2" w:rsidRDefault="00DF7AF2" w:rsidP="00DF7AF2">
                  <w:pPr>
                    <w:spacing w:after="0" w:line="240" w:lineRule="auto"/>
                    <w:jc w:val="center"/>
                    <w:rPr>
                      <w:rFonts w:ascii="Times New Roman" w:eastAsia="MS Mincho" w:hAnsi="Times New Roman" w:cs="Times New Roman"/>
                      <w:sz w:val="24"/>
                      <w:szCs w:val="24"/>
                    </w:rPr>
                  </w:pPr>
                  <w:r w:rsidRPr="00DF7AF2">
                    <w:rPr>
                      <w:rFonts w:ascii="Times New Roman" w:eastAsia="MS Mincho" w:hAnsi="Times New Roman" w:cs="Times New Roman"/>
                      <w:sz w:val="24"/>
                      <w:szCs w:val="24"/>
                    </w:rPr>
                    <w:t xml:space="preserve">Autoritet </w:t>
                  </w:r>
                  <w:proofErr w:type="spellStart"/>
                  <w:r w:rsidRPr="00DF7AF2">
                    <w:rPr>
                      <w:rFonts w:ascii="Times New Roman" w:eastAsia="MS Mincho" w:hAnsi="Times New Roman" w:cs="Times New Roman"/>
                      <w:sz w:val="24"/>
                      <w:szCs w:val="24"/>
                    </w:rPr>
                    <w:t>Civilnog</w:t>
                  </w:r>
                  <w:proofErr w:type="spellEnd"/>
                  <w:r w:rsidRPr="00DF7AF2">
                    <w:rPr>
                      <w:rFonts w:ascii="Times New Roman" w:eastAsia="MS Mincho" w:hAnsi="Times New Roman" w:cs="Times New Roman"/>
                      <w:sz w:val="24"/>
                      <w:szCs w:val="24"/>
                    </w:rPr>
                    <w:t xml:space="preserve"> </w:t>
                  </w:r>
                  <w:proofErr w:type="spellStart"/>
                  <w:r w:rsidRPr="00DF7AF2">
                    <w:rPr>
                      <w:rFonts w:ascii="Times New Roman" w:eastAsia="MS Mincho" w:hAnsi="Times New Roman" w:cs="Times New Roman"/>
                      <w:sz w:val="24"/>
                      <w:szCs w:val="24"/>
                    </w:rPr>
                    <w:t>Vazduhoplovstva</w:t>
                  </w:r>
                  <w:proofErr w:type="spellEnd"/>
                  <w:r w:rsidRPr="00DF7AF2">
                    <w:rPr>
                      <w:rFonts w:ascii="Times New Roman" w:eastAsia="MS Mincho" w:hAnsi="Times New Roman" w:cs="Times New Roman"/>
                      <w:sz w:val="24"/>
                      <w:szCs w:val="24"/>
                    </w:rPr>
                    <w:t xml:space="preserve"> Kosova</w:t>
                  </w:r>
                </w:p>
                <w:p w:rsidR="00DF7AF2" w:rsidRPr="00DF7AF2" w:rsidRDefault="00DF7AF2" w:rsidP="00DF7AF2">
                  <w:pPr>
                    <w:spacing w:after="0" w:line="240" w:lineRule="auto"/>
                    <w:jc w:val="center"/>
                    <w:rPr>
                      <w:rFonts w:ascii="Times New Roman" w:eastAsia="MS Mincho" w:hAnsi="Times New Roman" w:cs="Times New Roman"/>
                      <w:sz w:val="28"/>
                      <w:szCs w:val="24"/>
                    </w:rPr>
                  </w:pPr>
                  <w:r w:rsidRPr="00DF7AF2">
                    <w:rPr>
                      <w:rFonts w:ascii="Times New Roman" w:eastAsia="MS Mincho" w:hAnsi="Times New Roman" w:cs="Times New Roman"/>
                      <w:sz w:val="24"/>
                      <w:szCs w:val="24"/>
                    </w:rPr>
                    <w:t xml:space="preserve">Civil </w:t>
                  </w:r>
                  <w:proofErr w:type="spellStart"/>
                  <w:r w:rsidRPr="00DF7AF2">
                    <w:rPr>
                      <w:rFonts w:ascii="Times New Roman" w:eastAsia="MS Mincho" w:hAnsi="Times New Roman" w:cs="Times New Roman"/>
                      <w:sz w:val="24"/>
                      <w:szCs w:val="24"/>
                    </w:rPr>
                    <w:t>Aviation</w:t>
                  </w:r>
                  <w:proofErr w:type="spellEnd"/>
                  <w:r w:rsidRPr="00DF7AF2">
                    <w:rPr>
                      <w:rFonts w:ascii="Times New Roman" w:eastAsia="MS Mincho" w:hAnsi="Times New Roman" w:cs="Times New Roman"/>
                      <w:sz w:val="24"/>
                      <w:szCs w:val="24"/>
                    </w:rPr>
                    <w:t xml:space="preserve"> </w:t>
                  </w:r>
                  <w:proofErr w:type="spellStart"/>
                  <w:r w:rsidRPr="00DF7AF2">
                    <w:rPr>
                      <w:rFonts w:ascii="Times New Roman" w:eastAsia="MS Mincho" w:hAnsi="Times New Roman" w:cs="Times New Roman"/>
                      <w:sz w:val="24"/>
                      <w:szCs w:val="24"/>
                    </w:rPr>
                    <w:t>Authority</w:t>
                  </w:r>
                  <w:proofErr w:type="spellEnd"/>
                  <w:r w:rsidRPr="00DF7AF2">
                    <w:rPr>
                      <w:rFonts w:ascii="Times New Roman" w:eastAsia="MS Mincho" w:hAnsi="Times New Roman" w:cs="Times New Roman"/>
                      <w:sz w:val="24"/>
                      <w:szCs w:val="24"/>
                    </w:rPr>
                    <w:t xml:space="preserve"> </w:t>
                  </w:r>
                  <w:proofErr w:type="spellStart"/>
                  <w:r w:rsidRPr="00DF7AF2">
                    <w:rPr>
                      <w:rFonts w:ascii="Times New Roman" w:eastAsia="MS Mincho" w:hAnsi="Times New Roman" w:cs="Times New Roman"/>
                      <w:sz w:val="24"/>
                      <w:szCs w:val="24"/>
                    </w:rPr>
                    <w:t>of</w:t>
                  </w:r>
                  <w:proofErr w:type="spellEnd"/>
                  <w:r w:rsidRPr="00DF7AF2">
                    <w:rPr>
                      <w:rFonts w:ascii="Times New Roman" w:eastAsia="MS Mincho" w:hAnsi="Times New Roman" w:cs="Times New Roman"/>
                      <w:sz w:val="24"/>
                      <w:szCs w:val="24"/>
                    </w:rPr>
                    <w:t xml:space="preserve"> </w:t>
                  </w:r>
                  <w:proofErr w:type="spellStart"/>
                  <w:r w:rsidRPr="00DF7AF2">
                    <w:rPr>
                      <w:rFonts w:ascii="Times New Roman" w:eastAsia="MS Mincho" w:hAnsi="Times New Roman" w:cs="Times New Roman"/>
                      <w:sz w:val="24"/>
                      <w:szCs w:val="24"/>
                    </w:rPr>
                    <w:t>Kosovo</w:t>
                  </w:r>
                  <w:proofErr w:type="spellEnd"/>
                  <w:r w:rsidRPr="00DF7AF2">
                    <w:rPr>
                      <w:rFonts w:ascii="Times New Roman" w:eastAsia="MS Mincho" w:hAnsi="Times New Roman" w:cs="Times New Roman"/>
                      <w:noProof/>
                      <w:sz w:val="28"/>
                      <w:szCs w:val="24"/>
                      <w:lang w:eastAsia="sq-AL"/>
                    </w:rPr>
                    <w:t xml:space="preserve"> </w:t>
                  </w:r>
                </w:p>
              </w:tc>
            </w:tr>
          </w:tbl>
          <w:p w:rsidR="00DF7AF2" w:rsidRPr="00DF7AF2" w:rsidRDefault="00DF7AF2" w:rsidP="00DF7AF2">
            <w:pPr>
              <w:spacing w:after="0" w:line="240" w:lineRule="auto"/>
              <w:rPr>
                <w:rFonts w:ascii="Times New Roman" w:eastAsia="Calibri" w:hAnsi="Times New Roman" w:cs="Times New Roman"/>
                <w:sz w:val="24"/>
                <w:szCs w:val="24"/>
                <w:lang w:val="sr-Latn-RS"/>
              </w:rPr>
            </w:pPr>
          </w:p>
          <w:p w:rsidR="00DF7AF2" w:rsidRPr="00DF7AF2" w:rsidRDefault="00DF7AF2" w:rsidP="00DF7AF2">
            <w:pPr>
              <w:spacing w:after="0" w:line="240" w:lineRule="auto"/>
              <w:rPr>
                <w:rFonts w:ascii="Times New Roman" w:eastAsia="Calibri" w:hAnsi="Times New Roman" w:cs="Times New Roman"/>
                <w:sz w:val="24"/>
                <w:szCs w:val="24"/>
                <w:lang w:val="sr-Latn-RS"/>
              </w:rPr>
            </w:pPr>
          </w:p>
        </w:tc>
      </w:tr>
    </w:tbl>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Pr="00C119FC" w:rsidRDefault="00154547" w:rsidP="00154547">
      <w:pPr>
        <w:rPr>
          <w:rFonts w:ascii="Book Antiqua" w:hAnsi="Book Antiqua"/>
        </w:rPr>
      </w:pPr>
    </w:p>
    <w:p w:rsidR="00154547" w:rsidRPr="00C119FC" w:rsidRDefault="00154547" w:rsidP="00154547">
      <w:pPr>
        <w:tabs>
          <w:tab w:val="left" w:pos="4035"/>
        </w:tabs>
        <w:jc w:val="center"/>
        <w:rPr>
          <w:rFonts w:ascii="Book Antiqua" w:hAnsi="Book Antiqua"/>
          <w:b/>
        </w:rPr>
      </w:pPr>
      <w:r w:rsidRPr="00C119FC">
        <w:rPr>
          <w:rFonts w:ascii="Book Antiqua" w:hAnsi="Book Antiqua"/>
          <w:b/>
        </w:rPr>
        <w:t>RAPORT MBI</w:t>
      </w:r>
    </w:p>
    <w:p w:rsidR="00154547" w:rsidRPr="00C119FC" w:rsidRDefault="00154547" w:rsidP="00154547">
      <w:pPr>
        <w:tabs>
          <w:tab w:val="left" w:pos="4035"/>
        </w:tabs>
        <w:jc w:val="center"/>
        <w:rPr>
          <w:rFonts w:ascii="Book Antiqua" w:hAnsi="Book Antiqua"/>
          <w:b/>
        </w:rPr>
      </w:pPr>
      <w:r w:rsidRPr="00C119FC">
        <w:rPr>
          <w:rFonts w:ascii="Book Antiqua" w:hAnsi="Book Antiqua"/>
          <w:b/>
        </w:rPr>
        <w:t>KONSULTIMIN PUBLIK TË PALËVE TË INTERESIT</w:t>
      </w:r>
    </w:p>
    <w:p w:rsidR="00154547" w:rsidRPr="00C119FC" w:rsidRDefault="00154547" w:rsidP="00154547">
      <w:pPr>
        <w:tabs>
          <w:tab w:val="left" w:pos="4035"/>
        </w:tabs>
        <w:jc w:val="center"/>
        <w:rPr>
          <w:rFonts w:ascii="Book Antiqua" w:hAnsi="Book Antiqua"/>
          <w:b/>
        </w:rPr>
      </w:pPr>
      <w:r w:rsidRPr="00C119FC">
        <w:rPr>
          <w:rFonts w:ascii="Book Antiqua" w:hAnsi="Book Antiqua"/>
          <w:b/>
        </w:rPr>
        <w:t xml:space="preserve"> NR. </w:t>
      </w:r>
      <w:r>
        <w:rPr>
          <w:rFonts w:ascii="Book Antiqua" w:hAnsi="Book Antiqua"/>
          <w:b/>
        </w:rPr>
        <w:t>03</w:t>
      </w:r>
      <w:r w:rsidRPr="00C119FC">
        <w:rPr>
          <w:rFonts w:ascii="Book Antiqua" w:hAnsi="Book Antiqua"/>
          <w:b/>
        </w:rPr>
        <w:t>/2019</w:t>
      </w:r>
    </w:p>
    <w:p w:rsidR="00154547" w:rsidRPr="00C119FC" w:rsidRDefault="00154547" w:rsidP="00154547">
      <w:pPr>
        <w:tabs>
          <w:tab w:val="left" w:pos="4035"/>
        </w:tabs>
        <w:jc w:val="center"/>
        <w:rPr>
          <w:rFonts w:ascii="Book Antiqua" w:hAnsi="Book Antiqua"/>
        </w:rPr>
      </w:pPr>
    </w:p>
    <w:p w:rsidR="00154547" w:rsidRPr="00C119FC" w:rsidRDefault="00154547" w:rsidP="00154547">
      <w:pPr>
        <w:tabs>
          <w:tab w:val="left" w:pos="4035"/>
        </w:tabs>
        <w:jc w:val="center"/>
        <w:rPr>
          <w:rFonts w:ascii="Book Antiqua" w:hAnsi="Book Antiqua"/>
        </w:rPr>
      </w:pPr>
    </w:p>
    <w:p w:rsidR="00154547" w:rsidRPr="00C119FC" w:rsidRDefault="00154547" w:rsidP="00DF7AF2">
      <w:pPr>
        <w:tabs>
          <w:tab w:val="left" w:pos="4035"/>
        </w:tabs>
        <w:rPr>
          <w:rFonts w:ascii="Book Antiqua" w:hAnsi="Book Antiqua"/>
        </w:rPr>
      </w:pPr>
    </w:p>
    <w:p w:rsidR="00154547" w:rsidRPr="00C119FC" w:rsidRDefault="00154547" w:rsidP="00154547">
      <w:pPr>
        <w:tabs>
          <w:tab w:val="left" w:pos="4035"/>
        </w:tabs>
        <w:jc w:val="center"/>
        <w:rPr>
          <w:rFonts w:ascii="Book Antiqua" w:hAnsi="Book Antiqua"/>
        </w:rPr>
      </w:pPr>
    </w:p>
    <w:p w:rsidR="00154547" w:rsidRPr="00C119FC" w:rsidRDefault="00DF7AF2" w:rsidP="00154547">
      <w:pPr>
        <w:tabs>
          <w:tab w:val="left" w:pos="4035"/>
        </w:tabs>
        <w:jc w:val="center"/>
        <w:rPr>
          <w:rFonts w:ascii="Book Antiqua" w:hAnsi="Book Antiqua"/>
        </w:rPr>
      </w:pPr>
      <w:r>
        <w:rPr>
          <w:rFonts w:ascii="Book Antiqua" w:hAnsi="Book Antiqua"/>
        </w:rPr>
        <w:t>24</w:t>
      </w:r>
      <w:r w:rsidR="00154547">
        <w:rPr>
          <w:rFonts w:ascii="Book Antiqua" w:hAnsi="Book Antiqua"/>
        </w:rPr>
        <w:t xml:space="preserve"> qershor </w:t>
      </w:r>
      <w:r w:rsidR="00154547" w:rsidRPr="00C119FC">
        <w:rPr>
          <w:rFonts w:ascii="Book Antiqua" w:hAnsi="Book Antiqua"/>
        </w:rPr>
        <w:t>201</w:t>
      </w:r>
      <w:r w:rsidR="00154547">
        <w:rPr>
          <w:rFonts w:ascii="Book Antiqua" w:hAnsi="Book Antiqua"/>
        </w:rPr>
        <w:t>9</w:t>
      </w:r>
    </w:p>
    <w:p w:rsidR="00154547" w:rsidRPr="00C119FC" w:rsidRDefault="00154547" w:rsidP="00154547">
      <w:pPr>
        <w:tabs>
          <w:tab w:val="left" w:pos="4035"/>
        </w:tabs>
        <w:rPr>
          <w:rFonts w:ascii="Book Antiqua" w:hAnsi="Book Antiqua"/>
        </w:rPr>
      </w:pPr>
    </w:p>
    <w:p w:rsidR="00154547" w:rsidRPr="00C119FC" w:rsidRDefault="00154547" w:rsidP="00154547">
      <w:pPr>
        <w:tabs>
          <w:tab w:val="left" w:pos="4035"/>
        </w:tabs>
        <w:rPr>
          <w:rFonts w:ascii="Book Antiqua" w:hAnsi="Book Antiqua"/>
        </w:rPr>
      </w:pPr>
    </w:p>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Pr="00154547" w:rsidRDefault="00154547" w:rsidP="00154547">
      <w:pPr>
        <w:tabs>
          <w:tab w:val="left" w:pos="4035"/>
        </w:tabs>
        <w:spacing w:after="200" w:line="240" w:lineRule="auto"/>
        <w:ind w:left="1800"/>
        <w:contextualSpacing/>
        <w:rPr>
          <w:rFonts w:ascii="Book Antiqua" w:eastAsia="Calibri" w:hAnsi="Book Antiqua" w:cs="Arial"/>
          <w:b/>
        </w:rPr>
      </w:pPr>
    </w:p>
    <w:p w:rsidR="00154547" w:rsidRPr="00154547" w:rsidRDefault="00154547" w:rsidP="00154547">
      <w:pPr>
        <w:numPr>
          <w:ilvl w:val="0"/>
          <w:numId w:val="11"/>
        </w:numPr>
        <w:tabs>
          <w:tab w:val="left" w:pos="4035"/>
        </w:tabs>
        <w:spacing w:after="200" w:line="240" w:lineRule="auto"/>
        <w:contextualSpacing/>
        <w:rPr>
          <w:rFonts w:ascii="Book Antiqua" w:eastAsia="Calibri" w:hAnsi="Book Antiqua" w:cs="Arial"/>
          <w:b/>
        </w:rPr>
      </w:pPr>
      <w:r w:rsidRPr="00154547">
        <w:rPr>
          <w:rFonts w:ascii="Book Antiqua" w:eastAsia="Calibri" w:hAnsi="Book Antiqua" w:cs="Arial"/>
          <w:b/>
        </w:rPr>
        <w:t>TË PËRGJITHSHME</w:t>
      </w:r>
    </w:p>
    <w:p w:rsidR="00154547" w:rsidRPr="00154547" w:rsidRDefault="00154547" w:rsidP="00251C5F">
      <w:pPr>
        <w:spacing w:after="0" w:line="240" w:lineRule="auto"/>
        <w:jc w:val="both"/>
        <w:rPr>
          <w:rFonts w:ascii="Book Antiqua" w:eastAsia="Times New Roman" w:hAnsi="Book Antiqua" w:cs="Times New Roman"/>
        </w:rPr>
      </w:pPr>
      <w:r w:rsidRPr="00154547">
        <w:rPr>
          <w:rFonts w:ascii="Book Antiqua" w:eastAsia="Times New Roman" w:hAnsi="Book Antiqua" w:cs="Times New Roman"/>
        </w:rPr>
        <w:t>Ky raport është hartuar në përputhje me kërkesat e Udhëzimit Administrativ Nr. 01/2012 për procedurat e konsultimit publik të palëve të interesit, lidhur me projekt-rregulloren e AAC-së, si në vijim:</w:t>
      </w:r>
    </w:p>
    <w:p w:rsidR="00154547" w:rsidRPr="00154547" w:rsidRDefault="00154547" w:rsidP="00251C5F">
      <w:pPr>
        <w:spacing w:after="0" w:line="240" w:lineRule="auto"/>
        <w:jc w:val="both"/>
        <w:rPr>
          <w:rFonts w:ascii="Book Antiqua" w:eastAsia="Times New Roman" w:hAnsi="Book Antiqua" w:cs="Times New Roman"/>
        </w:rPr>
      </w:pPr>
    </w:p>
    <w:p w:rsidR="00154547" w:rsidRPr="00154547" w:rsidRDefault="00154547" w:rsidP="00251C5F">
      <w:pPr>
        <w:numPr>
          <w:ilvl w:val="0"/>
          <w:numId w:val="12"/>
        </w:numPr>
        <w:spacing w:after="200" w:line="276" w:lineRule="auto"/>
        <w:contextualSpacing/>
        <w:jc w:val="both"/>
        <w:rPr>
          <w:rFonts w:ascii="Book Antiqua" w:eastAsia="Calibri" w:hAnsi="Book Antiqua" w:cs="Arial"/>
          <w:lang w:val="en-US"/>
        </w:rPr>
      </w:pPr>
      <w:r w:rsidRPr="00154547">
        <w:rPr>
          <w:rFonts w:ascii="Times New Roman" w:eastAsia="Calibri" w:hAnsi="Times New Roman" w:cs="Times New Roman"/>
          <w:sz w:val="24"/>
          <w:szCs w:val="24"/>
          <w:lang w:val="sr-Latn-RS"/>
        </w:rPr>
        <w:t>RREGULLORE (AAC) NR. xx/2019 PËR NDRYSHIMIN DHE PLOTËSIMIN E RREGULLORES NR.  4/2011 PËR QASJEN NË TREGUN E SHËRBIMEVE NË TOKË</w:t>
      </w:r>
    </w:p>
    <w:p w:rsidR="005240E2" w:rsidRDefault="005240E2" w:rsidP="00251C5F">
      <w:pPr>
        <w:spacing w:after="0" w:line="240" w:lineRule="auto"/>
        <w:jc w:val="both"/>
        <w:rPr>
          <w:rFonts w:ascii="Book Antiqua" w:eastAsia="Times New Roman" w:hAnsi="Book Antiqua" w:cs="Times New Roman"/>
        </w:rPr>
      </w:pPr>
    </w:p>
    <w:p w:rsidR="00154547" w:rsidRPr="00154547" w:rsidRDefault="00154547" w:rsidP="00251C5F">
      <w:pPr>
        <w:spacing w:after="0" w:line="240" w:lineRule="auto"/>
        <w:jc w:val="both"/>
        <w:rPr>
          <w:rFonts w:ascii="Book Antiqua" w:eastAsia="Times New Roman" w:hAnsi="Book Antiqua" w:cs="Times New Roman"/>
        </w:rPr>
      </w:pPr>
      <w:r w:rsidRPr="00154547">
        <w:rPr>
          <w:rFonts w:ascii="Book Antiqua" w:eastAsia="Times New Roman" w:hAnsi="Book Antiqua" w:cs="Times New Roman"/>
        </w:rPr>
        <w:t>Kjo projekt-rregullore ka qenë në procedurë të konsultimit publik sipas kërkesave të nenit 5, paragrafit 2 të Udhëzimit Administrativ Nr. 01/2012, përkatësisht nga data 23 maj deri më 14 qershor 2019.</w:t>
      </w:r>
    </w:p>
    <w:p w:rsidR="00154547" w:rsidRPr="00154547" w:rsidRDefault="00154547" w:rsidP="00251C5F">
      <w:pPr>
        <w:spacing w:after="0" w:line="240" w:lineRule="auto"/>
        <w:jc w:val="both"/>
        <w:rPr>
          <w:rFonts w:ascii="Book Antiqua" w:eastAsia="Times New Roman" w:hAnsi="Book Antiqua" w:cs="Times New Roman"/>
        </w:rPr>
      </w:pPr>
    </w:p>
    <w:p w:rsidR="00154547" w:rsidRPr="00154547" w:rsidRDefault="00154547" w:rsidP="00251C5F">
      <w:pPr>
        <w:spacing w:after="0" w:line="240" w:lineRule="auto"/>
        <w:jc w:val="both"/>
        <w:rPr>
          <w:rFonts w:ascii="Book Antiqua" w:eastAsia="Times New Roman" w:hAnsi="Book Antiqua" w:cs="Times New Roman"/>
        </w:rPr>
      </w:pPr>
      <w:r w:rsidRPr="00154547">
        <w:rPr>
          <w:rFonts w:ascii="Book Antiqua" w:eastAsia="Times New Roman" w:hAnsi="Book Antiqua" w:cs="Times New Roman"/>
        </w:rPr>
        <w:t xml:space="preserve">Neni 5, paragrafi 1 i Udhëzimit Administrativ Nr. 01/2012 thotë që: </w:t>
      </w:r>
    </w:p>
    <w:p w:rsidR="00154547" w:rsidRPr="00154547" w:rsidRDefault="00154547" w:rsidP="00251C5F">
      <w:pPr>
        <w:spacing w:after="0" w:line="240" w:lineRule="auto"/>
        <w:jc w:val="both"/>
        <w:rPr>
          <w:rFonts w:ascii="Book Antiqua" w:eastAsia="Times New Roman" w:hAnsi="Book Antiqua" w:cs="Times New Roman"/>
        </w:rPr>
      </w:pPr>
    </w:p>
    <w:p w:rsidR="00154547" w:rsidRPr="00154547" w:rsidRDefault="00154547" w:rsidP="00251C5F">
      <w:pPr>
        <w:spacing w:after="0" w:line="240" w:lineRule="auto"/>
        <w:ind w:left="360" w:right="387"/>
        <w:jc w:val="both"/>
        <w:rPr>
          <w:rFonts w:ascii="Book Antiqua" w:eastAsia="Times New Roman" w:hAnsi="Book Antiqua" w:cs="Times New Roman"/>
        </w:rPr>
      </w:pPr>
      <w:r w:rsidRPr="00154547">
        <w:rPr>
          <w:rFonts w:ascii="Book Antiqua" w:eastAsia="Times New Roman" w:hAnsi="Book Antiqua" w:cs="Times New Roman"/>
        </w:rPr>
        <w:t xml:space="preserve">“AAC-ja do të aplikojë procedura transparente për konsultimit publik të palëve të interesuara nëpërmes: </w:t>
      </w:r>
    </w:p>
    <w:p w:rsidR="00154547" w:rsidRPr="00154547" w:rsidRDefault="00154547" w:rsidP="00251C5F">
      <w:pPr>
        <w:spacing w:after="0" w:line="240" w:lineRule="auto"/>
        <w:ind w:left="720" w:right="657"/>
        <w:jc w:val="both"/>
        <w:rPr>
          <w:rFonts w:ascii="Book Antiqua" w:eastAsia="Times New Roman" w:hAnsi="Book Antiqua" w:cs="Times New Roman"/>
        </w:rPr>
      </w:pPr>
      <w:r w:rsidRPr="00154547">
        <w:rPr>
          <w:rFonts w:ascii="Book Antiqua" w:eastAsia="Times New Roman" w:hAnsi="Book Antiqua" w:cs="Times New Roman"/>
        </w:rPr>
        <w:t xml:space="preserve">a) Metodës së pranimit të komenteve dhe vërejtjeve me shkrim me anë të mjeteve elektronike të komunikimit (adresë elektronike zyrtare) apo dorëzimit të tyre personalisht ;  dhe/ose </w:t>
      </w:r>
    </w:p>
    <w:p w:rsidR="00154547" w:rsidRPr="00154547" w:rsidRDefault="00154547" w:rsidP="00251C5F">
      <w:pPr>
        <w:spacing w:after="0" w:line="240" w:lineRule="auto"/>
        <w:ind w:left="720"/>
        <w:jc w:val="both"/>
        <w:rPr>
          <w:rFonts w:ascii="Book Antiqua" w:eastAsia="Times New Roman" w:hAnsi="Book Antiqua" w:cs="Times New Roman"/>
        </w:rPr>
      </w:pPr>
      <w:r w:rsidRPr="00154547">
        <w:rPr>
          <w:rFonts w:ascii="Book Antiqua" w:eastAsia="Times New Roman" w:hAnsi="Book Antiqua" w:cs="Times New Roman"/>
        </w:rPr>
        <w:t>b) Organizimit të takimeve publike me palët e interesuar”</w:t>
      </w:r>
    </w:p>
    <w:p w:rsidR="00154547" w:rsidRPr="00154547" w:rsidRDefault="00154547" w:rsidP="00251C5F">
      <w:pPr>
        <w:spacing w:after="0" w:line="240" w:lineRule="auto"/>
        <w:jc w:val="both"/>
        <w:rPr>
          <w:rFonts w:ascii="Book Antiqua" w:eastAsia="Times New Roman" w:hAnsi="Book Antiqua" w:cs="Times New Roman"/>
        </w:rPr>
      </w:pPr>
    </w:p>
    <w:p w:rsidR="00154547" w:rsidRPr="00154547" w:rsidRDefault="00154547" w:rsidP="00251C5F">
      <w:pPr>
        <w:spacing w:after="0" w:line="240" w:lineRule="auto"/>
        <w:jc w:val="both"/>
        <w:rPr>
          <w:rFonts w:ascii="Book Antiqua" w:eastAsia="Times New Roman" w:hAnsi="Book Antiqua" w:cs="Times New Roman"/>
        </w:rPr>
      </w:pPr>
      <w:r w:rsidRPr="00154547">
        <w:rPr>
          <w:rFonts w:ascii="Book Antiqua" w:eastAsia="Times New Roman" w:hAnsi="Book Antiqua" w:cs="Times New Roman"/>
        </w:rPr>
        <w:t xml:space="preserve">Në rastin e kësaj rregulloreje konsultimi  publike me palët e interesuara, u realizua sipas neni 5 paragrafit 1 pikës a) të udhëzimit të </w:t>
      </w:r>
      <w:r w:rsidR="00251C5F" w:rsidRPr="00154547">
        <w:rPr>
          <w:rFonts w:ascii="Book Antiqua" w:eastAsia="Times New Roman" w:hAnsi="Book Antiqua" w:cs="Times New Roman"/>
        </w:rPr>
        <w:t>lartcekur</w:t>
      </w:r>
      <w:r w:rsidRPr="00154547">
        <w:rPr>
          <w:rFonts w:ascii="Book Antiqua" w:eastAsia="Times New Roman" w:hAnsi="Book Antiqua" w:cs="Times New Roman"/>
        </w:rPr>
        <w:t>.</w:t>
      </w:r>
    </w:p>
    <w:p w:rsidR="00154547" w:rsidRPr="00154547" w:rsidRDefault="00154547" w:rsidP="00251C5F">
      <w:pPr>
        <w:tabs>
          <w:tab w:val="left" w:pos="4035"/>
        </w:tabs>
        <w:spacing w:after="0" w:line="240" w:lineRule="auto"/>
        <w:jc w:val="both"/>
        <w:rPr>
          <w:rFonts w:ascii="Book Antiqua" w:eastAsia="Times New Roman" w:hAnsi="Book Antiqua" w:cs="Times New Roman"/>
        </w:rPr>
      </w:pPr>
    </w:p>
    <w:p w:rsidR="00154547" w:rsidRPr="00154547" w:rsidRDefault="00154547" w:rsidP="00251C5F">
      <w:pPr>
        <w:tabs>
          <w:tab w:val="left" w:pos="4035"/>
        </w:tabs>
        <w:spacing w:after="0" w:line="240" w:lineRule="auto"/>
        <w:jc w:val="both"/>
        <w:rPr>
          <w:rFonts w:ascii="Book Antiqua" w:eastAsia="Times New Roman" w:hAnsi="Book Antiqua" w:cs="Times New Roman"/>
        </w:rPr>
      </w:pPr>
    </w:p>
    <w:p w:rsidR="00154547" w:rsidRPr="00154547" w:rsidRDefault="00154547" w:rsidP="00251C5F">
      <w:pPr>
        <w:numPr>
          <w:ilvl w:val="0"/>
          <w:numId w:val="11"/>
        </w:numPr>
        <w:tabs>
          <w:tab w:val="left" w:pos="4035"/>
        </w:tabs>
        <w:spacing w:after="200" w:line="240" w:lineRule="auto"/>
        <w:contextualSpacing/>
        <w:jc w:val="both"/>
        <w:rPr>
          <w:rFonts w:ascii="Book Antiqua" w:eastAsia="Calibri" w:hAnsi="Book Antiqua" w:cs="Arial"/>
          <w:b/>
        </w:rPr>
      </w:pPr>
      <w:r w:rsidRPr="00154547">
        <w:rPr>
          <w:rFonts w:ascii="Book Antiqua" w:eastAsia="Calibri" w:hAnsi="Book Antiqua" w:cs="Arial"/>
          <w:b/>
        </w:rPr>
        <w:t>KOMENTET E PRANUARA DHE PËRGJIGJET E AAC-së</w:t>
      </w:r>
    </w:p>
    <w:p w:rsidR="00251C5F" w:rsidRDefault="00251C5F" w:rsidP="00251C5F">
      <w:pPr>
        <w:spacing w:after="0" w:line="240" w:lineRule="auto"/>
        <w:jc w:val="both"/>
        <w:rPr>
          <w:rFonts w:ascii="Book Antiqua" w:eastAsia="Times New Roman" w:hAnsi="Book Antiqua" w:cs="Times New Roman"/>
        </w:rPr>
      </w:pPr>
    </w:p>
    <w:p w:rsidR="00154547" w:rsidRPr="00154547" w:rsidRDefault="00154547" w:rsidP="00251C5F">
      <w:pPr>
        <w:spacing w:after="0" w:line="240" w:lineRule="auto"/>
        <w:jc w:val="both"/>
        <w:rPr>
          <w:rFonts w:ascii="Book Antiqua" w:eastAsia="Times New Roman" w:hAnsi="Book Antiqua" w:cs="Times New Roman"/>
        </w:rPr>
      </w:pPr>
      <w:r w:rsidRPr="00154547">
        <w:rPr>
          <w:rFonts w:ascii="Book Antiqua" w:eastAsia="Times New Roman" w:hAnsi="Book Antiqua" w:cs="Times New Roman"/>
        </w:rPr>
        <w:t>Thirrjes së dërguar për konsultim publik të palëve të interes</w:t>
      </w:r>
      <w:r w:rsidR="00251C5F">
        <w:rPr>
          <w:rFonts w:ascii="Book Antiqua" w:eastAsia="Times New Roman" w:hAnsi="Book Antiqua" w:cs="Times New Roman"/>
        </w:rPr>
        <w:t>it u jan</w:t>
      </w:r>
      <w:r w:rsidR="008960A5">
        <w:rPr>
          <w:rFonts w:ascii="Book Antiqua" w:eastAsia="Times New Roman" w:hAnsi="Book Antiqua" w:cs="Times New Roman"/>
        </w:rPr>
        <w:t>ë</w:t>
      </w:r>
      <w:r w:rsidR="00251C5F">
        <w:rPr>
          <w:rFonts w:ascii="Book Antiqua" w:eastAsia="Times New Roman" w:hAnsi="Book Antiqua" w:cs="Times New Roman"/>
        </w:rPr>
        <w:t xml:space="preserve"> përgjigjur dy persona, t</w:t>
      </w:r>
      <w:r w:rsidR="008960A5">
        <w:rPr>
          <w:rFonts w:ascii="Book Antiqua" w:eastAsia="Times New Roman" w:hAnsi="Book Antiqua" w:cs="Times New Roman"/>
        </w:rPr>
        <w:t>ë</w:t>
      </w:r>
      <w:r w:rsidR="00251C5F">
        <w:rPr>
          <w:rFonts w:ascii="Book Antiqua" w:eastAsia="Times New Roman" w:hAnsi="Book Antiqua" w:cs="Times New Roman"/>
        </w:rPr>
        <w:t xml:space="preserve"> </w:t>
      </w:r>
      <w:r w:rsidRPr="00154547">
        <w:rPr>
          <w:rFonts w:ascii="Book Antiqua" w:eastAsia="Times New Roman" w:hAnsi="Book Antiqua" w:cs="Times New Roman"/>
        </w:rPr>
        <w:t>cili</w:t>
      </w:r>
      <w:r w:rsidR="00251C5F">
        <w:rPr>
          <w:rFonts w:ascii="Book Antiqua" w:eastAsia="Times New Roman" w:hAnsi="Book Antiqua" w:cs="Times New Roman"/>
        </w:rPr>
        <w:t xml:space="preserve">t ka paraqitur komentet e tyre </w:t>
      </w:r>
      <w:r w:rsidRPr="00154547">
        <w:rPr>
          <w:rFonts w:ascii="Book Antiqua" w:eastAsia="Times New Roman" w:hAnsi="Book Antiqua" w:cs="Times New Roman"/>
        </w:rPr>
        <w:t xml:space="preserve">nëpërmes postës elektronike zyrtare të AAC-së. Në vijim janë të pasqyruara </w:t>
      </w:r>
      <w:r w:rsidR="00251C5F">
        <w:rPr>
          <w:rFonts w:ascii="Book Antiqua" w:eastAsia="Times New Roman" w:hAnsi="Book Antiqua" w:cs="Times New Roman"/>
        </w:rPr>
        <w:t>komentet</w:t>
      </w:r>
      <w:r w:rsidRPr="00154547">
        <w:rPr>
          <w:rFonts w:ascii="Book Antiqua" w:eastAsia="Times New Roman" w:hAnsi="Book Antiqua" w:cs="Times New Roman"/>
        </w:rPr>
        <w:t xml:space="preserve"> e pranuara </w:t>
      </w:r>
      <w:r w:rsidR="008960A5">
        <w:rPr>
          <w:rFonts w:ascii="Book Antiqua" w:eastAsia="Times New Roman" w:hAnsi="Book Antiqua" w:cs="Times New Roman"/>
        </w:rPr>
        <w:t xml:space="preserve">të përkthyera në gjuhën shqipe apo në  formën origjinale </w:t>
      </w:r>
      <w:r w:rsidRPr="00154547">
        <w:rPr>
          <w:rFonts w:ascii="Book Antiqua" w:eastAsia="Times New Roman" w:hAnsi="Book Antiqua" w:cs="Times New Roman"/>
        </w:rPr>
        <w:t xml:space="preserve">siç janë dërguar dhe pranuar në AAC për projekt-rregulloren e lartpërmendur,  ndërsa në formë të përmbledhur janë paraqitur përgjigjet  e AAC-së. </w:t>
      </w:r>
    </w:p>
    <w:p w:rsidR="004D735A" w:rsidRDefault="004D735A" w:rsidP="00251C5F">
      <w:pPr>
        <w:jc w:val="both"/>
      </w:pPr>
    </w:p>
    <w:p w:rsidR="00154547" w:rsidRDefault="00154547"/>
    <w:p w:rsidR="00154547" w:rsidRDefault="00154547"/>
    <w:tbl>
      <w:tblPr>
        <w:tblStyle w:val="TableGrid"/>
        <w:tblW w:w="13399" w:type="dxa"/>
        <w:tblLayout w:type="fixed"/>
        <w:tblLook w:val="04A0" w:firstRow="1" w:lastRow="0" w:firstColumn="1" w:lastColumn="0" w:noHBand="0" w:noVBand="1"/>
      </w:tblPr>
      <w:tblGrid>
        <w:gridCol w:w="456"/>
        <w:gridCol w:w="4939"/>
        <w:gridCol w:w="4140"/>
        <w:gridCol w:w="3864"/>
      </w:tblGrid>
      <w:tr w:rsidR="004D735A" w:rsidRPr="003B4E70" w:rsidTr="004D735A">
        <w:tc>
          <w:tcPr>
            <w:tcW w:w="456" w:type="dxa"/>
          </w:tcPr>
          <w:p w:rsidR="004D735A" w:rsidRPr="003B4E70" w:rsidRDefault="004D735A" w:rsidP="000862EB">
            <w:pPr>
              <w:jc w:val="both"/>
              <w:rPr>
                <w:rFonts w:ascii="Times New Roman" w:hAnsi="Times New Roman" w:cs="Times New Roman"/>
                <w:sz w:val="20"/>
                <w:szCs w:val="20"/>
              </w:rPr>
            </w:pPr>
            <w:r>
              <w:rPr>
                <w:rFonts w:ascii="Times New Roman" w:hAnsi="Times New Roman" w:cs="Times New Roman"/>
                <w:sz w:val="20"/>
                <w:szCs w:val="20"/>
              </w:rPr>
              <w:t>Nr</w:t>
            </w:r>
          </w:p>
        </w:tc>
        <w:tc>
          <w:tcPr>
            <w:tcW w:w="4939" w:type="dxa"/>
          </w:tcPr>
          <w:p w:rsidR="004D735A" w:rsidRPr="003B4E70" w:rsidRDefault="004D735A" w:rsidP="000862EB">
            <w:pPr>
              <w:jc w:val="both"/>
              <w:rPr>
                <w:rFonts w:ascii="Times New Roman" w:hAnsi="Times New Roman" w:cs="Times New Roman"/>
                <w:sz w:val="20"/>
                <w:szCs w:val="20"/>
              </w:rPr>
            </w:pPr>
            <w:r>
              <w:rPr>
                <w:rFonts w:ascii="Times New Roman" w:hAnsi="Times New Roman" w:cs="Times New Roman"/>
                <w:sz w:val="20"/>
                <w:szCs w:val="20"/>
              </w:rPr>
              <w:t>Neni nga Draft Rregullorja</w:t>
            </w:r>
          </w:p>
        </w:tc>
        <w:tc>
          <w:tcPr>
            <w:tcW w:w="4140" w:type="dxa"/>
          </w:tcPr>
          <w:p w:rsidR="004D735A" w:rsidRPr="003B4E70" w:rsidRDefault="004D735A" w:rsidP="000862EB">
            <w:pPr>
              <w:jc w:val="both"/>
              <w:rPr>
                <w:rFonts w:ascii="Times New Roman" w:hAnsi="Times New Roman" w:cs="Times New Roman"/>
                <w:sz w:val="20"/>
                <w:szCs w:val="20"/>
              </w:rPr>
            </w:pPr>
            <w:r>
              <w:rPr>
                <w:rFonts w:ascii="Times New Roman" w:hAnsi="Times New Roman" w:cs="Times New Roman"/>
                <w:sz w:val="20"/>
                <w:szCs w:val="20"/>
              </w:rPr>
              <w:t>Komentet e palëve të interesit</w:t>
            </w:r>
          </w:p>
        </w:tc>
        <w:tc>
          <w:tcPr>
            <w:tcW w:w="3864" w:type="dxa"/>
          </w:tcPr>
          <w:p w:rsidR="004D735A" w:rsidRPr="00074329" w:rsidRDefault="004D735A" w:rsidP="000862EB">
            <w:pPr>
              <w:jc w:val="both"/>
              <w:rPr>
                <w:rFonts w:ascii="Times New Roman" w:hAnsi="Times New Roman" w:cs="Times New Roman"/>
                <w:i/>
                <w:sz w:val="20"/>
                <w:szCs w:val="20"/>
              </w:rPr>
            </w:pPr>
            <w:r w:rsidRPr="00074329">
              <w:rPr>
                <w:rFonts w:ascii="Times New Roman" w:hAnsi="Times New Roman" w:cs="Times New Roman"/>
                <w:i/>
                <w:sz w:val="20"/>
                <w:szCs w:val="20"/>
              </w:rPr>
              <w:t xml:space="preserve">Komentet e AAC-së </w:t>
            </w:r>
          </w:p>
        </w:tc>
      </w:tr>
      <w:tr w:rsidR="00C96C86" w:rsidRPr="003B4E70" w:rsidTr="00C96C86">
        <w:tc>
          <w:tcPr>
            <w:tcW w:w="13399" w:type="dxa"/>
            <w:gridSpan w:val="4"/>
            <w:shd w:val="clear" w:color="auto" w:fill="D9D9D9" w:themeFill="background1" w:themeFillShade="D9"/>
          </w:tcPr>
          <w:p w:rsidR="00C96C86" w:rsidRPr="00074329" w:rsidRDefault="00C96C86" w:rsidP="003B4E70">
            <w:pPr>
              <w:jc w:val="both"/>
              <w:rPr>
                <w:rFonts w:ascii="Times New Roman" w:hAnsi="Times New Roman" w:cs="Times New Roman"/>
                <w:i/>
                <w:sz w:val="20"/>
                <w:szCs w:val="20"/>
              </w:rPr>
            </w:pPr>
            <w:r w:rsidRPr="00074329">
              <w:rPr>
                <w:rFonts w:ascii="Times New Roman" w:hAnsi="Times New Roman" w:cs="Times New Roman"/>
                <w:i/>
                <w:sz w:val="20"/>
                <w:szCs w:val="20"/>
              </w:rPr>
              <w:t>Komentet në vijim janë dërguar nga Gökmen ARITAY, Drejtor për operime  - LKIA Aeroporti Ndërkombëtar i Prishtinës, dt. 07 qershor 2019</w:t>
            </w:r>
          </w:p>
        </w:tc>
      </w:tr>
      <w:tr w:rsidR="00C96C86" w:rsidRPr="003B4E70" w:rsidTr="00C96C86">
        <w:tc>
          <w:tcPr>
            <w:tcW w:w="456" w:type="dxa"/>
          </w:tcPr>
          <w:p w:rsidR="00C96C86" w:rsidRPr="003B4E70" w:rsidRDefault="00C96C86" w:rsidP="00C1567D">
            <w:pPr>
              <w:jc w:val="center"/>
              <w:rPr>
                <w:rFonts w:ascii="Times New Roman" w:hAnsi="Times New Roman" w:cs="Times New Roman"/>
                <w:sz w:val="20"/>
                <w:szCs w:val="20"/>
              </w:rPr>
            </w:pPr>
            <w:r w:rsidRPr="003B4E70">
              <w:rPr>
                <w:rFonts w:ascii="Times New Roman" w:hAnsi="Times New Roman" w:cs="Times New Roman"/>
                <w:sz w:val="20"/>
                <w:szCs w:val="20"/>
              </w:rPr>
              <w:t>1</w:t>
            </w:r>
          </w:p>
        </w:tc>
        <w:tc>
          <w:tcPr>
            <w:tcW w:w="4939" w:type="dxa"/>
          </w:tcPr>
          <w:p w:rsidR="00C96C86" w:rsidRPr="003B4E70" w:rsidRDefault="00C96C86" w:rsidP="00C1567D">
            <w:pPr>
              <w:jc w:val="center"/>
              <w:rPr>
                <w:rFonts w:ascii="Times New Roman" w:hAnsi="Times New Roman" w:cs="Times New Roman"/>
                <w:b/>
                <w:sz w:val="20"/>
                <w:szCs w:val="20"/>
              </w:rPr>
            </w:pPr>
            <w:r w:rsidRPr="003B4E70">
              <w:rPr>
                <w:rFonts w:ascii="Times New Roman" w:hAnsi="Times New Roman" w:cs="Times New Roman"/>
                <w:b/>
                <w:sz w:val="20"/>
                <w:szCs w:val="20"/>
              </w:rPr>
              <w:t>Neni 2</w:t>
            </w:r>
          </w:p>
          <w:p w:rsidR="00C96C86" w:rsidRPr="003B4E70" w:rsidRDefault="00C96C86" w:rsidP="00C1567D">
            <w:pPr>
              <w:jc w:val="center"/>
              <w:rPr>
                <w:rFonts w:ascii="Times New Roman" w:hAnsi="Times New Roman" w:cs="Times New Roman"/>
                <w:b/>
                <w:sz w:val="20"/>
                <w:szCs w:val="20"/>
              </w:rPr>
            </w:pPr>
            <w:r w:rsidRPr="003B4E70">
              <w:rPr>
                <w:rFonts w:ascii="Times New Roman" w:hAnsi="Times New Roman" w:cs="Times New Roman"/>
                <w:b/>
                <w:sz w:val="20"/>
                <w:szCs w:val="20"/>
              </w:rPr>
              <w:t>Përkufizimet</w:t>
            </w:r>
          </w:p>
          <w:p w:rsidR="00C96C86" w:rsidRPr="003B4E70" w:rsidRDefault="00C96C86" w:rsidP="00C1567D">
            <w:pPr>
              <w:jc w:val="both"/>
              <w:rPr>
                <w:rFonts w:ascii="Times New Roman" w:hAnsi="Times New Roman" w:cs="Times New Roman"/>
                <w:sz w:val="20"/>
                <w:szCs w:val="20"/>
              </w:rPr>
            </w:pPr>
            <w:r w:rsidRPr="003B4E70">
              <w:rPr>
                <w:rFonts w:ascii="Times New Roman" w:hAnsi="Times New Roman" w:cs="Times New Roman"/>
                <w:sz w:val="20"/>
                <w:szCs w:val="20"/>
              </w:rPr>
              <w:t>2.</w:t>
            </w:r>
            <w:r w:rsidRPr="003B4E70">
              <w:rPr>
                <w:rFonts w:ascii="Times New Roman" w:hAnsi="Times New Roman" w:cs="Times New Roman"/>
                <w:sz w:val="20"/>
                <w:szCs w:val="20"/>
              </w:rPr>
              <w:tab/>
              <w:t>Në nenin 2 shtohen përkufizimet “infrastruktura e aeroportit” dhe “Marrëveshja PPP” si në vijim:</w:t>
            </w:r>
          </w:p>
          <w:p w:rsidR="00C96C86" w:rsidRPr="003B4E70" w:rsidRDefault="00C96C86" w:rsidP="00C1567D">
            <w:pPr>
              <w:jc w:val="both"/>
              <w:rPr>
                <w:rFonts w:ascii="Times New Roman" w:hAnsi="Times New Roman" w:cs="Times New Roman"/>
                <w:sz w:val="20"/>
                <w:szCs w:val="20"/>
              </w:rPr>
            </w:pPr>
          </w:p>
          <w:p w:rsidR="00C96C86" w:rsidRDefault="00C96C86" w:rsidP="00C1567D">
            <w:pPr>
              <w:jc w:val="both"/>
              <w:rPr>
                <w:rFonts w:ascii="Times New Roman" w:hAnsi="Times New Roman" w:cs="Times New Roman"/>
                <w:sz w:val="20"/>
                <w:szCs w:val="20"/>
              </w:rPr>
            </w:pPr>
            <w:r w:rsidRPr="003B4E70">
              <w:rPr>
                <w:rFonts w:ascii="Times New Roman" w:hAnsi="Times New Roman" w:cs="Times New Roman"/>
                <w:sz w:val="20"/>
                <w:szCs w:val="20"/>
              </w:rPr>
              <w:t>“Infrastruktura e aeroportit” nënkupton tokën, objektet, pajisjet, mjetet teknike dhe instalimet e nevojshme për ofrimin e shërbimeve në tokë për avionin, pasagjerët, bagazhet, mallrat, gjërat personale dhe postën; dhe</w:t>
            </w:r>
          </w:p>
          <w:p w:rsidR="003B4E70" w:rsidRPr="003B4E70" w:rsidRDefault="003B4E70" w:rsidP="00C1567D">
            <w:pPr>
              <w:jc w:val="both"/>
              <w:rPr>
                <w:rFonts w:ascii="Times New Roman" w:hAnsi="Times New Roman" w:cs="Times New Roman"/>
                <w:sz w:val="20"/>
                <w:szCs w:val="20"/>
              </w:rPr>
            </w:pPr>
          </w:p>
          <w:p w:rsidR="00BC524C" w:rsidRDefault="00BC524C" w:rsidP="00C1567D">
            <w:pPr>
              <w:jc w:val="both"/>
              <w:rPr>
                <w:rFonts w:ascii="Times New Roman" w:hAnsi="Times New Roman" w:cs="Times New Roman"/>
                <w:sz w:val="20"/>
                <w:szCs w:val="20"/>
              </w:rPr>
            </w:pPr>
          </w:p>
          <w:p w:rsidR="00BC524C" w:rsidRDefault="00BC524C" w:rsidP="00C1567D">
            <w:pPr>
              <w:jc w:val="both"/>
              <w:rPr>
                <w:rFonts w:ascii="Times New Roman" w:hAnsi="Times New Roman" w:cs="Times New Roman"/>
                <w:sz w:val="20"/>
                <w:szCs w:val="20"/>
              </w:rPr>
            </w:pPr>
          </w:p>
          <w:p w:rsidR="00BC524C" w:rsidRDefault="00BC524C" w:rsidP="00C1567D">
            <w:pPr>
              <w:jc w:val="both"/>
              <w:rPr>
                <w:rFonts w:ascii="Times New Roman" w:hAnsi="Times New Roman" w:cs="Times New Roman"/>
                <w:sz w:val="20"/>
                <w:szCs w:val="20"/>
              </w:rPr>
            </w:pPr>
          </w:p>
          <w:p w:rsidR="00BC524C" w:rsidRDefault="00BC524C" w:rsidP="00C1567D">
            <w:pPr>
              <w:jc w:val="both"/>
              <w:rPr>
                <w:rFonts w:ascii="Times New Roman" w:hAnsi="Times New Roman" w:cs="Times New Roman"/>
                <w:sz w:val="20"/>
                <w:szCs w:val="20"/>
              </w:rPr>
            </w:pPr>
          </w:p>
          <w:p w:rsidR="00C96C86" w:rsidRPr="003B4E70" w:rsidRDefault="00C96C86" w:rsidP="00C1567D">
            <w:pPr>
              <w:jc w:val="both"/>
              <w:rPr>
                <w:rFonts w:ascii="Times New Roman" w:hAnsi="Times New Roman" w:cs="Times New Roman"/>
                <w:sz w:val="20"/>
                <w:szCs w:val="20"/>
              </w:rPr>
            </w:pPr>
            <w:r w:rsidRPr="003B4E70">
              <w:rPr>
                <w:rFonts w:ascii="Times New Roman" w:hAnsi="Times New Roman" w:cs="Times New Roman"/>
                <w:sz w:val="20"/>
                <w:szCs w:val="20"/>
              </w:rPr>
              <w:t>“Marrëveshja PPP” nënkupton Marrëveshjen për Partneritet Publiko-Privat për Operimin dhe Zgjerimin e Aeroportit Ndërkombëtar të Prishtinës ndërmjet Republikës së Kosovës nëpërmjet Komitetit Drejtues Ndërministror për Partneritet Publiko-Privat dhe Limak Kosovo International Airport J.S.C., të datës 12 gusht 2010.</w:t>
            </w:r>
          </w:p>
          <w:p w:rsidR="00C96C86" w:rsidRPr="003B4E70" w:rsidRDefault="00C96C86" w:rsidP="00C1567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Megjithëse duket i drejtë si përkufizim, qëllimi i tij është që të bëhet udhëheqës/autoritet sa i përket përcaktimit të tarifave të çmimeve të shërbimeve të aeroportit (jo trajtimin e tokës) siç janë parkimi, mbështetja teknike, etj. Tashmë është rregulluar dhe të gjitha ato çmime janë nën kompetencat e Autoritetit të Aeroportit i cili është LKIA dhe dhënësi.</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Edhe pse përkufizimi është shtuar në projekt-rregullore, asnjë referencë e drejtpërdrejtë nuk është dhënë në asnjë pjesë të projekt rregullores</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 xml:space="preserve">Definicioni “infrastruktura e Aeroportit” është në kontekst të kësaj rregulloreje dhe është i aplikueshëm vetëm për kontekstin e rregullores në fjalë. Ky </w:t>
            </w:r>
            <w:r w:rsidR="00940741" w:rsidRPr="00074329">
              <w:rPr>
                <w:rFonts w:ascii="Times New Roman" w:hAnsi="Times New Roman" w:cs="Times New Roman"/>
                <w:i/>
                <w:sz w:val="20"/>
                <w:szCs w:val="20"/>
                <w:lang w:bidi="en-GB"/>
              </w:rPr>
              <w:t xml:space="preserve">definicion </w:t>
            </w:r>
            <w:r w:rsidRPr="00074329">
              <w:rPr>
                <w:rFonts w:ascii="Times New Roman" w:hAnsi="Times New Roman" w:cs="Times New Roman"/>
                <w:i/>
                <w:sz w:val="20"/>
                <w:szCs w:val="20"/>
                <w:lang w:bidi="en-GB"/>
              </w:rPr>
              <w:t xml:space="preserve">është shtuar për shkak të sqarimit më të mirë dhe zbatimit më të lehtë të rregullores. </w:t>
            </w:r>
          </w:p>
          <w:p w:rsidR="00C96C86" w:rsidRPr="00074329" w:rsidRDefault="00C96C86" w:rsidP="003B4E70">
            <w:pPr>
              <w:tabs>
                <w:tab w:val="left" w:pos="4035"/>
              </w:tabs>
              <w:jc w:val="both"/>
              <w:rPr>
                <w:rFonts w:ascii="Times New Roman" w:hAnsi="Times New Roman" w:cs="Times New Roman"/>
                <w:i/>
                <w:sz w:val="20"/>
                <w:szCs w:val="20"/>
                <w:lang w:bidi="en-GB"/>
              </w:rPr>
            </w:pPr>
          </w:p>
          <w:p w:rsidR="00C96C86" w:rsidRPr="00074329" w:rsidRDefault="00C96C86" w:rsidP="003B4E70">
            <w:pPr>
              <w:tabs>
                <w:tab w:val="left" w:pos="4035"/>
              </w:tabs>
              <w:jc w:val="both"/>
              <w:rPr>
                <w:rFonts w:ascii="Times New Roman" w:hAnsi="Times New Roman" w:cs="Times New Roman"/>
                <w:i/>
                <w:sz w:val="20"/>
                <w:szCs w:val="20"/>
                <w:lang w:bidi="en-GB"/>
              </w:rPr>
            </w:pPr>
          </w:p>
          <w:p w:rsidR="00C96C86" w:rsidRPr="00074329" w:rsidRDefault="00C96C86" w:rsidP="003B4E70">
            <w:pPr>
              <w:tabs>
                <w:tab w:val="left" w:pos="4035"/>
              </w:tabs>
              <w:jc w:val="both"/>
              <w:rPr>
                <w:rFonts w:ascii="Times New Roman" w:hAnsi="Times New Roman" w:cs="Times New Roman"/>
                <w:i/>
                <w:sz w:val="20"/>
                <w:szCs w:val="20"/>
                <w:lang w:bidi="en-GB"/>
              </w:rPr>
            </w:pPr>
          </w:p>
          <w:p w:rsidR="00C96C86" w:rsidRPr="00074329" w:rsidRDefault="00C96C86" w:rsidP="003B4E70">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 xml:space="preserve">Definicioni “Marrëveshja PPP” është shtuar për shkak të referencës në nenin 10.2 të kësaj rregulloreje. </w:t>
            </w:r>
          </w:p>
          <w:p w:rsidR="00C96C86" w:rsidRPr="00074329" w:rsidRDefault="00C96C86" w:rsidP="003B4E70">
            <w:pPr>
              <w:tabs>
                <w:tab w:val="left" w:pos="4035"/>
              </w:tabs>
              <w:jc w:val="both"/>
              <w:rPr>
                <w:rFonts w:ascii="Times New Roman" w:hAnsi="Times New Roman" w:cs="Times New Roman"/>
                <w:i/>
                <w:sz w:val="20"/>
                <w:szCs w:val="20"/>
                <w:lang w:bidi="en-GB"/>
              </w:rPr>
            </w:pPr>
          </w:p>
          <w:p w:rsidR="00C96C86" w:rsidRPr="00074329" w:rsidRDefault="00C96C86" w:rsidP="003B4E70">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C1567D">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t>2</w:t>
            </w:r>
          </w:p>
        </w:tc>
        <w:tc>
          <w:tcPr>
            <w:tcW w:w="4939" w:type="dxa"/>
          </w:tcPr>
          <w:p w:rsidR="00C96C86" w:rsidRPr="003B4E70" w:rsidRDefault="00C96C86" w:rsidP="00C1567D">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t>Neni 4</w:t>
            </w:r>
          </w:p>
          <w:p w:rsidR="00C96C86" w:rsidRPr="003B4E70" w:rsidRDefault="00C96C86" w:rsidP="00C1567D">
            <w:pPr>
              <w:jc w:val="both"/>
              <w:rPr>
                <w:rFonts w:ascii="Times New Roman" w:eastAsia="Times New Roman" w:hAnsi="Times New Roman" w:cs="Times New Roman"/>
                <w:color w:val="000000"/>
                <w:sz w:val="20"/>
                <w:szCs w:val="20"/>
              </w:rPr>
            </w:pPr>
          </w:p>
          <w:p w:rsidR="00C96C86" w:rsidRPr="003B4E70" w:rsidRDefault="00C96C86" w:rsidP="00C1567D">
            <w:pPr>
              <w:pStyle w:val="ListParagraph"/>
              <w:numPr>
                <w:ilvl w:val="0"/>
                <w:numId w:val="1"/>
              </w:numPr>
              <w:ind w:left="360"/>
              <w:jc w:val="both"/>
              <w:rPr>
                <w:rFonts w:ascii="Times New Roman" w:eastAsia="Times New Roman" w:hAnsi="Times New Roman" w:cs="Times New Roman"/>
                <w:color w:val="000000"/>
                <w:sz w:val="20"/>
                <w:szCs w:val="20"/>
                <w:lang w:val="sq-AL"/>
              </w:rPr>
            </w:pPr>
            <w:r w:rsidRPr="003B4E70">
              <w:rPr>
                <w:rFonts w:ascii="Times New Roman" w:eastAsia="Times New Roman" w:hAnsi="Times New Roman" w:cs="Times New Roman"/>
                <w:color w:val="000000"/>
                <w:sz w:val="20"/>
                <w:szCs w:val="20"/>
                <w:lang w:val="sq-AL"/>
              </w:rPr>
              <w:t>Në nenin 6, paragrafi 3 pika (iv) fshihet.</w:t>
            </w:r>
          </w:p>
          <w:p w:rsidR="00C96C86" w:rsidRPr="003B4E70" w:rsidRDefault="00C96C86" w:rsidP="00C1567D">
            <w:pPr>
              <w:pStyle w:val="ListParagraph"/>
              <w:ind w:left="360"/>
              <w:jc w:val="both"/>
              <w:rPr>
                <w:rFonts w:ascii="Times New Roman" w:eastAsia="Times New Roman" w:hAnsi="Times New Roman" w:cs="Times New Roman"/>
                <w:color w:val="000000"/>
                <w:sz w:val="20"/>
                <w:szCs w:val="20"/>
                <w:lang w:val="sq-AL"/>
              </w:rPr>
            </w:pPr>
          </w:p>
          <w:p w:rsidR="00C96C86" w:rsidRPr="003B4E70" w:rsidRDefault="00C96C86" w:rsidP="00C1567D">
            <w:pPr>
              <w:pStyle w:val="ListParagraph"/>
              <w:numPr>
                <w:ilvl w:val="0"/>
                <w:numId w:val="1"/>
              </w:numPr>
              <w:ind w:left="360"/>
              <w:jc w:val="both"/>
              <w:rPr>
                <w:rFonts w:ascii="Times New Roman" w:eastAsia="Times New Roman" w:hAnsi="Times New Roman" w:cs="Times New Roman"/>
                <w:color w:val="000000"/>
                <w:sz w:val="20"/>
                <w:szCs w:val="20"/>
                <w:lang w:val="sq-AL"/>
              </w:rPr>
            </w:pPr>
            <w:r w:rsidRPr="003B4E70">
              <w:rPr>
                <w:rFonts w:ascii="Times New Roman" w:eastAsia="Times New Roman" w:hAnsi="Times New Roman" w:cs="Times New Roman"/>
                <w:color w:val="000000"/>
                <w:sz w:val="20"/>
                <w:szCs w:val="20"/>
                <w:lang w:val="sq-AL"/>
              </w:rPr>
              <w:t>Në fund të nenit 6 shtohet një paragraf i ri me tekstin në vijim:</w:t>
            </w:r>
          </w:p>
          <w:p w:rsidR="00C96C86" w:rsidRPr="003B4E70" w:rsidRDefault="00C96C86" w:rsidP="00C1567D">
            <w:pPr>
              <w:jc w:val="both"/>
              <w:rPr>
                <w:rFonts w:ascii="Times New Roman" w:eastAsia="Times New Roman" w:hAnsi="Times New Roman" w:cs="Times New Roman"/>
                <w:color w:val="000000"/>
                <w:sz w:val="20"/>
                <w:szCs w:val="20"/>
              </w:rPr>
            </w:pPr>
          </w:p>
          <w:p w:rsidR="00C96C86" w:rsidRPr="003B4E70" w:rsidRDefault="00C96C86" w:rsidP="00C1567D">
            <w:pPr>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 xml:space="preserve">“6.5 Organi menaxhues i aeroportit mund në çdo kohë, por në çdo rast çdo tri vite, të rivlerësojë listën e përdoruesve të aprovuar të aeroportit të përzgjedhur në bazë të kritereve të numrit të pasagjerëve të bartur gjatë vitit paraprak kalendarik. Nëse pas rivlerësimit të listës kuptohet që ekziston një tjetër përdorues i aeroportit me numër më të </w:t>
            </w:r>
            <w:r w:rsidRPr="003B4E70">
              <w:rPr>
                <w:rFonts w:ascii="Times New Roman" w:eastAsia="Times New Roman" w:hAnsi="Times New Roman" w:cs="Times New Roman"/>
                <w:color w:val="000000"/>
                <w:sz w:val="20"/>
                <w:szCs w:val="20"/>
              </w:rPr>
              <w:lastRenderedPageBreak/>
              <w:t>madh të pasagjerëve të bartur i cili është i interesuar për vetëshërbim, organi menaxhues i aeroportit duhet, më së voni gjashtë muaj pas rivlerësimit të listës, të parashtrojë një kërkesë tek AAC-ja për ndryshimin e vendimit të referuar në paragrafin 3.”</w:t>
            </w:r>
          </w:p>
          <w:p w:rsidR="00C96C86" w:rsidRPr="003B4E70" w:rsidRDefault="00C96C86" w:rsidP="00C1567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Pse është fshirë kjo pjesë? Ky paragraf nuk duhet të fshihet pasi që nuk kemi hasur në ndonjë arsye konkrete për fshirje.</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 xml:space="preserve">Kjo është në kundërshtim me Marrëveshjen e PPP-së, e cila nuk përmban një kërkesë të tillë. Duke pasur parasysh se ky është një rregull i ri që mund të ndikojë në financat e Investitorit Privat, duhet të trajtohet si ngjarje politike sipas dispozitave të Marrëveshjes së PPP-së dhe si i </w:t>
            </w:r>
            <w:r w:rsidRPr="003B4E70">
              <w:rPr>
                <w:rFonts w:ascii="Times New Roman" w:hAnsi="Times New Roman" w:cs="Times New Roman"/>
                <w:sz w:val="20"/>
                <w:szCs w:val="20"/>
              </w:rPr>
              <w:lastRenderedPageBreak/>
              <w:t>tillë rregulli duhet të trajtohet me Qeverinë e Republikës së Kosovës dhe Investitorin Privat dhe nga to.</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Organi Menaxhues i Aeroportit duhet të bëjë vlerësime/rivlerësime dhe të ndajë informatat me AAC-në, nëse ka ndonjë aplikim të vetë-trajtimit në përputhje me Rregulloren e BE-së.</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 xml:space="preserve">Pika (iv) është fshirë pasi që bazuar në Direktivën 96/97/EC vetëm përjashtimet kanë periudhë të vlefshmërisë, ndërsa </w:t>
            </w:r>
            <w:r w:rsidR="003C1876" w:rsidRPr="00074329">
              <w:rPr>
                <w:rFonts w:ascii="Times New Roman" w:hAnsi="Times New Roman" w:cs="Times New Roman"/>
                <w:i/>
                <w:sz w:val="20"/>
                <w:szCs w:val="20"/>
                <w:lang w:bidi="en-GB"/>
              </w:rPr>
              <w:t xml:space="preserve">kufizimet </w:t>
            </w:r>
            <w:r w:rsidRPr="00074329">
              <w:rPr>
                <w:rFonts w:ascii="Times New Roman" w:hAnsi="Times New Roman" w:cs="Times New Roman"/>
                <w:i/>
                <w:sz w:val="20"/>
                <w:szCs w:val="20"/>
                <w:lang w:bidi="en-GB"/>
              </w:rPr>
              <w:t xml:space="preserve">janë pa afat. </w:t>
            </w: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tabs>
                <w:tab w:val="left" w:pos="4035"/>
              </w:tabs>
              <w:jc w:val="both"/>
              <w:rPr>
                <w:rFonts w:ascii="Times New Roman" w:eastAsia="Times New Roman" w:hAnsi="Times New Roman" w:cs="Times New Roman"/>
                <w:i/>
                <w:sz w:val="20"/>
                <w:szCs w:val="20"/>
                <w:lang w:bidi="en-GB"/>
              </w:rPr>
            </w:pPr>
            <w:r w:rsidRPr="00074329">
              <w:rPr>
                <w:rFonts w:ascii="Times New Roman" w:eastAsia="Times New Roman" w:hAnsi="Times New Roman" w:cs="Times New Roman"/>
                <w:i/>
                <w:sz w:val="20"/>
                <w:szCs w:val="20"/>
                <w:lang w:bidi="en-GB"/>
              </w:rPr>
              <w:t>Ky paragraf shpjegon m</w:t>
            </w:r>
            <w:r w:rsidRPr="00074329">
              <w:rPr>
                <w:rFonts w:ascii="Times New Roman" w:hAnsi="Times New Roman" w:cs="Times New Roman"/>
                <w:i/>
                <w:sz w:val="20"/>
                <w:szCs w:val="20"/>
                <w:lang w:bidi="en-GB"/>
              </w:rPr>
              <w:t>ë</w:t>
            </w:r>
            <w:r w:rsidRPr="00074329">
              <w:rPr>
                <w:rFonts w:ascii="Times New Roman" w:eastAsia="Times New Roman" w:hAnsi="Times New Roman" w:cs="Times New Roman"/>
                <w:i/>
                <w:sz w:val="20"/>
                <w:szCs w:val="20"/>
                <w:lang w:bidi="en-GB"/>
              </w:rPr>
              <w:t xml:space="preserve"> </w:t>
            </w:r>
            <w:r w:rsidR="003C1876" w:rsidRPr="00074329">
              <w:rPr>
                <w:rFonts w:ascii="Times New Roman" w:eastAsia="Times New Roman" w:hAnsi="Times New Roman" w:cs="Times New Roman"/>
                <w:i/>
                <w:sz w:val="20"/>
                <w:szCs w:val="20"/>
                <w:lang w:bidi="en-GB"/>
              </w:rPr>
              <w:t xml:space="preserve">tej </w:t>
            </w:r>
            <w:r w:rsidRPr="00074329">
              <w:rPr>
                <w:rFonts w:ascii="Times New Roman" w:eastAsia="Times New Roman" w:hAnsi="Times New Roman" w:cs="Times New Roman"/>
                <w:i/>
                <w:sz w:val="20"/>
                <w:szCs w:val="20"/>
                <w:lang w:bidi="en-GB"/>
              </w:rPr>
              <w:t>paragrafin 6.4</w:t>
            </w:r>
            <w:r w:rsidRPr="00074329">
              <w:rPr>
                <w:rFonts w:ascii="Times New Roman" w:hAnsi="Times New Roman" w:cs="Times New Roman"/>
                <w:i/>
                <w:sz w:val="20"/>
                <w:szCs w:val="20"/>
                <w:lang w:bidi="en-GB"/>
              </w:rPr>
              <w:t xml:space="preserve"> të </w:t>
            </w:r>
            <w:r w:rsidR="003C1876" w:rsidRPr="00074329">
              <w:rPr>
                <w:rFonts w:ascii="Times New Roman" w:hAnsi="Times New Roman" w:cs="Times New Roman"/>
                <w:i/>
                <w:sz w:val="20"/>
                <w:szCs w:val="20"/>
                <w:lang w:bidi="en-GB"/>
              </w:rPr>
              <w:t xml:space="preserve">Rregullores 4/2011 </w:t>
            </w:r>
            <w:r w:rsidRPr="00074329">
              <w:rPr>
                <w:rFonts w:ascii="Times New Roman" w:eastAsia="Times New Roman" w:hAnsi="Times New Roman" w:cs="Times New Roman"/>
                <w:i/>
                <w:sz w:val="20"/>
                <w:szCs w:val="20"/>
                <w:lang w:bidi="en-GB"/>
              </w:rPr>
              <w:t>dhe është i drejtë ndaj kompanive që dëshirojnë të vetë</w:t>
            </w:r>
            <w:r w:rsidRPr="00074329">
              <w:rPr>
                <w:rFonts w:ascii="Times New Roman" w:hAnsi="Times New Roman" w:cs="Times New Roman"/>
                <w:i/>
                <w:sz w:val="20"/>
                <w:szCs w:val="20"/>
                <w:lang w:bidi="en-GB"/>
              </w:rPr>
              <w:t xml:space="preserve">-shërbehen në rastet kur </w:t>
            </w:r>
            <w:r w:rsidRPr="00074329">
              <w:rPr>
                <w:rFonts w:ascii="Times New Roman" w:eastAsia="Times New Roman" w:hAnsi="Times New Roman" w:cs="Times New Roman"/>
                <w:i/>
                <w:sz w:val="20"/>
                <w:szCs w:val="20"/>
                <w:lang w:bidi="en-GB"/>
              </w:rPr>
              <w:t xml:space="preserve">ndryshon pozicioni i tyre në treg. </w:t>
            </w:r>
            <w:r w:rsidRPr="00074329">
              <w:rPr>
                <w:rFonts w:ascii="Times New Roman" w:eastAsia="Times New Roman" w:hAnsi="Times New Roman" w:cs="Times New Roman"/>
                <w:i/>
                <w:sz w:val="20"/>
                <w:szCs w:val="20"/>
                <w:lang w:bidi="en-GB"/>
              </w:rPr>
              <w:lastRenderedPageBreak/>
              <w:t xml:space="preserve">Aplikimi do të fillojë </w:t>
            </w:r>
            <w:r w:rsidRPr="00074329">
              <w:rPr>
                <w:rFonts w:ascii="Times New Roman" w:hAnsi="Times New Roman" w:cs="Times New Roman"/>
                <w:i/>
                <w:sz w:val="20"/>
                <w:szCs w:val="20"/>
                <w:lang w:bidi="en-GB"/>
              </w:rPr>
              <w:t>pas</w:t>
            </w:r>
            <w:r w:rsidR="003C1876" w:rsidRPr="00074329">
              <w:rPr>
                <w:rFonts w:ascii="Times New Roman" w:hAnsi="Times New Roman" w:cs="Times New Roman"/>
                <w:i/>
                <w:sz w:val="20"/>
                <w:szCs w:val="20"/>
                <w:lang w:bidi="en-GB"/>
              </w:rPr>
              <w:t xml:space="preserve"> aprovimit të</w:t>
            </w:r>
            <w:r w:rsidRPr="00074329">
              <w:rPr>
                <w:rFonts w:ascii="Times New Roman" w:hAnsi="Times New Roman" w:cs="Times New Roman"/>
                <w:i/>
                <w:sz w:val="20"/>
                <w:szCs w:val="20"/>
                <w:lang w:bidi="en-GB"/>
              </w:rPr>
              <w:t xml:space="preserve"> kufizimeve të pro</w:t>
            </w:r>
            <w:r w:rsidR="004D735A" w:rsidRPr="00074329">
              <w:rPr>
                <w:rFonts w:ascii="Times New Roman" w:hAnsi="Times New Roman" w:cs="Times New Roman"/>
                <w:i/>
                <w:sz w:val="20"/>
                <w:szCs w:val="20"/>
                <w:lang w:bidi="en-GB"/>
              </w:rPr>
              <w:t>po</w:t>
            </w:r>
            <w:r w:rsidRPr="00074329">
              <w:rPr>
                <w:rFonts w:ascii="Times New Roman" w:hAnsi="Times New Roman" w:cs="Times New Roman"/>
                <w:i/>
                <w:sz w:val="20"/>
                <w:szCs w:val="20"/>
                <w:lang w:bidi="en-GB"/>
              </w:rPr>
              <w:t>zuara</w:t>
            </w:r>
            <w:r w:rsidRPr="00074329">
              <w:rPr>
                <w:rFonts w:ascii="Times New Roman" w:eastAsia="Times New Roman" w:hAnsi="Times New Roman" w:cs="Times New Roman"/>
                <w:i/>
                <w:sz w:val="20"/>
                <w:szCs w:val="20"/>
                <w:lang w:bidi="en-GB"/>
              </w:rPr>
              <w:t xml:space="preserve">. </w:t>
            </w:r>
          </w:p>
          <w:p w:rsidR="00C96C86" w:rsidRPr="00074329" w:rsidRDefault="00C96C86" w:rsidP="003B4E70">
            <w:pPr>
              <w:tabs>
                <w:tab w:val="left" w:pos="4035"/>
              </w:tabs>
              <w:jc w:val="both"/>
              <w:rPr>
                <w:rFonts w:ascii="Times New Roman" w:eastAsia="Arial" w:hAnsi="Times New Roman" w:cs="Times New Roman"/>
                <w:i/>
                <w:color w:val="FF0000"/>
                <w:sz w:val="20"/>
                <w:szCs w:val="20"/>
                <w:lang w:val="en-GB" w:eastAsia="en-GB" w:bidi="en-GB"/>
              </w:rPr>
            </w:pPr>
            <w:r w:rsidRPr="00074329">
              <w:rPr>
                <w:rFonts w:ascii="Times New Roman" w:eastAsia="Arial" w:hAnsi="Times New Roman" w:cs="Times New Roman"/>
                <w:i/>
                <w:color w:val="FF0000"/>
                <w:sz w:val="20"/>
                <w:szCs w:val="20"/>
                <w:lang w:val="en-GB" w:eastAsia="en-GB" w:bidi="en-GB"/>
              </w:rPr>
              <w:t xml:space="preserve"> </w:t>
            </w:r>
          </w:p>
          <w:p w:rsidR="00C96C86" w:rsidRPr="00074329" w:rsidRDefault="00C96C86" w:rsidP="003B4E70">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C1567D">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lastRenderedPageBreak/>
              <w:t>3</w:t>
            </w:r>
          </w:p>
        </w:tc>
        <w:tc>
          <w:tcPr>
            <w:tcW w:w="4939" w:type="dxa"/>
          </w:tcPr>
          <w:p w:rsidR="00C96C86" w:rsidRPr="003B4E70" w:rsidRDefault="00C96C86" w:rsidP="00C1567D">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t>Neni 5</w:t>
            </w:r>
          </w:p>
          <w:p w:rsidR="00C96C86" w:rsidRPr="003B4E70" w:rsidRDefault="00C96C86" w:rsidP="00C1567D">
            <w:pPr>
              <w:jc w:val="center"/>
              <w:rPr>
                <w:rFonts w:ascii="Times New Roman" w:eastAsia="Times New Roman" w:hAnsi="Times New Roman" w:cs="Times New Roman"/>
                <w:b/>
                <w:color w:val="000000"/>
                <w:sz w:val="20"/>
                <w:szCs w:val="20"/>
              </w:rPr>
            </w:pPr>
          </w:p>
          <w:p w:rsidR="00C96C86" w:rsidRPr="003B4E70" w:rsidRDefault="00C96C86" w:rsidP="00C1567D">
            <w:pPr>
              <w:pStyle w:val="ListParagraph"/>
              <w:numPr>
                <w:ilvl w:val="0"/>
                <w:numId w:val="2"/>
              </w:numPr>
              <w:ind w:left="252" w:hanging="252"/>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Në nenin 7, paragrafi 7.4 fjala “mund” zëvendësohet me fjalën “duhet”.</w:t>
            </w:r>
          </w:p>
          <w:p w:rsidR="00C96C86" w:rsidRPr="003B4E70" w:rsidRDefault="00C96C86" w:rsidP="00C1567D">
            <w:pPr>
              <w:pStyle w:val="ListParagraph"/>
              <w:ind w:left="252"/>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Fjalia e fundit e këtij paragrafi zëvendësohet me këtë fjali:</w:t>
            </w:r>
          </w:p>
          <w:p w:rsidR="00C96C86" w:rsidRPr="003B4E70" w:rsidRDefault="00C96C86" w:rsidP="00C1567D">
            <w:pPr>
              <w:ind w:left="252"/>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“Një ndërmarrje që kontrollon ose kontrollohet në mënyrë direkte ose indirekte nga ai organ menaxhues ose një përdorues i tillë.”</w:t>
            </w:r>
          </w:p>
          <w:p w:rsidR="00C96C86" w:rsidRPr="003B4E70" w:rsidRDefault="00C96C86" w:rsidP="00C1567D">
            <w:pPr>
              <w:ind w:left="252"/>
              <w:jc w:val="both"/>
              <w:rPr>
                <w:rFonts w:ascii="Times New Roman" w:eastAsia="Times New Roman" w:hAnsi="Times New Roman" w:cs="Times New Roman"/>
                <w:color w:val="000000"/>
                <w:sz w:val="20"/>
                <w:szCs w:val="20"/>
              </w:rPr>
            </w:pPr>
          </w:p>
          <w:p w:rsidR="00C96C86" w:rsidRPr="003B4E70" w:rsidRDefault="00C96C86" w:rsidP="00C1567D">
            <w:pPr>
              <w:pStyle w:val="ListParagraph"/>
              <w:numPr>
                <w:ilvl w:val="0"/>
                <w:numId w:val="2"/>
              </w:numPr>
              <w:ind w:left="342" w:hanging="270"/>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Në nenin 7, paragrafi 5 pika (iv) fshihet.</w:t>
            </w:r>
          </w:p>
          <w:p w:rsidR="00C96C86" w:rsidRPr="003B4E70" w:rsidRDefault="00C96C86" w:rsidP="00C1567D">
            <w:pPr>
              <w:ind w:left="342"/>
              <w:jc w:val="center"/>
              <w:rPr>
                <w:rFonts w:ascii="Times New Roman" w:eastAsia="Times New Roman" w:hAnsi="Times New Roman" w:cs="Times New Roman"/>
                <w:b/>
                <w:color w:val="000000"/>
                <w:sz w:val="20"/>
                <w:szCs w:val="20"/>
              </w:rPr>
            </w:pPr>
          </w:p>
          <w:p w:rsidR="00C96C86" w:rsidRPr="003B4E70" w:rsidRDefault="00C96C86" w:rsidP="00C1567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pStyle w:val="TableParagraph"/>
              <w:ind w:left="-19"/>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Duke pasur parasysh se ky është një rregull i ri që mund të ndikojë në financat e Investitorit Privat, duhet të trajtohet si ngjarje politike sipas dispozitave të Marrëveshjes së PPP-së dhe si i tillë rregulli duhet të trajtohet me Qeverinë e Republikës së Kosovës dhe Investitorin Privat dhe nga to</w:t>
            </w:r>
            <w:r w:rsidR="00BC524C">
              <w:rPr>
                <w:rFonts w:ascii="Times New Roman" w:hAnsi="Times New Roman" w:cs="Times New Roman"/>
                <w:sz w:val="20"/>
                <w:szCs w:val="20"/>
                <w:lang w:val="sq-AL"/>
              </w:rPr>
              <w:t>.</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tabs>
                <w:tab w:val="left" w:pos="4035"/>
              </w:tabs>
              <w:jc w:val="both"/>
              <w:rPr>
                <w:rFonts w:ascii="Times New Roman" w:hAnsi="Times New Roman" w:cs="Times New Roman"/>
                <w:sz w:val="20"/>
                <w:szCs w:val="20"/>
              </w:rPr>
            </w:pPr>
            <w:r w:rsidRPr="003B4E70">
              <w:rPr>
                <w:rFonts w:ascii="Times New Roman" w:hAnsi="Times New Roman" w:cs="Times New Roman"/>
                <w:sz w:val="20"/>
                <w:szCs w:val="20"/>
              </w:rPr>
              <w:t>Kjo mund të fshihet, por duhet të caktohet një kufi.</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BC524C" w:rsidRPr="00074329" w:rsidRDefault="00BC524C" w:rsidP="003B4E70">
            <w:pPr>
              <w:jc w:val="both"/>
              <w:rPr>
                <w:rFonts w:ascii="Times New Roman" w:hAnsi="Times New Roman" w:cs="Times New Roman"/>
                <w:i/>
                <w:sz w:val="20"/>
                <w:szCs w:val="20"/>
              </w:rPr>
            </w:pPr>
          </w:p>
          <w:p w:rsidR="00BC524C" w:rsidRPr="00074329" w:rsidRDefault="00BC524C" w:rsidP="00BC524C">
            <w:pPr>
              <w:jc w:val="both"/>
              <w:rPr>
                <w:rFonts w:ascii="Times New Roman" w:hAnsi="Times New Roman" w:cs="Times New Roman"/>
                <w:i/>
                <w:sz w:val="20"/>
                <w:szCs w:val="20"/>
              </w:rPr>
            </w:pPr>
            <w:r w:rsidRPr="00074329">
              <w:rPr>
                <w:rFonts w:ascii="Times New Roman" w:hAnsi="Times New Roman" w:cs="Times New Roman"/>
                <w:i/>
                <w:sz w:val="20"/>
                <w:szCs w:val="20"/>
              </w:rPr>
              <w:t xml:space="preserve">Ky ndryshim </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sht</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b</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r</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p</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r t</w:t>
            </w:r>
            <w:r w:rsidR="00672006" w:rsidRPr="00074329">
              <w:rPr>
                <w:rFonts w:ascii="Times New Roman" w:hAnsi="Times New Roman" w:cs="Times New Roman"/>
                <w:i/>
                <w:sz w:val="20"/>
                <w:szCs w:val="20"/>
              </w:rPr>
              <w:t>ë sqaruar</w:t>
            </w:r>
            <w:r w:rsidRPr="00074329">
              <w:rPr>
                <w:rFonts w:ascii="Times New Roman" w:hAnsi="Times New Roman" w:cs="Times New Roman"/>
                <w:i/>
                <w:sz w:val="20"/>
                <w:szCs w:val="20"/>
              </w:rPr>
              <w:t xml:space="preserve"> rregulloren 4/2011 për qasjen në tregun e shërbimeve në tokë dhe p</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r t’i ikur konfliktit eventual t</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interesit. </w:t>
            </w: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BC524C" w:rsidRPr="00074329" w:rsidRDefault="00BC524C" w:rsidP="003B4E70">
            <w:pPr>
              <w:jc w:val="both"/>
              <w:rPr>
                <w:rFonts w:ascii="Times New Roman" w:hAnsi="Times New Roman" w:cs="Times New Roman"/>
                <w:i/>
                <w:sz w:val="20"/>
                <w:szCs w:val="20"/>
              </w:rPr>
            </w:pPr>
          </w:p>
          <w:p w:rsidR="00BC524C" w:rsidRPr="00074329" w:rsidRDefault="00BC524C"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u w:val="single"/>
              </w:rPr>
            </w:pPr>
            <w:r w:rsidRPr="00074329">
              <w:rPr>
                <w:rFonts w:ascii="Times New Roman" w:hAnsi="Times New Roman" w:cs="Times New Roman"/>
                <w:i/>
                <w:sz w:val="20"/>
                <w:szCs w:val="20"/>
              </w:rPr>
              <w:t>Bazuar në Direktivën 96/97/EC vetëm përjashtimet</w:t>
            </w:r>
            <w:r w:rsidR="007D3EB8" w:rsidRPr="00074329">
              <w:rPr>
                <w:rFonts w:ascii="Times New Roman" w:hAnsi="Times New Roman" w:cs="Times New Roman"/>
                <w:i/>
                <w:sz w:val="20"/>
                <w:szCs w:val="20"/>
              </w:rPr>
              <w:t xml:space="preserve"> (exemptions)</w:t>
            </w:r>
            <w:r w:rsidRPr="00074329">
              <w:rPr>
                <w:rFonts w:ascii="Times New Roman" w:hAnsi="Times New Roman" w:cs="Times New Roman"/>
                <w:i/>
                <w:sz w:val="20"/>
                <w:szCs w:val="20"/>
              </w:rPr>
              <w:t xml:space="preserve"> kanë afat të përcaktuar, përderisa kufizimet</w:t>
            </w:r>
            <w:r w:rsidR="00BC524C" w:rsidRPr="00074329">
              <w:rPr>
                <w:rFonts w:ascii="Times New Roman" w:hAnsi="Times New Roman" w:cs="Times New Roman"/>
                <w:i/>
                <w:sz w:val="20"/>
                <w:szCs w:val="20"/>
              </w:rPr>
              <w:t xml:space="preserve"> (</w:t>
            </w:r>
            <w:r w:rsidR="003C1876" w:rsidRPr="00074329">
              <w:rPr>
                <w:rFonts w:ascii="Times New Roman" w:hAnsi="Times New Roman" w:cs="Times New Roman"/>
                <w:i/>
                <w:sz w:val="20"/>
                <w:szCs w:val="20"/>
              </w:rPr>
              <w:t>limitations</w:t>
            </w:r>
            <w:r w:rsidR="00BC524C" w:rsidRPr="00074329">
              <w:rPr>
                <w:rFonts w:ascii="Times New Roman" w:hAnsi="Times New Roman" w:cs="Times New Roman"/>
                <w:i/>
                <w:sz w:val="20"/>
                <w:szCs w:val="20"/>
              </w:rPr>
              <w:t>)</w:t>
            </w:r>
            <w:r w:rsidRPr="00074329">
              <w:rPr>
                <w:rFonts w:ascii="Times New Roman" w:hAnsi="Times New Roman" w:cs="Times New Roman"/>
                <w:i/>
                <w:sz w:val="20"/>
                <w:szCs w:val="20"/>
              </w:rPr>
              <w:t xml:space="preserve"> janë pa afat. </w:t>
            </w:r>
          </w:p>
          <w:p w:rsidR="00C96C86" w:rsidRPr="00074329" w:rsidRDefault="00C96C86" w:rsidP="003B4E70">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C1567D">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t>4</w:t>
            </w:r>
          </w:p>
        </w:tc>
        <w:tc>
          <w:tcPr>
            <w:tcW w:w="4939" w:type="dxa"/>
          </w:tcPr>
          <w:p w:rsidR="00C96C86" w:rsidRPr="003B4E70" w:rsidRDefault="00C96C86" w:rsidP="00C1567D">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t>Neni 6</w:t>
            </w:r>
          </w:p>
          <w:p w:rsidR="00C96C86" w:rsidRPr="003B4E70" w:rsidRDefault="00C96C86" w:rsidP="00C1567D">
            <w:pPr>
              <w:rPr>
                <w:rFonts w:ascii="Times New Roman" w:eastAsia="Times New Roman" w:hAnsi="Times New Roman" w:cs="Times New Roman"/>
                <w:b/>
                <w:color w:val="000000"/>
                <w:sz w:val="20"/>
                <w:szCs w:val="20"/>
              </w:rPr>
            </w:pPr>
          </w:p>
          <w:p w:rsidR="00C96C86" w:rsidRPr="003B4E70" w:rsidRDefault="00C96C86" w:rsidP="00C1567D">
            <w:pPr>
              <w:pStyle w:val="ListParagraph"/>
              <w:numPr>
                <w:ilvl w:val="0"/>
                <w:numId w:val="3"/>
              </w:numPr>
              <w:ind w:left="360"/>
              <w:jc w:val="both"/>
              <w:rPr>
                <w:rFonts w:ascii="Times New Roman" w:eastAsia="Times New Roman" w:hAnsi="Times New Roman" w:cs="Times New Roman"/>
                <w:color w:val="000000"/>
                <w:sz w:val="20"/>
                <w:szCs w:val="20"/>
                <w:lang w:val="sq-AL"/>
              </w:rPr>
            </w:pPr>
            <w:r w:rsidRPr="003B4E70">
              <w:rPr>
                <w:rFonts w:ascii="Times New Roman" w:eastAsia="Times New Roman" w:hAnsi="Times New Roman" w:cs="Times New Roman"/>
                <w:color w:val="000000"/>
                <w:sz w:val="20"/>
                <w:szCs w:val="20"/>
                <w:lang w:val="sq-AL"/>
              </w:rPr>
              <w:t>Në nenin 8, paragrafi 1, fjalia e fundit fshihet dhe zëvendësohet me tekstin në vijim:</w:t>
            </w:r>
          </w:p>
          <w:p w:rsidR="00C96C86" w:rsidRPr="003B4E70" w:rsidRDefault="00C96C86" w:rsidP="00C1567D">
            <w:pPr>
              <w:pStyle w:val="ListParagraph"/>
              <w:ind w:left="360"/>
              <w:jc w:val="both"/>
              <w:rPr>
                <w:rFonts w:ascii="Times New Roman" w:eastAsia="Times New Roman" w:hAnsi="Times New Roman" w:cs="Times New Roman"/>
                <w:color w:val="000000"/>
                <w:sz w:val="20"/>
                <w:szCs w:val="20"/>
                <w:lang w:val="sq-AL"/>
              </w:rPr>
            </w:pPr>
            <w:r w:rsidRPr="003B4E70">
              <w:rPr>
                <w:rFonts w:ascii="Times New Roman" w:eastAsia="Times New Roman" w:hAnsi="Times New Roman" w:cs="Times New Roman"/>
                <w:color w:val="000000"/>
                <w:sz w:val="20"/>
                <w:szCs w:val="20"/>
                <w:lang w:val="sq-AL"/>
              </w:rPr>
              <w:t xml:space="preserve">                                          </w:t>
            </w:r>
          </w:p>
          <w:p w:rsidR="00C96C86" w:rsidRPr="003B4E70" w:rsidRDefault="00C96C86" w:rsidP="00C1567D">
            <w:pPr>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“AAC-ja mund ta bëjë të detyrueshme për furnizuesit e shërbimeve në tokë dhe për përdoruesit e aeroportit që bëjnë vetëshërbim përdorimin e këtyre infrastrukturave.”</w:t>
            </w:r>
          </w:p>
          <w:p w:rsidR="00C96C86" w:rsidRPr="003B4E70" w:rsidRDefault="00C96C86" w:rsidP="00C1567D">
            <w:pPr>
              <w:jc w:val="both"/>
              <w:rPr>
                <w:rFonts w:ascii="Times New Roman" w:eastAsia="Times New Roman" w:hAnsi="Times New Roman" w:cs="Times New Roman"/>
                <w:color w:val="000000"/>
                <w:sz w:val="20"/>
                <w:szCs w:val="20"/>
              </w:rPr>
            </w:pPr>
          </w:p>
          <w:p w:rsidR="00C96C86" w:rsidRPr="003B4E70" w:rsidRDefault="00C96C86" w:rsidP="00C1567D">
            <w:pPr>
              <w:pStyle w:val="ListParagraph"/>
              <w:numPr>
                <w:ilvl w:val="0"/>
                <w:numId w:val="3"/>
              </w:numPr>
              <w:ind w:left="360"/>
              <w:jc w:val="both"/>
              <w:rPr>
                <w:rFonts w:ascii="Times New Roman" w:eastAsia="Times New Roman" w:hAnsi="Times New Roman" w:cs="Times New Roman"/>
                <w:color w:val="000000"/>
                <w:sz w:val="20"/>
                <w:szCs w:val="20"/>
                <w:lang w:val="sq-AL"/>
              </w:rPr>
            </w:pPr>
            <w:r w:rsidRPr="003B4E70">
              <w:rPr>
                <w:rFonts w:ascii="Times New Roman" w:eastAsia="Times New Roman" w:hAnsi="Times New Roman" w:cs="Times New Roman"/>
                <w:color w:val="000000"/>
                <w:sz w:val="20"/>
                <w:szCs w:val="20"/>
                <w:lang w:val="sq-AL"/>
              </w:rPr>
              <w:t>Në nenin 8, pas paragrafit 8.2 shtohen dy paragrafë të rinj me tekstin në vijim:</w:t>
            </w:r>
          </w:p>
          <w:p w:rsidR="00C96C86" w:rsidRPr="003B4E70" w:rsidRDefault="00C96C86" w:rsidP="00C1567D">
            <w:pPr>
              <w:pStyle w:val="ListParagraph"/>
              <w:ind w:left="360"/>
              <w:jc w:val="both"/>
              <w:rPr>
                <w:rFonts w:ascii="Times New Roman" w:eastAsia="Times New Roman" w:hAnsi="Times New Roman" w:cs="Times New Roman"/>
                <w:color w:val="000000"/>
                <w:sz w:val="20"/>
                <w:szCs w:val="20"/>
                <w:lang w:val="sq-AL"/>
              </w:rPr>
            </w:pPr>
          </w:p>
          <w:p w:rsidR="00C96C86" w:rsidRPr="003B4E70" w:rsidRDefault="00C96C86" w:rsidP="00C1567D">
            <w:pPr>
              <w:jc w:val="both"/>
              <w:rPr>
                <w:rFonts w:ascii="Times New Roman" w:eastAsia="Times New Roman" w:hAnsi="Times New Roman" w:cs="Times New Roman"/>
                <w:color w:val="000000"/>
                <w:sz w:val="20"/>
                <w:szCs w:val="20"/>
              </w:rPr>
            </w:pPr>
          </w:p>
          <w:p w:rsidR="00C96C86" w:rsidRPr="003B4E70" w:rsidRDefault="00C96C86" w:rsidP="00C1567D">
            <w:pPr>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 xml:space="preserve">“8.3 Nëse organi menaxhues i aeroportit i vendos një tarifë për përdorimin e infrastrukturës së centralizuar, kjo tarifë </w:t>
            </w:r>
            <w:r w:rsidRPr="003B4E70">
              <w:rPr>
                <w:rFonts w:ascii="Times New Roman" w:eastAsia="Times New Roman" w:hAnsi="Times New Roman" w:cs="Times New Roman"/>
                <w:color w:val="000000"/>
                <w:sz w:val="20"/>
                <w:szCs w:val="20"/>
              </w:rPr>
              <w:lastRenderedPageBreak/>
              <w:t>duhet të aprovohet nga AAC-ja pasi organi menaxhues t’i ketë konsultuar përdoruesit.</w:t>
            </w:r>
          </w:p>
          <w:p w:rsidR="00C96C86" w:rsidRPr="003B4E70" w:rsidRDefault="00C96C86" w:rsidP="00C1567D">
            <w:pPr>
              <w:jc w:val="both"/>
              <w:rPr>
                <w:rFonts w:ascii="Times New Roman" w:eastAsia="Times New Roman" w:hAnsi="Times New Roman" w:cs="Times New Roman"/>
                <w:color w:val="000000"/>
                <w:sz w:val="20"/>
                <w:szCs w:val="20"/>
              </w:rPr>
            </w:pPr>
          </w:p>
          <w:p w:rsidR="00C96C86" w:rsidRPr="003B4E70" w:rsidRDefault="00C96C86" w:rsidP="00C1567D">
            <w:pPr>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8.4 Organi menaxhues i aeroportit është i obliguar ta publikojë listën e infrastrukturës së centralizuar të aprovuar nga AAC-ja me çmimet (nëse është e aplikueshme) dhe kushtet për përdorimin e saj.”</w:t>
            </w:r>
          </w:p>
          <w:p w:rsidR="00C96C86" w:rsidRPr="003B4E70" w:rsidRDefault="00C96C86" w:rsidP="00C1567D">
            <w:pPr>
              <w:jc w:val="both"/>
              <w:rPr>
                <w:rFonts w:ascii="Times New Roman" w:hAnsi="Times New Roman" w:cs="Times New Roman"/>
                <w:sz w:val="20"/>
                <w:szCs w:val="20"/>
              </w:rPr>
            </w:pPr>
          </w:p>
        </w:tc>
        <w:tc>
          <w:tcPr>
            <w:tcW w:w="4140" w:type="dxa"/>
          </w:tcPr>
          <w:p w:rsidR="00C96C86" w:rsidRPr="003B4E70" w:rsidRDefault="00C96C86" w:rsidP="003B4E70">
            <w:pPr>
              <w:spacing w:line="252" w:lineRule="exact"/>
              <w:jc w:val="both"/>
              <w:rPr>
                <w:rFonts w:ascii="Times New Roman" w:hAnsi="Times New Roman" w:cs="Times New Roman"/>
                <w:sz w:val="20"/>
                <w:szCs w:val="20"/>
              </w:rPr>
            </w:pPr>
          </w:p>
          <w:p w:rsidR="00C96C86" w:rsidRPr="003B4E70" w:rsidRDefault="00C96C86" w:rsidP="003B4E70">
            <w:pPr>
              <w:spacing w:line="252" w:lineRule="exact"/>
              <w:jc w:val="both"/>
              <w:rPr>
                <w:rFonts w:ascii="Times New Roman" w:hAnsi="Times New Roman" w:cs="Times New Roman"/>
                <w:sz w:val="20"/>
                <w:szCs w:val="20"/>
              </w:rPr>
            </w:pPr>
          </w:p>
          <w:p w:rsidR="00C96C86" w:rsidRPr="003B4E70" w:rsidRDefault="00C96C86" w:rsidP="003B4E70">
            <w:pPr>
              <w:pStyle w:val="TableParagraph"/>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Ndryshimi i propozuar paragjykon balancën që e ka karakterizuar këtë klauzolë ku Komiteti i Përdoruesve të Aeroportit paraqet një rol aktiv në lidhje me AAC-në. Ndryshimi i propozuar i jep AAC-së një liri të plotë veprimi dhe nuk ka mekanizëm të kontrollit ose balancimit për këtë liri veprimi.</w:t>
            </w:r>
          </w:p>
          <w:p w:rsidR="00C96C86" w:rsidRPr="003B4E70" w:rsidRDefault="00C96C86" w:rsidP="003B4E70">
            <w:pPr>
              <w:pStyle w:val="TableParagraph"/>
              <w:ind w:left="720"/>
              <w:jc w:val="both"/>
              <w:rPr>
                <w:rFonts w:ascii="Times New Roman" w:hAnsi="Times New Roman" w:cs="Times New Roman"/>
                <w:sz w:val="20"/>
                <w:szCs w:val="20"/>
                <w:lang w:val="sq-AL"/>
              </w:rPr>
            </w:pPr>
          </w:p>
          <w:p w:rsidR="00C96C86" w:rsidRPr="003B4E70" w:rsidRDefault="00C96C86" w:rsidP="003B4E70">
            <w:pPr>
              <w:spacing w:line="252" w:lineRule="exact"/>
              <w:jc w:val="both"/>
              <w:rPr>
                <w:rFonts w:ascii="Times New Roman" w:hAnsi="Times New Roman" w:cs="Times New Roman"/>
                <w:sz w:val="20"/>
                <w:szCs w:val="20"/>
              </w:rPr>
            </w:pPr>
            <w:r w:rsidRPr="003B4E70">
              <w:rPr>
                <w:rFonts w:ascii="Times New Roman" w:hAnsi="Times New Roman" w:cs="Times New Roman"/>
                <w:sz w:val="20"/>
                <w:szCs w:val="20"/>
              </w:rPr>
              <w:t>Duke pasur parasysh se ky është një rregull i ri që mund të ndikojë në financat e Investitorit Privat,</w:t>
            </w:r>
            <w:r w:rsidR="00672006">
              <w:rPr>
                <w:rFonts w:ascii="Times New Roman" w:hAnsi="Times New Roman" w:cs="Times New Roman"/>
                <w:sz w:val="20"/>
                <w:szCs w:val="20"/>
              </w:rPr>
              <w:t xml:space="preserve"> </w:t>
            </w:r>
            <w:r w:rsidRPr="003B4E70">
              <w:rPr>
                <w:rFonts w:ascii="Times New Roman" w:hAnsi="Times New Roman" w:cs="Times New Roman"/>
                <w:sz w:val="20"/>
                <w:szCs w:val="20"/>
              </w:rPr>
              <w:t xml:space="preserve">duhet të trajtohet si ngjarje politike sipas dispozitave të Marrëveshjes së PPP-së dhe si i tillë rregulli duhet të trajtohet me Qeverinë e </w:t>
            </w:r>
            <w:r w:rsidRPr="003B4E70">
              <w:rPr>
                <w:rFonts w:ascii="Times New Roman" w:hAnsi="Times New Roman" w:cs="Times New Roman"/>
                <w:sz w:val="20"/>
                <w:szCs w:val="20"/>
              </w:rPr>
              <w:lastRenderedPageBreak/>
              <w:t>Republikës së Kosovës dhe Investitorin Privat dhe nga to.</w:t>
            </w:r>
          </w:p>
          <w:p w:rsidR="00C96C86" w:rsidRPr="003B4E70" w:rsidRDefault="00C96C86" w:rsidP="003B4E70">
            <w:pPr>
              <w:pStyle w:val="TableParagraph"/>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Duke pasur parasysh se ky është një rregull i ri që mund të ndikojë në financat e Investitorit Privat, duhet të trajtohet si ngjarje politike sipas dispozitave të Marrëveshjes së PPP-së dhe si i tillë rregulli duhet të trajtohet me Qeverinë e Republikës së Kosovës dhe Investitorin Privat dhe nga to.</w:t>
            </w:r>
          </w:p>
          <w:p w:rsidR="00C96C86" w:rsidRPr="003B4E70" w:rsidRDefault="00C96C86" w:rsidP="003B4E70">
            <w:pPr>
              <w:spacing w:line="252" w:lineRule="exact"/>
              <w:jc w:val="both"/>
              <w:rPr>
                <w:rFonts w:ascii="Times New Roman" w:hAnsi="Times New Roman" w:cs="Times New Roman"/>
                <w:sz w:val="20"/>
                <w:szCs w:val="20"/>
              </w:rPr>
            </w:pPr>
          </w:p>
          <w:p w:rsidR="00C96C86" w:rsidRPr="003B4E70" w:rsidRDefault="00C96C86" w:rsidP="003B4E70">
            <w:pPr>
              <w:spacing w:line="252" w:lineRule="exact"/>
              <w:jc w:val="both"/>
              <w:rPr>
                <w:rFonts w:ascii="Times New Roman" w:hAnsi="Times New Roman" w:cs="Times New Roman"/>
                <w:sz w:val="20"/>
                <w:szCs w:val="20"/>
              </w:rPr>
            </w:pPr>
            <w:r w:rsidRPr="003B4E70">
              <w:rPr>
                <w:rFonts w:ascii="Times New Roman" w:hAnsi="Times New Roman" w:cs="Times New Roman"/>
                <w:sz w:val="20"/>
                <w:szCs w:val="20"/>
              </w:rPr>
              <w:t>Do të jetë objekt i marrëveshjes ndërmjet Autoritetit të Aeroportit dhe çdo subjekti tjetër.</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spacing w:line="252" w:lineRule="exact"/>
              <w:jc w:val="both"/>
              <w:rPr>
                <w:rFonts w:ascii="Times New Roman" w:hAnsi="Times New Roman" w:cs="Times New Roman"/>
                <w:i/>
                <w:sz w:val="20"/>
                <w:szCs w:val="20"/>
              </w:rPr>
            </w:pPr>
          </w:p>
          <w:p w:rsidR="00C96C86" w:rsidRPr="00074329" w:rsidRDefault="00C96C86" w:rsidP="003B4E70">
            <w:pPr>
              <w:spacing w:line="252" w:lineRule="exact"/>
              <w:jc w:val="both"/>
              <w:rPr>
                <w:rFonts w:ascii="Times New Roman" w:hAnsi="Times New Roman" w:cs="Times New Roman"/>
                <w:i/>
                <w:sz w:val="20"/>
                <w:szCs w:val="20"/>
              </w:rPr>
            </w:pPr>
            <w:r w:rsidRPr="00074329">
              <w:rPr>
                <w:rFonts w:ascii="Times New Roman" w:hAnsi="Times New Roman" w:cs="Times New Roman"/>
                <w:i/>
                <w:sz w:val="20"/>
                <w:szCs w:val="20"/>
              </w:rPr>
              <w:t xml:space="preserve">Konsultimi me përdoruesit e aeroportit do të </w:t>
            </w:r>
            <w:r w:rsidR="00BC524C" w:rsidRPr="00074329">
              <w:rPr>
                <w:rFonts w:ascii="Times New Roman" w:hAnsi="Times New Roman" w:cs="Times New Roman"/>
                <w:i/>
                <w:sz w:val="20"/>
                <w:szCs w:val="20"/>
              </w:rPr>
              <w:t xml:space="preserve">mbetet edhe </w:t>
            </w:r>
            <w:r w:rsidR="00672006" w:rsidRPr="00074329">
              <w:rPr>
                <w:rFonts w:ascii="Times New Roman" w:hAnsi="Times New Roman" w:cs="Times New Roman"/>
                <w:i/>
                <w:sz w:val="20"/>
                <w:szCs w:val="20"/>
              </w:rPr>
              <w:t>më tutje</w:t>
            </w:r>
            <w:r w:rsidRPr="00074329">
              <w:rPr>
                <w:rFonts w:ascii="Times New Roman" w:hAnsi="Times New Roman" w:cs="Times New Roman"/>
                <w:i/>
                <w:sz w:val="20"/>
                <w:szCs w:val="20"/>
              </w:rPr>
              <w:t xml:space="preserve">. Megjithatë, siç kuptohet nga fillimi i paragrafit, është </w:t>
            </w:r>
            <w:r w:rsidR="00BC524C" w:rsidRPr="00074329">
              <w:rPr>
                <w:rFonts w:ascii="Times New Roman" w:hAnsi="Times New Roman" w:cs="Times New Roman"/>
                <w:i/>
                <w:sz w:val="20"/>
                <w:szCs w:val="20"/>
              </w:rPr>
              <w:t>kompetenc</w:t>
            </w:r>
            <w:r w:rsidR="003C1876" w:rsidRPr="00074329">
              <w:rPr>
                <w:rFonts w:ascii="Times New Roman" w:hAnsi="Times New Roman" w:cs="Times New Roman"/>
                <w:i/>
                <w:sz w:val="20"/>
                <w:szCs w:val="20"/>
              </w:rPr>
              <w:t>ë</w:t>
            </w:r>
            <w:r w:rsidR="00BC524C" w:rsidRPr="00074329">
              <w:rPr>
                <w:rFonts w:ascii="Times New Roman" w:hAnsi="Times New Roman" w:cs="Times New Roman"/>
                <w:i/>
                <w:sz w:val="20"/>
                <w:szCs w:val="20"/>
              </w:rPr>
              <w:t xml:space="preserve"> e AAC si autoritet rregullator, t</w:t>
            </w:r>
            <w:r w:rsidR="00672006" w:rsidRPr="00074329">
              <w:rPr>
                <w:rFonts w:ascii="Times New Roman" w:hAnsi="Times New Roman" w:cs="Times New Roman"/>
                <w:i/>
                <w:sz w:val="20"/>
                <w:szCs w:val="20"/>
              </w:rPr>
              <w:t>ë</w:t>
            </w:r>
            <w:r w:rsidR="00BC524C" w:rsidRPr="00074329">
              <w:rPr>
                <w:rFonts w:ascii="Times New Roman" w:hAnsi="Times New Roman" w:cs="Times New Roman"/>
                <w:i/>
                <w:sz w:val="20"/>
                <w:szCs w:val="20"/>
              </w:rPr>
              <w:t xml:space="preserve"> jap aprovimet.</w:t>
            </w: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BC524C" w:rsidP="00672006">
            <w:pPr>
              <w:jc w:val="both"/>
              <w:rPr>
                <w:rFonts w:ascii="Times New Roman" w:hAnsi="Times New Roman" w:cs="Times New Roman"/>
                <w:i/>
                <w:sz w:val="20"/>
                <w:szCs w:val="20"/>
              </w:rPr>
            </w:pPr>
            <w:r w:rsidRPr="00074329">
              <w:rPr>
                <w:rFonts w:ascii="Times New Roman" w:hAnsi="Times New Roman" w:cs="Times New Roman"/>
                <w:i/>
                <w:sz w:val="20"/>
                <w:szCs w:val="20"/>
              </w:rPr>
              <w:t>Dy paragraf</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t n</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vijim jan</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shtuar me q</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llim sqarimit t</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w:t>
            </w:r>
            <w:r w:rsidR="00672006" w:rsidRPr="00074329">
              <w:rPr>
                <w:rFonts w:ascii="Times New Roman" w:hAnsi="Times New Roman" w:cs="Times New Roman"/>
                <w:i/>
                <w:sz w:val="20"/>
                <w:szCs w:val="20"/>
              </w:rPr>
              <w:t>mëtejmë</w:t>
            </w:r>
            <w:r w:rsidRPr="00074329">
              <w:rPr>
                <w:rFonts w:ascii="Times New Roman" w:hAnsi="Times New Roman" w:cs="Times New Roman"/>
                <w:i/>
                <w:sz w:val="20"/>
                <w:szCs w:val="20"/>
              </w:rPr>
              <w:t xml:space="preserve"> t</w:t>
            </w:r>
            <w:r w:rsidR="0067200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procedurave. </w:t>
            </w:r>
            <w:r w:rsidR="00672006" w:rsidRPr="00074329">
              <w:rPr>
                <w:rFonts w:ascii="Times New Roman" w:eastAsia="Times New Roman" w:hAnsi="Times New Roman" w:cs="Times New Roman"/>
                <w:i/>
                <w:sz w:val="20"/>
                <w:szCs w:val="20"/>
              </w:rPr>
              <w:t>Publikimi i listës dhe ç</w:t>
            </w:r>
            <w:r w:rsidR="00C96C86" w:rsidRPr="00074329">
              <w:rPr>
                <w:rFonts w:ascii="Times New Roman" w:eastAsia="Times New Roman" w:hAnsi="Times New Roman" w:cs="Times New Roman"/>
                <w:i/>
                <w:sz w:val="20"/>
                <w:szCs w:val="20"/>
              </w:rPr>
              <w:t>mimor</w:t>
            </w:r>
            <w:r w:rsidR="00A17DDC" w:rsidRPr="00074329">
              <w:rPr>
                <w:rFonts w:ascii="Times New Roman" w:eastAsia="Times New Roman" w:hAnsi="Times New Roman" w:cs="Times New Roman"/>
                <w:i/>
                <w:sz w:val="20"/>
                <w:szCs w:val="20"/>
              </w:rPr>
              <w:t>e</w:t>
            </w:r>
            <w:r w:rsidR="00C96C86" w:rsidRPr="00074329">
              <w:rPr>
                <w:rFonts w:ascii="Times New Roman" w:eastAsia="Times New Roman" w:hAnsi="Times New Roman" w:cs="Times New Roman"/>
                <w:i/>
                <w:sz w:val="20"/>
                <w:szCs w:val="20"/>
              </w:rPr>
              <w:t xml:space="preserve">s është çështje e transparencës dhe mos diskriminimit të </w:t>
            </w:r>
            <w:r w:rsidR="000D0A28" w:rsidRPr="00074329">
              <w:rPr>
                <w:rFonts w:ascii="Times New Roman" w:eastAsia="Times New Roman" w:hAnsi="Times New Roman" w:cs="Times New Roman"/>
                <w:i/>
                <w:sz w:val="20"/>
                <w:szCs w:val="20"/>
              </w:rPr>
              <w:t>përdorueseve dhe furnizuesve të shërbimeve në tokë</w:t>
            </w:r>
            <w:r w:rsidR="00C96C86" w:rsidRPr="00074329">
              <w:rPr>
                <w:rFonts w:ascii="Times New Roman" w:eastAsia="Times New Roman" w:hAnsi="Times New Roman" w:cs="Times New Roman"/>
                <w:i/>
                <w:sz w:val="20"/>
                <w:szCs w:val="20"/>
              </w:rPr>
              <w:t xml:space="preserve">.  </w:t>
            </w:r>
          </w:p>
          <w:p w:rsidR="00C96C86" w:rsidRPr="00074329" w:rsidRDefault="00C96C86" w:rsidP="003B4E70">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0F6697">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t>5</w:t>
            </w:r>
          </w:p>
        </w:tc>
        <w:tc>
          <w:tcPr>
            <w:tcW w:w="4939" w:type="dxa"/>
          </w:tcPr>
          <w:p w:rsidR="00C96C86" w:rsidRPr="003B4E70" w:rsidRDefault="00C96C86" w:rsidP="000F6697">
            <w:pPr>
              <w:jc w:val="center"/>
              <w:rPr>
                <w:rFonts w:ascii="Times New Roman" w:eastAsia="Times New Roman" w:hAnsi="Times New Roman" w:cs="Times New Roman"/>
                <w:b/>
                <w:color w:val="000000"/>
                <w:sz w:val="20"/>
                <w:szCs w:val="20"/>
              </w:rPr>
            </w:pPr>
            <w:r w:rsidRPr="003B4E70">
              <w:rPr>
                <w:rFonts w:ascii="Times New Roman" w:eastAsia="Times New Roman" w:hAnsi="Times New Roman" w:cs="Times New Roman"/>
                <w:b/>
                <w:color w:val="000000"/>
                <w:sz w:val="20"/>
                <w:szCs w:val="20"/>
              </w:rPr>
              <w:t>Neni 7</w:t>
            </w:r>
          </w:p>
          <w:p w:rsidR="00C96C86" w:rsidRPr="003B4E70" w:rsidRDefault="00C96C86" w:rsidP="000F6697">
            <w:pPr>
              <w:jc w:val="both"/>
              <w:rPr>
                <w:rFonts w:ascii="Times New Roman" w:eastAsia="Times New Roman" w:hAnsi="Times New Roman" w:cs="Times New Roman"/>
                <w:color w:val="000000"/>
                <w:sz w:val="20"/>
                <w:szCs w:val="20"/>
              </w:rPr>
            </w:pPr>
          </w:p>
          <w:p w:rsidR="00C96C86" w:rsidRPr="003B4E70" w:rsidRDefault="00C96C86" w:rsidP="000F6697">
            <w:pPr>
              <w:pStyle w:val="ListParagraph"/>
              <w:numPr>
                <w:ilvl w:val="0"/>
                <w:numId w:val="4"/>
              </w:numPr>
              <w:ind w:left="252" w:hanging="270"/>
              <w:jc w:val="both"/>
              <w:rPr>
                <w:rFonts w:ascii="Times New Roman" w:eastAsia="Times New Roman" w:hAnsi="Times New Roman" w:cs="Times New Roman"/>
                <w:color w:val="000000"/>
                <w:sz w:val="20"/>
                <w:szCs w:val="20"/>
              </w:rPr>
            </w:pPr>
            <w:r w:rsidRPr="003B4E70">
              <w:rPr>
                <w:rFonts w:ascii="Times New Roman" w:eastAsia="Times New Roman" w:hAnsi="Times New Roman" w:cs="Times New Roman"/>
                <w:color w:val="000000"/>
                <w:sz w:val="20"/>
                <w:szCs w:val="20"/>
              </w:rPr>
              <w:t>Në nenin 9, paragrafi 1 ndryshohet si në vijim:</w:t>
            </w:r>
          </w:p>
          <w:p w:rsidR="00C96C86" w:rsidRPr="003B4E70" w:rsidRDefault="00672006" w:rsidP="000F6697">
            <w:pPr>
              <w:ind w:left="252" w:hanging="2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96C86" w:rsidRPr="003B4E70">
              <w:rPr>
                <w:rFonts w:ascii="Times New Roman" w:eastAsia="Times New Roman" w:hAnsi="Times New Roman" w:cs="Times New Roman"/>
                <w:color w:val="000000"/>
                <w:sz w:val="20"/>
                <w:szCs w:val="20"/>
              </w:rPr>
              <w:t xml:space="preserve"> “9.1 Kur në një aeroport, kufizimet e veçanta për hapësirën dhe kapacitetet e disponueshme, që dalin në veçanti nga mbipopullimi dhe norma e shfrytëzimit të hapësirës, e bëjnë të pamundur hapjen e tregut dhe/ose zbatimin e vetëshërbimit deri në nivelin e përcaktuar në këtë Rregullore, AAC-ja, </w:t>
            </w:r>
            <w:r w:rsidR="00C96C86" w:rsidRPr="00672006">
              <w:rPr>
                <w:rFonts w:ascii="Times New Roman" w:eastAsia="Times New Roman" w:hAnsi="Times New Roman" w:cs="Times New Roman"/>
                <w:color w:val="000000"/>
                <w:sz w:val="20"/>
                <w:szCs w:val="20"/>
                <w:u w:val="single"/>
              </w:rPr>
              <w:t>pas kërkesës me shkrim nga organi menaxhues i aeroportit,</w:t>
            </w:r>
            <w:r w:rsidR="00C96C86" w:rsidRPr="003B4E70">
              <w:rPr>
                <w:rFonts w:ascii="Times New Roman" w:eastAsia="Times New Roman" w:hAnsi="Times New Roman" w:cs="Times New Roman"/>
                <w:color w:val="000000"/>
                <w:sz w:val="20"/>
                <w:szCs w:val="20"/>
              </w:rPr>
              <w:t xml:space="preserve"> në konsultim me Komitetin e Përdoruesve të Aeroportit, mund të vendosë:”.</w:t>
            </w:r>
          </w:p>
          <w:p w:rsidR="00C96C86" w:rsidRPr="003B4E70" w:rsidRDefault="00C96C86" w:rsidP="00C1567D">
            <w:pPr>
              <w:jc w:val="both"/>
              <w:rPr>
                <w:rFonts w:ascii="Times New Roman" w:hAnsi="Times New Roman" w:cs="Times New Roman"/>
                <w:sz w:val="20"/>
                <w:szCs w:val="20"/>
              </w:rPr>
            </w:pPr>
          </w:p>
        </w:tc>
        <w:tc>
          <w:tcPr>
            <w:tcW w:w="4140" w:type="dxa"/>
          </w:tcPr>
          <w:p w:rsidR="00C96C86" w:rsidRPr="003B4E70" w:rsidRDefault="00C96C86" w:rsidP="003B4E70">
            <w:pPr>
              <w:tabs>
                <w:tab w:val="left" w:pos="4035"/>
              </w:tabs>
              <w:jc w:val="both"/>
              <w:rPr>
                <w:rFonts w:ascii="Times New Roman" w:hAnsi="Times New Roman" w:cs="Times New Roman"/>
                <w:sz w:val="20"/>
                <w:szCs w:val="20"/>
              </w:rPr>
            </w:pPr>
          </w:p>
          <w:p w:rsidR="00C96C86" w:rsidRPr="003B4E70" w:rsidRDefault="00C96C86" w:rsidP="003B4E70">
            <w:pPr>
              <w:tabs>
                <w:tab w:val="left" w:pos="4035"/>
              </w:tabs>
              <w:jc w:val="both"/>
              <w:rPr>
                <w:rFonts w:ascii="Times New Roman" w:hAnsi="Times New Roman" w:cs="Times New Roman"/>
                <w:sz w:val="20"/>
                <w:szCs w:val="20"/>
              </w:rPr>
            </w:pPr>
          </w:p>
          <w:p w:rsidR="003B4E70" w:rsidRDefault="003B4E70" w:rsidP="003B4E70">
            <w:pPr>
              <w:tabs>
                <w:tab w:val="left" w:pos="4035"/>
              </w:tabs>
              <w:jc w:val="both"/>
              <w:rPr>
                <w:rFonts w:ascii="Times New Roman" w:hAnsi="Times New Roman" w:cs="Times New Roman"/>
                <w:sz w:val="20"/>
                <w:szCs w:val="20"/>
              </w:rPr>
            </w:pPr>
          </w:p>
          <w:p w:rsidR="00C96C86" w:rsidRPr="003B4E70" w:rsidRDefault="00C96C86" w:rsidP="003B4E70">
            <w:pPr>
              <w:tabs>
                <w:tab w:val="left" w:pos="4035"/>
              </w:tabs>
              <w:jc w:val="both"/>
              <w:rPr>
                <w:rFonts w:ascii="Times New Roman" w:hAnsi="Times New Roman" w:cs="Times New Roman"/>
                <w:sz w:val="20"/>
                <w:szCs w:val="20"/>
                <w:u w:val="single"/>
              </w:rPr>
            </w:pPr>
            <w:r w:rsidRPr="003B4E70">
              <w:rPr>
                <w:rFonts w:ascii="Times New Roman" w:hAnsi="Times New Roman" w:cs="Times New Roman"/>
                <w:sz w:val="20"/>
                <w:szCs w:val="20"/>
              </w:rPr>
              <w:t>Nëse paragrafi do të ndryshohet, duhet të shtohet teksti i mëposhtëm "dhe/ose kërkesa/udhëzimi i dhënësit, që është Ministria e Financave, në emër të Republikës së Kosovës, në pajtim me Marrëveshjen e PPP-së" pas shprehjes së nënvizuar në kornizën e majtë.</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672006" w:rsidRPr="00074329" w:rsidRDefault="00672006" w:rsidP="003B4E70">
            <w:pPr>
              <w:jc w:val="both"/>
              <w:rPr>
                <w:rFonts w:ascii="Times New Roman" w:hAnsi="Times New Roman" w:cs="Times New Roman"/>
                <w:i/>
                <w:sz w:val="20"/>
                <w:szCs w:val="20"/>
              </w:rPr>
            </w:pPr>
          </w:p>
          <w:p w:rsidR="00672006" w:rsidRPr="00074329" w:rsidRDefault="00672006" w:rsidP="003B4E70">
            <w:pPr>
              <w:jc w:val="both"/>
              <w:rPr>
                <w:rFonts w:ascii="Times New Roman" w:hAnsi="Times New Roman" w:cs="Times New Roman"/>
                <w:i/>
                <w:sz w:val="20"/>
                <w:szCs w:val="20"/>
              </w:rPr>
            </w:pPr>
          </w:p>
          <w:p w:rsidR="00672006" w:rsidRPr="00074329" w:rsidRDefault="00672006" w:rsidP="003B4E70">
            <w:pPr>
              <w:jc w:val="both"/>
              <w:rPr>
                <w:rFonts w:ascii="Times New Roman" w:hAnsi="Times New Roman" w:cs="Times New Roman"/>
                <w:i/>
                <w:sz w:val="20"/>
                <w:szCs w:val="20"/>
              </w:rPr>
            </w:pPr>
            <w:r w:rsidRPr="00074329">
              <w:rPr>
                <w:rFonts w:ascii="Times New Roman" w:hAnsi="Times New Roman" w:cs="Times New Roman"/>
                <w:i/>
                <w:sz w:val="20"/>
                <w:szCs w:val="20"/>
              </w:rPr>
              <w:t>N</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k</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t</w:t>
            </w:r>
            <w:r w:rsidR="00CB49E6" w:rsidRPr="00074329">
              <w:rPr>
                <w:rFonts w:ascii="Times New Roman" w:hAnsi="Times New Roman" w:cs="Times New Roman"/>
                <w:i/>
                <w:sz w:val="20"/>
                <w:szCs w:val="20"/>
              </w:rPr>
              <w:t>ë</w:t>
            </w:r>
            <w:r w:rsidR="004D735A" w:rsidRPr="00074329">
              <w:rPr>
                <w:rFonts w:ascii="Times New Roman" w:hAnsi="Times New Roman" w:cs="Times New Roman"/>
                <w:i/>
                <w:sz w:val="20"/>
                <w:szCs w:val="20"/>
              </w:rPr>
              <w:t xml:space="preserve"> paragraf </w:t>
            </w:r>
            <w:r w:rsidRPr="00074329">
              <w:rPr>
                <w:rFonts w:ascii="Times New Roman" w:hAnsi="Times New Roman" w:cs="Times New Roman"/>
                <w:i/>
                <w:sz w:val="20"/>
                <w:szCs w:val="20"/>
              </w:rPr>
              <w:t>jan</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shtuar vet</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m fjal</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t “pas k</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rkes</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s me shkrim nga organi menaxhues i aeroportit”. </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sht</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organi menaxhues i aeroportit, ai i cili mund t</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vlerësoj m</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mir</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nevoj</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n p</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r p</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rjashtime, p</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r shkak t</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hapësirës dhe kapaciteteve n</w:t>
            </w:r>
            <w:r w:rsidR="00CB49E6"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dispozicion.</w:t>
            </w:r>
            <w:r w:rsidRPr="00074329">
              <w:rPr>
                <w:rFonts w:ascii="Times New Roman" w:eastAsia="Times New Roman" w:hAnsi="Times New Roman" w:cs="Times New Roman"/>
                <w:color w:val="000000"/>
                <w:sz w:val="20"/>
                <w:szCs w:val="20"/>
              </w:rPr>
              <w:t xml:space="preserve"> </w:t>
            </w:r>
          </w:p>
        </w:tc>
      </w:tr>
      <w:tr w:rsidR="00C96C86" w:rsidRPr="003B4E70" w:rsidTr="00C96C86">
        <w:tc>
          <w:tcPr>
            <w:tcW w:w="456" w:type="dxa"/>
          </w:tcPr>
          <w:p w:rsidR="00C96C86" w:rsidRPr="003B4E70" w:rsidRDefault="00C96C86" w:rsidP="000F6697">
            <w:pPr>
              <w:jc w:val="center"/>
              <w:rPr>
                <w:rFonts w:ascii="Times New Roman" w:hAnsi="Times New Roman" w:cs="Times New Roman"/>
                <w:b/>
                <w:sz w:val="20"/>
                <w:szCs w:val="20"/>
              </w:rPr>
            </w:pPr>
            <w:r w:rsidRPr="003B4E70">
              <w:rPr>
                <w:rFonts w:ascii="Times New Roman" w:hAnsi="Times New Roman" w:cs="Times New Roman"/>
                <w:b/>
                <w:sz w:val="20"/>
                <w:szCs w:val="20"/>
              </w:rPr>
              <w:t>6</w:t>
            </w:r>
          </w:p>
        </w:tc>
        <w:tc>
          <w:tcPr>
            <w:tcW w:w="4939" w:type="dxa"/>
          </w:tcPr>
          <w:p w:rsidR="00C96C86" w:rsidRPr="003B4E70" w:rsidRDefault="00C96C86" w:rsidP="000F6697">
            <w:pPr>
              <w:jc w:val="center"/>
              <w:rPr>
                <w:rFonts w:ascii="Times New Roman" w:hAnsi="Times New Roman" w:cs="Times New Roman"/>
                <w:sz w:val="20"/>
                <w:szCs w:val="20"/>
              </w:rPr>
            </w:pPr>
            <w:r w:rsidRPr="003B4E70">
              <w:rPr>
                <w:rFonts w:ascii="Times New Roman" w:hAnsi="Times New Roman" w:cs="Times New Roman"/>
                <w:b/>
                <w:sz w:val="20"/>
                <w:szCs w:val="20"/>
              </w:rPr>
              <w:t>Neni 10</w:t>
            </w:r>
          </w:p>
          <w:p w:rsidR="00C96C86" w:rsidRPr="003B4E70" w:rsidRDefault="00C96C86" w:rsidP="000F6697">
            <w:pPr>
              <w:jc w:val="center"/>
              <w:rPr>
                <w:rFonts w:ascii="Times New Roman" w:hAnsi="Times New Roman" w:cs="Times New Roman"/>
                <w:sz w:val="20"/>
                <w:szCs w:val="20"/>
              </w:rPr>
            </w:pPr>
          </w:p>
          <w:p w:rsidR="00C96C86" w:rsidRPr="003B4E70" w:rsidRDefault="00C96C86" w:rsidP="000F6697">
            <w:pPr>
              <w:pStyle w:val="ListParagraph"/>
              <w:numPr>
                <w:ilvl w:val="0"/>
                <w:numId w:val="5"/>
              </w:numPr>
              <w:ind w:left="360"/>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Në fund të nenit 10, paragrafi 1, shtohet teksti në vijim:</w:t>
            </w: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t xml:space="preserve">                                                                                                               </w:t>
            </w: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 xml:space="preserve">     “Në çdo rast të kufizimit/përjashtimit, përveç marrjes së aprovimit, ofruesi duhet të veprojë në përputhje me dispozitat që parashohin procedurën e kushteve të tenderit.”</w:t>
            </w:r>
          </w:p>
          <w:p w:rsidR="00C96C86" w:rsidRDefault="00C96C86" w:rsidP="000F6697">
            <w:pPr>
              <w:jc w:val="both"/>
              <w:rPr>
                <w:rFonts w:ascii="Times New Roman" w:hAnsi="Times New Roman" w:cs="Times New Roman"/>
                <w:sz w:val="20"/>
                <w:szCs w:val="20"/>
              </w:rPr>
            </w:pPr>
          </w:p>
          <w:p w:rsidR="00C31DF7" w:rsidRDefault="00C31DF7" w:rsidP="000F6697">
            <w:pPr>
              <w:jc w:val="both"/>
              <w:rPr>
                <w:rFonts w:ascii="Times New Roman" w:hAnsi="Times New Roman" w:cs="Times New Roman"/>
                <w:sz w:val="20"/>
                <w:szCs w:val="20"/>
              </w:rPr>
            </w:pPr>
          </w:p>
          <w:p w:rsidR="00C31DF7" w:rsidRDefault="00C31DF7" w:rsidP="000F6697">
            <w:pPr>
              <w:jc w:val="both"/>
              <w:rPr>
                <w:rFonts w:ascii="Times New Roman" w:hAnsi="Times New Roman" w:cs="Times New Roman"/>
                <w:sz w:val="20"/>
                <w:szCs w:val="20"/>
              </w:rPr>
            </w:pPr>
          </w:p>
          <w:p w:rsidR="00672006" w:rsidRPr="003B4E70" w:rsidRDefault="00672006" w:rsidP="000F6697">
            <w:pPr>
              <w:jc w:val="both"/>
              <w:rPr>
                <w:rFonts w:ascii="Times New Roman" w:hAnsi="Times New Roman" w:cs="Times New Roman"/>
                <w:sz w:val="20"/>
                <w:szCs w:val="20"/>
              </w:rPr>
            </w:pPr>
          </w:p>
          <w:p w:rsidR="00C96C86" w:rsidRPr="003B4E70" w:rsidRDefault="00C96C86" w:rsidP="000F6697">
            <w:pPr>
              <w:pStyle w:val="ListParagraph"/>
              <w:numPr>
                <w:ilvl w:val="0"/>
                <w:numId w:val="5"/>
              </w:numPr>
              <w:ind w:left="360"/>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Në nenin 10, pas paragrafit 10.3 shtohen dy paragrafë të rinj me tekstin si në vijim:</w:t>
            </w:r>
          </w:p>
          <w:p w:rsidR="00C96C86" w:rsidRPr="003B4E70" w:rsidRDefault="00C96C86" w:rsidP="000F6697">
            <w:pPr>
              <w:jc w:val="both"/>
              <w:rPr>
                <w:rFonts w:ascii="Times New Roman" w:hAnsi="Times New Roman" w:cs="Times New Roman"/>
                <w:sz w:val="20"/>
                <w:szCs w:val="20"/>
              </w:rPr>
            </w:pP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lastRenderedPageBreak/>
              <w:t>“10.4  Vlefshmëria e aprovimit për furnizuesit e shërbimeve në tokë dhe vetëshërbyesit është për periudhën deri në katër vite.</w:t>
            </w:r>
          </w:p>
          <w:p w:rsidR="00C96C86" w:rsidRPr="003B4E70" w:rsidRDefault="00C96C86" w:rsidP="000F6697">
            <w:pPr>
              <w:jc w:val="both"/>
              <w:rPr>
                <w:rFonts w:ascii="Times New Roman" w:hAnsi="Times New Roman" w:cs="Times New Roman"/>
                <w:sz w:val="20"/>
                <w:szCs w:val="20"/>
              </w:rPr>
            </w:pPr>
          </w:p>
          <w:p w:rsidR="00C96C86" w:rsidRPr="003B4E70" w:rsidRDefault="00672006" w:rsidP="000F6697">
            <w:pPr>
              <w:jc w:val="both"/>
              <w:rPr>
                <w:rFonts w:ascii="Times New Roman" w:hAnsi="Times New Roman" w:cs="Times New Roman"/>
                <w:sz w:val="20"/>
                <w:szCs w:val="20"/>
              </w:rPr>
            </w:pPr>
            <w:r>
              <w:rPr>
                <w:rFonts w:ascii="Times New Roman" w:hAnsi="Times New Roman" w:cs="Times New Roman"/>
                <w:sz w:val="20"/>
                <w:szCs w:val="20"/>
              </w:rPr>
              <w:t>10.5</w:t>
            </w:r>
            <w:r w:rsidR="00C96C86" w:rsidRPr="003B4E70">
              <w:rPr>
                <w:rFonts w:ascii="Times New Roman" w:hAnsi="Times New Roman" w:cs="Times New Roman"/>
                <w:sz w:val="20"/>
                <w:szCs w:val="20"/>
              </w:rPr>
              <w:t xml:space="preserve"> Vlefshmëria e aprovimit të lëshuar për organin menaxhues të aeroportit si furnizues i shërbimeve në tokë mund të vendoset në përputhje me Marrëveshjen PPP, gjatë periudhës që kjo marrëveshje është në fuqi.”</w:t>
            </w:r>
          </w:p>
          <w:p w:rsidR="00C96C86" w:rsidRPr="003B4E70" w:rsidRDefault="00C96C86" w:rsidP="000F6697">
            <w:pPr>
              <w:jc w:val="both"/>
              <w:rPr>
                <w:rFonts w:ascii="Times New Roman" w:hAnsi="Times New Roman" w:cs="Times New Roman"/>
                <w:sz w:val="20"/>
                <w:szCs w:val="20"/>
              </w:rPr>
            </w:pPr>
          </w:p>
          <w:p w:rsidR="00C96C86" w:rsidRPr="003B4E70" w:rsidRDefault="00C96C86" w:rsidP="00C1567D">
            <w:pPr>
              <w:jc w:val="both"/>
              <w:rPr>
                <w:rFonts w:ascii="Times New Roman" w:hAnsi="Times New Roman" w:cs="Times New Roman"/>
                <w:sz w:val="20"/>
                <w:szCs w:val="20"/>
              </w:rPr>
            </w:pPr>
          </w:p>
          <w:p w:rsidR="003B4E70" w:rsidRPr="003B4E70" w:rsidRDefault="003B4E70" w:rsidP="00C1567D">
            <w:pPr>
              <w:jc w:val="both"/>
              <w:rPr>
                <w:rFonts w:ascii="Times New Roman" w:hAnsi="Times New Roman" w:cs="Times New Roman"/>
                <w:sz w:val="20"/>
                <w:szCs w:val="20"/>
              </w:rPr>
            </w:pPr>
          </w:p>
          <w:p w:rsidR="003B4E70" w:rsidRPr="003B4E70" w:rsidRDefault="003B4E70" w:rsidP="00C1567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Nëse do të ketë një përjashtim, nuk ka nevojë për proces tenderimi gjatë kësaj periudhe.</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Default="00C96C86" w:rsidP="003B4E70">
            <w:pPr>
              <w:jc w:val="both"/>
              <w:rPr>
                <w:rFonts w:ascii="Times New Roman" w:hAnsi="Times New Roman" w:cs="Times New Roman"/>
                <w:sz w:val="20"/>
                <w:szCs w:val="20"/>
              </w:rPr>
            </w:pPr>
          </w:p>
          <w:p w:rsidR="00C31DF7" w:rsidRDefault="00C31DF7" w:rsidP="003B4E70">
            <w:pPr>
              <w:jc w:val="both"/>
              <w:rPr>
                <w:rFonts w:ascii="Times New Roman" w:hAnsi="Times New Roman" w:cs="Times New Roman"/>
                <w:sz w:val="20"/>
                <w:szCs w:val="20"/>
              </w:rPr>
            </w:pPr>
          </w:p>
          <w:p w:rsidR="00C31DF7" w:rsidRDefault="00C31DF7" w:rsidP="003B4E70">
            <w:pPr>
              <w:jc w:val="both"/>
              <w:rPr>
                <w:rFonts w:ascii="Times New Roman" w:hAnsi="Times New Roman" w:cs="Times New Roman"/>
                <w:sz w:val="20"/>
                <w:szCs w:val="20"/>
              </w:rPr>
            </w:pPr>
          </w:p>
          <w:p w:rsidR="00672006" w:rsidRPr="003B4E70" w:rsidRDefault="0067200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 xml:space="preserve">Paragrafi i propozuar është në kundërshtim me rregulloren e BE-së, duhet të jetë "deri në 7 vjet". Përveç kësaj, AAC-ja gjithmonë ka të drejtë të </w:t>
            </w:r>
            <w:r w:rsidRPr="003B4E70">
              <w:rPr>
                <w:rFonts w:ascii="Times New Roman" w:hAnsi="Times New Roman" w:cs="Times New Roman"/>
                <w:sz w:val="20"/>
                <w:szCs w:val="20"/>
              </w:rPr>
              <w:lastRenderedPageBreak/>
              <w:t>kontrollojë dhe revokojë licencën, kështu që nuk ka nevojë për periudhë kohore.</w:t>
            </w:r>
          </w:p>
          <w:p w:rsidR="00C96C86" w:rsidRDefault="00C96C86" w:rsidP="003B4E70">
            <w:pPr>
              <w:jc w:val="both"/>
              <w:rPr>
                <w:rFonts w:ascii="Times New Roman" w:hAnsi="Times New Roman" w:cs="Times New Roman"/>
                <w:sz w:val="20"/>
                <w:szCs w:val="20"/>
              </w:rPr>
            </w:pPr>
          </w:p>
          <w:p w:rsidR="00940741" w:rsidRPr="003B4E70" w:rsidRDefault="00940741"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Në vend të "mund të vendoset" duhet të jetë "duhet të" ose "do të" që të përkufizohet si i detyrueshëm pasi që klauzolat e Marrëveshjes së PPP-së janë akoma të vlefshme.</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pStyle w:val="TableParagraph"/>
              <w:jc w:val="both"/>
              <w:rPr>
                <w:rFonts w:ascii="Times New Roman" w:eastAsia="Times New Roman" w:hAnsi="Times New Roman" w:cs="Times New Roman"/>
                <w:i/>
                <w:sz w:val="20"/>
                <w:szCs w:val="20"/>
                <w:lang w:val="sq-AL" w:eastAsia="en-US" w:bidi="ar-SA"/>
              </w:rPr>
            </w:pPr>
          </w:p>
          <w:p w:rsidR="00C96C86" w:rsidRPr="00074329" w:rsidRDefault="00C96C86" w:rsidP="003B4E70">
            <w:pPr>
              <w:pStyle w:val="TableParagraph"/>
              <w:jc w:val="both"/>
              <w:rPr>
                <w:rFonts w:ascii="Times New Roman" w:eastAsia="Times New Roman" w:hAnsi="Times New Roman" w:cs="Times New Roman"/>
                <w:i/>
                <w:sz w:val="20"/>
                <w:szCs w:val="20"/>
                <w:lang w:val="sq-AL" w:eastAsia="en-US" w:bidi="ar-SA"/>
              </w:rPr>
            </w:pPr>
          </w:p>
          <w:p w:rsidR="00C96C86" w:rsidRPr="00074329" w:rsidRDefault="00C96C86" w:rsidP="005A0C4D">
            <w:pPr>
              <w:pStyle w:val="TableParagraph"/>
              <w:ind w:right="95"/>
              <w:jc w:val="both"/>
              <w:rPr>
                <w:rFonts w:ascii="Times New Roman" w:eastAsia="Times New Roman" w:hAnsi="Times New Roman" w:cs="Times New Roman"/>
                <w:i/>
                <w:sz w:val="20"/>
                <w:szCs w:val="20"/>
                <w:lang w:val="sq-AL" w:eastAsia="en-US" w:bidi="ar-SA"/>
              </w:rPr>
            </w:pPr>
            <w:r w:rsidRPr="00074329">
              <w:rPr>
                <w:rFonts w:ascii="Times New Roman" w:eastAsia="Times New Roman" w:hAnsi="Times New Roman" w:cs="Times New Roman"/>
                <w:i/>
                <w:sz w:val="20"/>
                <w:szCs w:val="20"/>
                <w:lang w:val="sq-AL" w:eastAsia="en-US" w:bidi="ar-SA"/>
              </w:rPr>
              <w:t xml:space="preserve">Tenderi është i detyrueshëm </w:t>
            </w:r>
            <w:r w:rsidR="00A17DDC" w:rsidRPr="00074329">
              <w:rPr>
                <w:rFonts w:ascii="Times New Roman" w:eastAsia="Times New Roman" w:hAnsi="Times New Roman" w:cs="Times New Roman"/>
                <w:i/>
                <w:sz w:val="20"/>
                <w:szCs w:val="20"/>
                <w:lang w:val="sq-AL" w:eastAsia="en-US" w:bidi="ar-SA"/>
              </w:rPr>
              <w:t xml:space="preserve">edhe </w:t>
            </w:r>
            <w:r w:rsidRPr="00074329">
              <w:rPr>
                <w:rFonts w:ascii="Times New Roman" w:eastAsia="Times New Roman" w:hAnsi="Times New Roman" w:cs="Times New Roman"/>
                <w:i/>
                <w:sz w:val="20"/>
                <w:szCs w:val="20"/>
                <w:lang w:val="sq-AL" w:eastAsia="en-US" w:bidi="ar-SA"/>
              </w:rPr>
              <w:t>në rast</w:t>
            </w:r>
            <w:r w:rsidR="00A17DDC" w:rsidRPr="00074329">
              <w:rPr>
                <w:rFonts w:ascii="Times New Roman" w:eastAsia="Times New Roman" w:hAnsi="Times New Roman" w:cs="Times New Roman"/>
                <w:i/>
                <w:sz w:val="20"/>
                <w:szCs w:val="20"/>
                <w:lang w:val="sq-AL" w:eastAsia="en-US" w:bidi="ar-SA"/>
              </w:rPr>
              <w:t>in</w:t>
            </w:r>
            <w:r w:rsidRPr="00074329">
              <w:rPr>
                <w:rFonts w:ascii="Times New Roman" w:eastAsia="Times New Roman" w:hAnsi="Times New Roman" w:cs="Times New Roman"/>
                <w:i/>
                <w:sz w:val="20"/>
                <w:szCs w:val="20"/>
                <w:lang w:val="sq-AL" w:eastAsia="en-US" w:bidi="ar-SA"/>
              </w:rPr>
              <w:t xml:space="preserve"> </w:t>
            </w:r>
            <w:r w:rsidR="00A17DDC" w:rsidRPr="00074329">
              <w:rPr>
                <w:rFonts w:ascii="Times New Roman" w:eastAsia="Times New Roman" w:hAnsi="Times New Roman" w:cs="Times New Roman"/>
                <w:i/>
                <w:sz w:val="20"/>
                <w:szCs w:val="20"/>
                <w:lang w:val="sq-AL" w:eastAsia="en-US" w:bidi="ar-SA"/>
              </w:rPr>
              <w:t>e</w:t>
            </w:r>
            <w:r w:rsidRPr="00074329">
              <w:rPr>
                <w:rFonts w:ascii="Times New Roman" w:eastAsia="Times New Roman" w:hAnsi="Times New Roman" w:cs="Times New Roman"/>
                <w:i/>
                <w:sz w:val="20"/>
                <w:szCs w:val="20"/>
                <w:lang w:val="sq-AL" w:eastAsia="en-US" w:bidi="ar-SA"/>
              </w:rPr>
              <w:t xml:space="preserve"> </w:t>
            </w:r>
            <w:r w:rsidR="00036287" w:rsidRPr="00074329">
              <w:rPr>
                <w:rFonts w:ascii="Times New Roman" w:eastAsia="Times New Roman" w:hAnsi="Times New Roman" w:cs="Times New Roman"/>
                <w:i/>
                <w:sz w:val="20"/>
                <w:szCs w:val="20"/>
                <w:lang w:val="sq-AL" w:eastAsia="en-US" w:bidi="ar-SA"/>
              </w:rPr>
              <w:t xml:space="preserve">disa </w:t>
            </w:r>
            <w:r w:rsidRPr="00074329">
              <w:rPr>
                <w:rFonts w:ascii="Times New Roman" w:eastAsia="Times New Roman" w:hAnsi="Times New Roman" w:cs="Times New Roman"/>
                <w:i/>
                <w:sz w:val="20"/>
                <w:szCs w:val="20"/>
                <w:lang w:val="sq-AL" w:eastAsia="en-US" w:bidi="ar-SA"/>
              </w:rPr>
              <w:t>përjashtimeve</w:t>
            </w:r>
            <w:r w:rsidR="00036287" w:rsidRPr="00074329">
              <w:rPr>
                <w:rFonts w:ascii="Times New Roman" w:eastAsia="Times New Roman" w:hAnsi="Times New Roman" w:cs="Times New Roman"/>
                <w:i/>
                <w:sz w:val="20"/>
                <w:szCs w:val="20"/>
                <w:lang w:val="sq-AL" w:eastAsia="en-US" w:bidi="ar-SA"/>
              </w:rPr>
              <w:t xml:space="preserve"> (s</w:t>
            </w:r>
            <w:r w:rsidR="00A17DDC" w:rsidRPr="00074329">
              <w:rPr>
                <w:rFonts w:ascii="Times New Roman" w:eastAsia="Times New Roman" w:hAnsi="Times New Roman" w:cs="Times New Roman"/>
                <w:i/>
                <w:sz w:val="20"/>
                <w:szCs w:val="20"/>
                <w:lang w:val="sq-AL" w:eastAsia="en-US" w:bidi="ar-SA"/>
              </w:rPr>
              <w:t>hih Nenin 9.1(a) të Direktivës</w:t>
            </w:r>
            <w:r w:rsidR="00036287" w:rsidRPr="00074329">
              <w:rPr>
                <w:rFonts w:ascii="Times New Roman" w:eastAsia="Times New Roman" w:hAnsi="Times New Roman" w:cs="Times New Roman"/>
                <w:i/>
                <w:sz w:val="20"/>
                <w:szCs w:val="20"/>
                <w:lang w:val="sq-AL" w:eastAsia="en-US" w:bidi="ar-SA"/>
              </w:rPr>
              <w:t>)</w:t>
            </w:r>
            <w:r w:rsidR="00A17DDC" w:rsidRPr="00074329">
              <w:rPr>
                <w:rFonts w:ascii="Times New Roman" w:eastAsia="Times New Roman" w:hAnsi="Times New Roman" w:cs="Times New Roman"/>
                <w:i/>
                <w:sz w:val="20"/>
                <w:szCs w:val="20"/>
                <w:lang w:val="sq-AL" w:eastAsia="en-US" w:bidi="ar-SA"/>
              </w:rPr>
              <w:t>.</w:t>
            </w:r>
            <w:r w:rsidRPr="00074329">
              <w:rPr>
                <w:rFonts w:ascii="Times New Roman" w:eastAsia="Times New Roman" w:hAnsi="Times New Roman" w:cs="Times New Roman"/>
                <w:i/>
                <w:sz w:val="20"/>
                <w:szCs w:val="20"/>
                <w:lang w:val="sq-AL" w:eastAsia="en-US" w:bidi="ar-SA"/>
              </w:rPr>
              <w:t xml:space="preserve"> </w:t>
            </w:r>
            <w:r w:rsidR="00036287" w:rsidRPr="00074329">
              <w:rPr>
                <w:rFonts w:ascii="Times New Roman" w:eastAsia="Times New Roman" w:hAnsi="Times New Roman" w:cs="Times New Roman"/>
                <w:i/>
                <w:sz w:val="20"/>
                <w:szCs w:val="20"/>
                <w:lang w:val="sq-AL" w:eastAsia="en-US" w:bidi="ar-SA"/>
              </w:rPr>
              <w:t xml:space="preserve">Përzgjedhja deri në </w:t>
            </w:r>
            <w:r w:rsidRPr="00074329">
              <w:rPr>
                <w:rFonts w:ascii="Times New Roman" w:eastAsia="Times New Roman" w:hAnsi="Times New Roman" w:cs="Times New Roman"/>
                <w:i/>
                <w:sz w:val="20"/>
                <w:szCs w:val="20"/>
                <w:lang w:val="sq-AL" w:eastAsia="en-US" w:bidi="ar-SA"/>
              </w:rPr>
              <w:t>7</w:t>
            </w:r>
            <w:r w:rsidR="00036287" w:rsidRPr="00074329">
              <w:rPr>
                <w:rFonts w:ascii="Times New Roman" w:eastAsia="Times New Roman" w:hAnsi="Times New Roman" w:cs="Times New Roman"/>
                <w:i/>
                <w:sz w:val="20"/>
                <w:szCs w:val="20"/>
                <w:lang w:val="sq-AL" w:eastAsia="en-US" w:bidi="ar-SA"/>
              </w:rPr>
              <w:t xml:space="preserve"> vjet</w:t>
            </w:r>
            <w:r w:rsidRPr="00074329">
              <w:rPr>
                <w:rFonts w:ascii="Times New Roman" w:eastAsia="Times New Roman" w:hAnsi="Times New Roman" w:cs="Times New Roman"/>
                <w:i/>
                <w:sz w:val="20"/>
                <w:szCs w:val="20"/>
                <w:lang w:val="sq-AL" w:eastAsia="en-US" w:bidi="ar-SA"/>
              </w:rPr>
              <w:t xml:space="preserve"> në Direktivë përmendet në kontekstin e përzgjedhjes përmes tenderit, një kufizim </w:t>
            </w:r>
            <w:r w:rsidR="00036287" w:rsidRPr="00074329">
              <w:rPr>
                <w:rFonts w:ascii="Times New Roman" w:eastAsia="Times New Roman" w:hAnsi="Times New Roman" w:cs="Times New Roman"/>
                <w:i/>
                <w:sz w:val="20"/>
                <w:szCs w:val="20"/>
                <w:lang w:val="sq-AL" w:eastAsia="en-US" w:bidi="ar-SA"/>
              </w:rPr>
              <w:t>i</w:t>
            </w:r>
            <w:r w:rsidRPr="00074329">
              <w:rPr>
                <w:rFonts w:ascii="Times New Roman" w:eastAsia="Times New Roman" w:hAnsi="Times New Roman" w:cs="Times New Roman"/>
                <w:i/>
                <w:sz w:val="20"/>
                <w:szCs w:val="20"/>
                <w:lang w:val="sq-AL" w:eastAsia="en-US" w:bidi="ar-SA"/>
              </w:rPr>
              <w:t xml:space="preserve"> tillë</w:t>
            </w:r>
            <w:r w:rsidR="00036287" w:rsidRPr="00074329">
              <w:rPr>
                <w:rFonts w:ascii="Times New Roman" w:eastAsia="Times New Roman" w:hAnsi="Times New Roman" w:cs="Times New Roman"/>
                <w:i/>
                <w:sz w:val="20"/>
                <w:szCs w:val="20"/>
                <w:lang w:val="sq-AL" w:eastAsia="en-US" w:bidi="ar-SA"/>
              </w:rPr>
              <w:t xml:space="preserve"> kohor</w:t>
            </w:r>
            <w:r w:rsidRPr="00074329">
              <w:rPr>
                <w:rFonts w:ascii="Times New Roman" w:eastAsia="Times New Roman" w:hAnsi="Times New Roman" w:cs="Times New Roman"/>
                <w:i/>
                <w:sz w:val="20"/>
                <w:szCs w:val="20"/>
                <w:lang w:val="sq-AL" w:eastAsia="en-US" w:bidi="ar-SA"/>
              </w:rPr>
              <w:t xml:space="preserve"> nuk ka të bëjë me aprovimet. </w:t>
            </w:r>
          </w:p>
          <w:p w:rsidR="00C96C86" w:rsidRPr="00074329" w:rsidRDefault="00C96C86" w:rsidP="003B4E70">
            <w:pPr>
              <w:jc w:val="both"/>
              <w:rPr>
                <w:rFonts w:ascii="Times New Roman" w:hAnsi="Times New Roman" w:cs="Times New Roman"/>
                <w:i/>
                <w:sz w:val="20"/>
                <w:szCs w:val="20"/>
              </w:rPr>
            </w:pPr>
          </w:p>
          <w:p w:rsidR="00940741" w:rsidRPr="00074329" w:rsidRDefault="00940741" w:rsidP="003B4E70">
            <w:pPr>
              <w:jc w:val="both"/>
              <w:rPr>
                <w:rFonts w:ascii="Times New Roman" w:hAnsi="Times New Roman" w:cs="Times New Roman"/>
                <w:i/>
                <w:sz w:val="20"/>
                <w:szCs w:val="20"/>
              </w:rPr>
            </w:pPr>
          </w:p>
          <w:p w:rsidR="00940741" w:rsidRPr="00074329" w:rsidRDefault="00940741" w:rsidP="003B4E70">
            <w:pPr>
              <w:jc w:val="both"/>
              <w:rPr>
                <w:rFonts w:ascii="Times New Roman" w:hAnsi="Times New Roman" w:cs="Times New Roman"/>
                <w:i/>
                <w:sz w:val="20"/>
                <w:szCs w:val="20"/>
              </w:rPr>
            </w:pPr>
          </w:p>
          <w:p w:rsidR="00672006" w:rsidRPr="00074329" w:rsidRDefault="00CB49E6" w:rsidP="003B4E70">
            <w:pPr>
              <w:jc w:val="both"/>
              <w:rPr>
                <w:rFonts w:ascii="Times New Roman" w:hAnsi="Times New Roman" w:cs="Times New Roman"/>
                <w:i/>
                <w:sz w:val="20"/>
                <w:szCs w:val="20"/>
              </w:rPr>
            </w:pPr>
            <w:r w:rsidRPr="00074329">
              <w:rPr>
                <w:rFonts w:ascii="Times New Roman" w:hAnsi="Times New Roman" w:cs="Times New Roman"/>
                <w:i/>
                <w:sz w:val="20"/>
                <w:szCs w:val="20"/>
              </w:rPr>
              <w:t>Është përgjegjësi e AAC-së n</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baz</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t</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Ligjit p</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r Aviacionin Civil (LAC) q</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t</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l</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shoj leje licenca dhe certifikata, k</w:t>
            </w:r>
            <w:r w:rsidR="00E935F1"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shtu që AAC do të </w:t>
            </w:r>
            <w:r w:rsidRPr="00074329">
              <w:rPr>
                <w:rFonts w:ascii="Times New Roman" w:hAnsi="Times New Roman" w:cs="Times New Roman"/>
                <w:i/>
                <w:sz w:val="20"/>
                <w:szCs w:val="20"/>
              </w:rPr>
              <w:lastRenderedPageBreak/>
              <w:t>vendosë rreth afatit të vlefshmërisë së aprovimit.</w:t>
            </w:r>
          </w:p>
        </w:tc>
      </w:tr>
      <w:tr w:rsidR="00C96C86" w:rsidRPr="003B4E70" w:rsidTr="00C96C86">
        <w:tc>
          <w:tcPr>
            <w:tcW w:w="456" w:type="dxa"/>
          </w:tcPr>
          <w:p w:rsidR="00C96C86" w:rsidRPr="003B4E70" w:rsidRDefault="00C96C86" w:rsidP="000F6697">
            <w:pPr>
              <w:jc w:val="center"/>
              <w:rPr>
                <w:rFonts w:ascii="Times New Roman" w:hAnsi="Times New Roman" w:cs="Times New Roman"/>
                <w:b/>
                <w:sz w:val="20"/>
                <w:szCs w:val="20"/>
              </w:rPr>
            </w:pPr>
            <w:r w:rsidRPr="003B4E70">
              <w:rPr>
                <w:rFonts w:ascii="Times New Roman" w:hAnsi="Times New Roman" w:cs="Times New Roman"/>
                <w:b/>
                <w:sz w:val="20"/>
                <w:szCs w:val="20"/>
              </w:rPr>
              <w:lastRenderedPageBreak/>
              <w:t>7</w:t>
            </w:r>
          </w:p>
        </w:tc>
        <w:tc>
          <w:tcPr>
            <w:tcW w:w="4939" w:type="dxa"/>
          </w:tcPr>
          <w:p w:rsidR="00C96C86" w:rsidRPr="003B4E70" w:rsidRDefault="00C96C86" w:rsidP="000F6697">
            <w:pPr>
              <w:jc w:val="center"/>
              <w:rPr>
                <w:rFonts w:ascii="Times New Roman" w:hAnsi="Times New Roman" w:cs="Times New Roman"/>
                <w:sz w:val="20"/>
                <w:szCs w:val="20"/>
              </w:rPr>
            </w:pPr>
            <w:r w:rsidRPr="003B4E70">
              <w:rPr>
                <w:rFonts w:ascii="Times New Roman" w:hAnsi="Times New Roman" w:cs="Times New Roman"/>
                <w:b/>
                <w:sz w:val="20"/>
                <w:szCs w:val="20"/>
              </w:rPr>
              <w:t>Neni 9</w:t>
            </w:r>
          </w:p>
          <w:p w:rsidR="00C96C86" w:rsidRPr="003B4E70" w:rsidRDefault="00C96C86" w:rsidP="000F6697">
            <w:pPr>
              <w:jc w:val="center"/>
              <w:rPr>
                <w:rFonts w:ascii="Times New Roman" w:hAnsi="Times New Roman" w:cs="Times New Roman"/>
                <w:sz w:val="20"/>
                <w:szCs w:val="20"/>
                <w:u w:val="single"/>
              </w:rPr>
            </w:pP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t>Në nenin 11, paragrafi 3, pika (a), nënparagrafi (ii) riformulohet si në vijim:</w:t>
            </w:r>
          </w:p>
          <w:p w:rsidR="00C96C86" w:rsidRPr="003B4E70" w:rsidRDefault="00C96C86" w:rsidP="000F6697">
            <w:pPr>
              <w:jc w:val="both"/>
              <w:rPr>
                <w:rFonts w:ascii="Times New Roman" w:hAnsi="Times New Roman" w:cs="Times New Roman"/>
                <w:sz w:val="20"/>
                <w:szCs w:val="20"/>
              </w:rPr>
            </w:pP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t>“(ii) në të gjitha rastet tjera, nga AAC-ja, e cila mund të konsultohet së pari me Komitetin e Përdoruesve të Aeroportit dhe me organin menaxhues përkatës. AAC-ja përcakton kushtet dhe kriteret e procedurës së përzgjedhjes, publikon thirrjen për tender, mbledh ofertat dhe zgjedh furnizuesin.”</w:t>
            </w:r>
          </w:p>
          <w:p w:rsidR="00C96C86" w:rsidRPr="003B4E70" w:rsidRDefault="00C96C86" w:rsidP="007453BD">
            <w:pPr>
              <w:jc w:val="both"/>
              <w:rPr>
                <w:rFonts w:ascii="Times New Roman" w:hAnsi="Times New Roman" w:cs="Times New Roman"/>
                <w:sz w:val="20"/>
                <w:szCs w:val="20"/>
              </w:rPr>
            </w:pPr>
          </w:p>
        </w:tc>
        <w:tc>
          <w:tcPr>
            <w:tcW w:w="4140" w:type="dxa"/>
          </w:tcPr>
          <w:p w:rsidR="00C96C86" w:rsidRPr="003B4E70" w:rsidRDefault="00C96C86" w:rsidP="003B4E70">
            <w:pPr>
              <w:tabs>
                <w:tab w:val="left" w:pos="4035"/>
              </w:tabs>
              <w:jc w:val="both"/>
              <w:rPr>
                <w:rFonts w:ascii="Times New Roman" w:eastAsia="Arial" w:hAnsi="Times New Roman" w:cs="Times New Roman"/>
                <w:i/>
                <w:color w:val="FF0000"/>
                <w:sz w:val="20"/>
                <w:szCs w:val="20"/>
                <w:lang w:val="en-GB" w:eastAsia="en-GB" w:bidi="en-GB"/>
              </w:rPr>
            </w:pPr>
          </w:p>
          <w:p w:rsidR="003B4E70" w:rsidRPr="003B4E70" w:rsidRDefault="003B4E70" w:rsidP="003B4E70">
            <w:pPr>
              <w:tabs>
                <w:tab w:val="left" w:pos="4035"/>
              </w:tabs>
              <w:jc w:val="both"/>
              <w:rPr>
                <w:rFonts w:ascii="Times New Roman" w:eastAsia="Arial" w:hAnsi="Times New Roman" w:cs="Times New Roman"/>
                <w:sz w:val="20"/>
                <w:szCs w:val="20"/>
                <w:lang w:eastAsia="en-GB" w:bidi="en-GB"/>
              </w:rPr>
            </w:pPr>
          </w:p>
          <w:p w:rsidR="00C96C86" w:rsidRPr="003B4E70" w:rsidRDefault="00C96C86" w:rsidP="003B4E70">
            <w:pPr>
              <w:tabs>
                <w:tab w:val="left" w:pos="4035"/>
              </w:tabs>
              <w:jc w:val="both"/>
              <w:rPr>
                <w:rFonts w:ascii="Times New Roman" w:eastAsia="Arial" w:hAnsi="Times New Roman" w:cs="Times New Roman"/>
                <w:sz w:val="20"/>
                <w:szCs w:val="20"/>
                <w:lang w:eastAsia="en-GB" w:bidi="en-GB"/>
              </w:rPr>
            </w:pPr>
            <w:r w:rsidRPr="003B4E70">
              <w:rPr>
                <w:rFonts w:ascii="Times New Roman" w:eastAsia="Arial" w:hAnsi="Times New Roman" w:cs="Times New Roman"/>
                <w:sz w:val="20"/>
                <w:szCs w:val="20"/>
                <w:lang w:eastAsia="en-GB" w:bidi="en-GB"/>
              </w:rPr>
              <w:t>AAC-ja nuk ka autorizim për të bërë thirrje për tender, për të mbledhur ofertat dhe për të zgjedhur furnizuesin. Partneri Privat, do të thotë LKIA, ka autorizim dhe të drejtë në përputhje me Marrëveshjen e PPP-së, dhe sa i përket kushteve, kritereve të vendimit dhe kushteve të publikimit të procedurave të tenderit, ato gjithashtu nuk janë nën përgjegjësinë e AAC-së.</w:t>
            </w:r>
          </w:p>
          <w:p w:rsidR="00C96C86" w:rsidRPr="003B4E70" w:rsidRDefault="00C96C86" w:rsidP="003B4E70">
            <w:pPr>
              <w:tabs>
                <w:tab w:val="left" w:pos="4035"/>
              </w:tabs>
              <w:jc w:val="both"/>
              <w:rPr>
                <w:rFonts w:ascii="Times New Roman" w:eastAsia="Arial" w:hAnsi="Times New Roman" w:cs="Times New Roman"/>
                <w:sz w:val="20"/>
                <w:szCs w:val="20"/>
                <w:lang w:eastAsia="en-GB" w:bidi="en-GB"/>
              </w:rPr>
            </w:pPr>
          </w:p>
          <w:p w:rsidR="00C96C86" w:rsidRPr="003B4E70" w:rsidRDefault="00C96C86" w:rsidP="003B4E70">
            <w:pPr>
              <w:tabs>
                <w:tab w:val="left" w:pos="4035"/>
              </w:tabs>
              <w:jc w:val="both"/>
              <w:rPr>
                <w:rFonts w:ascii="Times New Roman" w:eastAsia="Arial" w:hAnsi="Times New Roman" w:cs="Times New Roman"/>
                <w:sz w:val="20"/>
                <w:szCs w:val="20"/>
                <w:lang w:eastAsia="en-GB" w:bidi="en-GB"/>
              </w:rPr>
            </w:pPr>
            <w:r w:rsidRPr="003B4E70">
              <w:rPr>
                <w:rFonts w:ascii="Times New Roman" w:eastAsia="Arial" w:hAnsi="Times New Roman" w:cs="Times New Roman"/>
                <w:sz w:val="20"/>
                <w:szCs w:val="20"/>
                <w:lang w:eastAsia="en-GB" w:bidi="en-GB"/>
              </w:rPr>
              <w:t>Duke pasur parasysh se ky është një rregull i ri që mund të ndikojë në financat e Investitorit Privat, duhet të trajtohet si ngjarje politike sipas dispozitave të Marrëveshjes së PPP-së dhe si i tillë rregulli duhet të trajtohet me Qeverinë e Republikës së Kosovës dhe Investitorin Privat dhe nga to.</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371A33" w:rsidRPr="00074329" w:rsidRDefault="00C96C86" w:rsidP="003B4E70">
            <w:pPr>
              <w:tabs>
                <w:tab w:val="left" w:pos="4035"/>
              </w:tabs>
              <w:jc w:val="both"/>
              <w:rPr>
                <w:rFonts w:ascii="Times New Roman" w:hAnsi="Times New Roman" w:cs="Times New Roman"/>
                <w:i/>
                <w:sz w:val="20"/>
                <w:szCs w:val="20"/>
                <w:lang w:bidi="en-GB"/>
              </w:rPr>
            </w:pPr>
            <w:r w:rsidRPr="00074329">
              <w:rPr>
                <w:rFonts w:ascii="Times New Roman" w:eastAsia="Times New Roman" w:hAnsi="Times New Roman" w:cs="Times New Roman"/>
                <w:i/>
                <w:sz w:val="20"/>
                <w:szCs w:val="20"/>
                <w:lang w:bidi="en-GB"/>
              </w:rPr>
              <w:t>Ky nen është në përputhje me Nenin 11</w:t>
            </w:r>
            <w:r w:rsidR="00036287" w:rsidRPr="00074329">
              <w:rPr>
                <w:rFonts w:ascii="Times New Roman" w:eastAsia="Times New Roman" w:hAnsi="Times New Roman" w:cs="Times New Roman"/>
                <w:i/>
                <w:sz w:val="20"/>
                <w:szCs w:val="20"/>
                <w:lang w:bidi="en-GB"/>
              </w:rPr>
              <w:t>(c)ii</w:t>
            </w:r>
            <w:r w:rsidRPr="00074329">
              <w:rPr>
                <w:rFonts w:ascii="Times New Roman" w:eastAsia="Times New Roman" w:hAnsi="Times New Roman" w:cs="Times New Roman"/>
                <w:i/>
                <w:sz w:val="20"/>
                <w:szCs w:val="20"/>
                <w:lang w:bidi="en-GB"/>
              </w:rPr>
              <w:t xml:space="preserve"> të Direktivës </w:t>
            </w:r>
            <w:r w:rsidRPr="00074329">
              <w:rPr>
                <w:rFonts w:ascii="Times New Roman" w:hAnsi="Times New Roman" w:cs="Times New Roman"/>
                <w:i/>
                <w:sz w:val="20"/>
                <w:szCs w:val="20"/>
                <w:lang w:bidi="en-GB"/>
              </w:rPr>
              <w:t xml:space="preserve"> 96/97/EC. </w:t>
            </w:r>
            <w:r w:rsidR="00CB49E6" w:rsidRPr="00074329">
              <w:rPr>
                <w:rFonts w:ascii="Times New Roman" w:hAnsi="Times New Roman" w:cs="Times New Roman"/>
                <w:i/>
                <w:sz w:val="20"/>
                <w:szCs w:val="20"/>
                <w:lang w:bidi="en-GB"/>
              </w:rPr>
              <w:t>Obligimi i AAC-s</w:t>
            </w:r>
            <w:r w:rsidR="00E935F1" w:rsidRPr="00074329">
              <w:rPr>
                <w:rFonts w:ascii="Times New Roman" w:hAnsi="Times New Roman" w:cs="Times New Roman"/>
                <w:i/>
                <w:sz w:val="20"/>
                <w:szCs w:val="20"/>
                <w:lang w:bidi="en-GB"/>
              </w:rPr>
              <w:t>ë</w:t>
            </w:r>
            <w:r w:rsidR="00CB49E6" w:rsidRPr="00074329">
              <w:rPr>
                <w:rFonts w:ascii="Times New Roman" w:hAnsi="Times New Roman" w:cs="Times New Roman"/>
                <w:i/>
                <w:sz w:val="20"/>
                <w:szCs w:val="20"/>
                <w:lang w:bidi="en-GB"/>
              </w:rPr>
              <w:t xml:space="preserve"> p</w:t>
            </w:r>
            <w:r w:rsidR="00E935F1" w:rsidRPr="00074329">
              <w:rPr>
                <w:rFonts w:ascii="Times New Roman" w:hAnsi="Times New Roman" w:cs="Times New Roman"/>
                <w:i/>
                <w:sz w:val="20"/>
                <w:szCs w:val="20"/>
                <w:lang w:bidi="en-GB"/>
              </w:rPr>
              <w:t>ë</w:t>
            </w:r>
            <w:r w:rsidR="00CB49E6" w:rsidRPr="00074329">
              <w:rPr>
                <w:rFonts w:ascii="Times New Roman" w:hAnsi="Times New Roman" w:cs="Times New Roman"/>
                <w:i/>
                <w:sz w:val="20"/>
                <w:szCs w:val="20"/>
                <w:lang w:bidi="en-GB"/>
              </w:rPr>
              <w:t>r zbatimin e k</w:t>
            </w:r>
            <w:r w:rsidR="00E935F1" w:rsidRPr="00074329">
              <w:rPr>
                <w:rFonts w:ascii="Times New Roman" w:hAnsi="Times New Roman" w:cs="Times New Roman"/>
                <w:i/>
                <w:sz w:val="20"/>
                <w:szCs w:val="20"/>
                <w:lang w:bidi="en-GB"/>
              </w:rPr>
              <w:t>ë</w:t>
            </w:r>
            <w:r w:rsidR="00CB49E6" w:rsidRPr="00074329">
              <w:rPr>
                <w:rFonts w:ascii="Times New Roman" w:hAnsi="Times New Roman" w:cs="Times New Roman"/>
                <w:i/>
                <w:sz w:val="20"/>
                <w:szCs w:val="20"/>
                <w:lang w:bidi="en-GB"/>
              </w:rPr>
              <w:t>saj Direktive</w:t>
            </w:r>
            <w:r w:rsidR="00E935F1" w:rsidRPr="00074329">
              <w:rPr>
                <w:rFonts w:ascii="Times New Roman" w:hAnsi="Times New Roman" w:cs="Times New Roman"/>
                <w:i/>
                <w:sz w:val="20"/>
                <w:szCs w:val="20"/>
                <w:lang w:bidi="en-GB"/>
              </w:rPr>
              <w:t xml:space="preserve"> rrjedh nga LAC dhe </w:t>
            </w:r>
            <w:r w:rsidR="007D3EB8" w:rsidRPr="00074329">
              <w:rPr>
                <w:rFonts w:ascii="Times New Roman" w:hAnsi="Times New Roman" w:cs="Times New Roman"/>
                <w:i/>
                <w:sz w:val="20"/>
                <w:szCs w:val="20"/>
                <w:lang w:bidi="en-GB"/>
              </w:rPr>
              <w:t xml:space="preserve">Marrëveshja </w:t>
            </w:r>
            <w:r w:rsidR="00E935F1" w:rsidRPr="00074329">
              <w:rPr>
                <w:rFonts w:ascii="Times New Roman" w:hAnsi="Times New Roman" w:cs="Times New Roman"/>
                <w:i/>
                <w:sz w:val="20"/>
                <w:szCs w:val="20"/>
                <w:lang w:bidi="en-GB"/>
              </w:rPr>
              <w:t xml:space="preserve">për </w:t>
            </w:r>
            <w:r w:rsidR="00CB49E6" w:rsidRPr="00074329">
              <w:rPr>
                <w:rFonts w:ascii="Times New Roman" w:hAnsi="Times New Roman" w:cs="Times New Roman"/>
                <w:i/>
                <w:sz w:val="20"/>
                <w:szCs w:val="20"/>
                <w:lang w:bidi="en-GB"/>
              </w:rPr>
              <w:t xml:space="preserve"> </w:t>
            </w:r>
            <w:r w:rsidR="00E935F1" w:rsidRPr="00074329">
              <w:rPr>
                <w:rFonts w:ascii="Times New Roman" w:hAnsi="Times New Roman" w:cs="Times New Roman"/>
                <w:i/>
                <w:sz w:val="20"/>
                <w:szCs w:val="20"/>
                <w:lang w:bidi="en-GB"/>
              </w:rPr>
              <w:t>Hapësirën e Përbashkët Evropiane të Aviacionit (</w:t>
            </w:r>
            <w:r w:rsidR="00CB49E6" w:rsidRPr="00074329">
              <w:rPr>
                <w:rFonts w:ascii="Times New Roman" w:hAnsi="Times New Roman" w:cs="Times New Roman"/>
                <w:i/>
                <w:sz w:val="20"/>
                <w:szCs w:val="20"/>
                <w:lang w:bidi="en-GB"/>
              </w:rPr>
              <w:t>HPEA</w:t>
            </w:r>
            <w:r w:rsidR="00371A33" w:rsidRPr="00074329">
              <w:rPr>
                <w:rFonts w:ascii="Times New Roman" w:hAnsi="Times New Roman" w:cs="Times New Roman"/>
                <w:i/>
                <w:sz w:val="20"/>
                <w:szCs w:val="20"/>
                <w:lang w:bidi="en-GB"/>
              </w:rPr>
              <w:t>.</w:t>
            </w:r>
          </w:p>
          <w:p w:rsidR="00371A33" w:rsidRPr="00074329" w:rsidRDefault="00371A33" w:rsidP="003B4E70">
            <w:pPr>
              <w:tabs>
                <w:tab w:val="left" w:pos="4035"/>
              </w:tabs>
              <w:jc w:val="both"/>
              <w:rPr>
                <w:rFonts w:ascii="Times New Roman" w:hAnsi="Times New Roman" w:cs="Times New Roman"/>
                <w:i/>
                <w:sz w:val="20"/>
                <w:szCs w:val="20"/>
                <w:lang w:bidi="en-GB"/>
              </w:rPr>
            </w:pPr>
          </w:p>
          <w:p w:rsidR="00C96C86" w:rsidRPr="00074329" w:rsidRDefault="00371A33" w:rsidP="003B4E70">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Ky nuk eshte rregull i ri, pasi zbatimi i Direktives per sherbime ne toke eshte pjese edhe e Marreveshjes PPP.</w:t>
            </w:r>
          </w:p>
          <w:p w:rsidR="00C96C86" w:rsidRPr="00074329" w:rsidRDefault="00C96C86" w:rsidP="003B4E70">
            <w:pPr>
              <w:tabs>
                <w:tab w:val="left" w:pos="4035"/>
              </w:tabs>
              <w:jc w:val="both"/>
              <w:rPr>
                <w:rFonts w:ascii="Times New Roman" w:hAnsi="Times New Roman" w:cs="Times New Roman"/>
                <w:i/>
                <w:sz w:val="20"/>
                <w:szCs w:val="20"/>
                <w:u w:val="single"/>
              </w:rPr>
            </w:pPr>
          </w:p>
          <w:p w:rsidR="00C96C86" w:rsidRPr="00074329" w:rsidRDefault="00C96C86" w:rsidP="003B4E70">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0F6697">
            <w:pPr>
              <w:jc w:val="center"/>
              <w:rPr>
                <w:rFonts w:ascii="Times New Roman" w:hAnsi="Times New Roman" w:cs="Times New Roman"/>
                <w:b/>
                <w:sz w:val="20"/>
                <w:szCs w:val="20"/>
              </w:rPr>
            </w:pPr>
            <w:r w:rsidRPr="003B4E70">
              <w:rPr>
                <w:rFonts w:ascii="Times New Roman" w:hAnsi="Times New Roman" w:cs="Times New Roman"/>
                <w:b/>
                <w:sz w:val="20"/>
                <w:szCs w:val="20"/>
              </w:rPr>
              <w:t>8</w:t>
            </w:r>
          </w:p>
        </w:tc>
        <w:tc>
          <w:tcPr>
            <w:tcW w:w="4939" w:type="dxa"/>
          </w:tcPr>
          <w:p w:rsidR="00C96C86" w:rsidRPr="003B4E70" w:rsidRDefault="00C96C86" w:rsidP="000F6697">
            <w:pPr>
              <w:jc w:val="center"/>
              <w:rPr>
                <w:rFonts w:ascii="Times New Roman" w:hAnsi="Times New Roman" w:cs="Times New Roman"/>
                <w:sz w:val="20"/>
                <w:szCs w:val="20"/>
              </w:rPr>
            </w:pPr>
            <w:r w:rsidRPr="003B4E70">
              <w:rPr>
                <w:rFonts w:ascii="Times New Roman" w:hAnsi="Times New Roman" w:cs="Times New Roman"/>
                <w:b/>
                <w:sz w:val="20"/>
                <w:szCs w:val="20"/>
              </w:rPr>
              <w:t>Neni 10</w:t>
            </w:r>
          </w:p>
          <w:p w:rsidR="00C96C86" w:rsidRPr="003B4E70" w:rsidRDefault="00C96C86" w:rsidP="000F6697">
            <w:pPr>
              <w:jc w:val="center"/>
              <w:rPr>
                <w:rFonts w:ascii="Times New Roman" w:hAnsi="Times New Roman" w:cs="Times New Roman"/>
                <w:sz w:val="20"/>
                <w:szCs w:val="20"/>
              </w:rPr>
            </w:pP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t>Neni 14 paragrafi 3 zëvendësohet me tekstin në vijim:</w:t>
            </w:r>
          </w:p>
          <w:p w:rsidR="00C96C86" w:rsidRPr="003B4E70" w:rsidRDefault="00C96C86" w:rsidP="000F6697">
            <w:pPr>
              <w:jc w:val="both"/>
              <w:rPr>
                <w:rFonts w:ascii="Times New Roman" w:hAnsi="Times New Roman" w:cs="Times New Roman"/>
                <w:sz w:val="20"/>
                <w:szCs w:val="20"/>
              </w:rPr>
            </w:pP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t>“Aty ku qasja në objektet e aeroportit shkakton mbledhjen e një tarife, kjo e fundit do të përcaktohet nga AAC-ja sipas kritereve relevante, objektive, transparente dhe jodiskriminuese.”</w:t>
            </w:r>
          </w:p>
          <w:p w:rsidR="00C96C86" w:rsidRPr="003B4E70" w:rsidRDefault="00C96C86" w:rsidP="007453B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pStyle w:val="TableParagraph"/>
              <w:spacing w:before="123"/>
              <w:ind w:right="92"/>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Në përputhje me Marrëveshjen e PPP-së, AAC-ja nuk mund të ketë të drejtë të përfshihet në procesin tregtar të Partnerit Privat.</w:t>
            </w:r>
          </w:p>
          <w:p w:rsidR="00C96C86" w:rsidRPr="003B4E70" w:rsidRDefault="00C96C86" w:rsidP="003B4E70">
            <w:pPr>
              <w:pStyle w:val="TableParagraph"/>
              <w:spacing w:before="1"/>
              <w:jc w:val="both"/>
              <w:rPr>
                <w:rFonts w:ascii="Times New Roman" w:hAnsi="Times New Roman" w:cs="Times New Roman"/>
                <w:sz w:val="20"/>
                <w:szCs w:val="20"/>
                <w:lang w:val="sq-AL"/>
              </w:rPr>
            </w:pPr>
          </w:p>
          <w:p w:rsidR="00C96C86" w:rsidRPr="003B4E70" w:rsidRDefault="00C96C86" w:rsidP="003B4E70">
            <w:pPr>
              <w:tabs>
                <w:tab w:val="left" w:pos="4035"/>
              </w:tabs>
              <w:jc w:val="both"/>
              <w:rPr>
                <w:rFonts w:ascii="Times New Roman" w:eastAsia="Arial" w:hAnsi="Times New Roman" w:cs="Times New Roman"/>
                <w:sz w:val="20"/>
                <w:szCs w:val="20"/>
                <w:lang w:eastAsia="en-GB" w:bidi="en-GB"/>
              </w:rPr>
            </w:pPr>
            <w:r w:rsidRPr="003B4E70">
              <w:rPr>
                <w:rFonts w:ascii="Times New Roman" w:eastAsia="Arial" w:hAnsi="Times New Roman" w:cs="Times New Roman"/>
                <w:sz w:val="20"/>
                <w:szCs w:val="20"/>
                <w:lang w:eastAsia="en-GB" w:bidi="en-GB"/>
              </w:rPr>
              <w:t xml:space="preserve">Duke pasur parasysh se ky është një rregull i ri që mund të ndikojë në financat e Investitorit Privat, duhet të trajtohet si ngjarje politike sipas </w:t>
            </w:r>
            <w:r w:rsidRPr="003B4E70">
              <w:rPr>
                <w:rFonts w:ascii="Times New Roman" w:eastAsia="Arial" w:hAnsi="Times New Roman" w:cs="Times New Roman"/>
                <w:sz w:val="20"/>
                <w:szCs w:val="20"/>
                <w:lang w:eastAsia="en-GB" w:bidi="en-GB"/>
              </w:rPr>
              <w:lastRenderedPageBreak/>
              <w:t>dispozitave të Marrëveshjes së PPP-së dhe si i tillë rregulli duhet të trajtohet me Qeverinë e Republikës së Kosovës dhe Investitorin Privat dhe nga to</w:t>
            </w:r>
            <w:r w:rsidR="00E935F1">
              <w:rPr>
                <w:rFonts w:ascii="Times New Roman" w:eastAsia="Arial" w:hAnsi="Times New Roman" w:cs="Times New Roman"/>
                <w:sz w:val="20"/>
                <w:szCs w:val="20"/>
                <w:lang w:eastAsia="en-GB" w:bidi="en-GB"/>
              </w:rPr>
              <w:t>.</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E935F1" w:rsidRPr="00074329" w:rsidRDefault="00E935F1" w:rsidP="003B4E70">
            <w:pPr>
              <w:jc w:val="both"/>
              <w:rPr>
                <w:rFonts w:ascii="Times New Roman" w:hAnsi="Times New Roman" w:cs="Times New Roman"/>
                <w:i/>
                <w:sz w:val="20"/>
                <w:szCs w:val="20"/>
              </w:rPr>
            </w:pPr>
          </w:p>
          <w:p w:rsidR="00E935F1" w:rsidRPr="00074329" w:rsidRDefault="00E935F1" w:rsidP="003B4E70">
            <w:pPr>
              <w:jc w:val="both"/>
              <w:rPr>
                <w:rFonts w:ascii="Times New Roman" w:hAnsi="Times New Roman" w:cs="Times New Roman"/>
                <w:i/>
                <w:sz w:val="20"/>
                <w:szCs w:val="20"/>
              </w:rPr>
            </w:pPr>
            <w:r w:rsidRPr="00074329">
              <w:rPr>
                <w:rFonts w:ascii="Times New Roman" w:hAnsi="Times New Roman" w:cs="Times New Roman"/>
                <w:i/>
                <w:sz w:val="20"/>
                <w:szCs w:val="20"/>
              </w:rPr>
              <w:t xml:space="preserve">Ky nen është në përputhje me nenin 16.3 të Direktivës </w:t>
            </w:r>
            <w:r w:rsidRPr="00074329">
              <w:rPr>
                <w:rFonts w:ascii="Times New Roman" w:hAnsi="Times New Roman" w:cs="Times New Roman"/>
                <w:i/>
                <w:sz w:val="20"/>
                <w:szCs w:val="20"/>
                <w:lang w:bidi="en-GB"/>
              </w:rPr>
              <w:t xml:space="preserve">96/97/EC. AAC do të përfshihet vetëm </w:t>
            </w:r>
            <w:r w:rsidRPr="00074329">
              <w:rPr>
                <w:rFonts w:ascii="Times New Roman" w:hAnsi="Times New Roman" w:cs="Times New Roman"/>
                <w:i/>
                <w:sz w:val="20"/>
                <w:szCs w:val="20"/>
              </w:rPr>
              <w:t>për të siguruar që janë duke u përfillur kriteret relevante, objektive, transparente dhe jodiskriminuese.</w:t>
            </w:r>
          </w:p>
        </w:tc>
      </w:tr>
      <w:tr w:rsidR="00C96C86" w:rsidRPr="003B4E70" w:rsidTr="00C96C86">
        <w:tc>
          <w:tcPr>
            <w:tcW w:w="456" w:type="dxa"/>
          </w:tcPr>
          <w:p w:rsidR="00C96C86" w:rsidRPr="003B4E70" w:rsidRDefault="00C96C86" w:rsidP="000F6697">
            <w:pPr>
              <w:jc w:val="center"/>
              <w:rPr>
                <w:rFonts w:ascii="Times New Roman" w:hAnsi="Times New Roman" w:cs="Times New Roman"/>
                <w:b/>
                <w:sz w:val="20"/>
                <w:szCs w:val="20"/>
              </w:rPr>
            </w:pPr>
            <w:r w:rsidRPr="003B4E70">
              <w:rPr>
                <w:rFonts w:ascii="Times New Roman" w:hAnsi="Times New Roman" w:cs="Times New Roman"/>
                <w:b/>
                <w:sz w:val="20"/>
                <w:szCs w:val="20"/>
              </w:rPr>
              <w:t>9</w:t>
            </w:r>
          </w:p>
        </w:tc>
        <w:tc>
          <w:tcPr>
            <w:tcW w:w="4939" w:type="dxa"/>
          </w:tcPr>
          <w:p w:rsidR="00C96C86" w:rsidRPr="003B4E70" w:rsidRDefault="00C96C86" w:rsidP="000F6697">
            <w:pPr>
              <w:jc w:val="center"/>
              <w:rPr>
                <w:rFonts w:ascii="Times New Roman" w:hAnsi="Times New Roman" w:cs="Times New Roman"/>
                <w:sz w:val="20"/>
                <w:szCs w:val="20"/>
              </w:rPr>
            </w:pPr>
            <w:r w:rsidRPr="003B4E70">
              <w:rPr>
                <w:rFonts w:ascii="Times New Roman" w:hAnsi="Times New Roman" w:cs="Times New Roman"/>
                <w:b/>
                <w:sz w:val="20"/>
                <w:szCs w:val="20"/>
              </w:rPr>
              <w:t>Neni 11</w:t>
            </w:r>
          </w:p>
          <w:p w:rsidR="00C96C86" w:rsidRPr="003B4E70" w:rsidRDefault="00C96C86" w:rsidP="000F6697">
            <w:pPr>
              <w:jc w:val="center"/>
              <w:rPr>
                <w:rFonts w:ascii="Times New Roman" w:hAnsi="Times New Roman" w:cs="Times New Roman"/>
                <w:sz w:val="20"/>
                <w:szCs w:val="20"/>
              </w:rPr>
            </w:pP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t>Neni 17 zëvendësohet me tekstin si në vijim:</w:t>
            </w:r>
          </w:p>
          <w:p w:rsidR="00C96C86" w:rsidRPr="003B4E70" w:rsidRDefault="00C96C86" w:rsidP="000F6697">
            <w:pPr>
              <w:jc w:val="both"/>
              <w:rPr>
                <w:rFonts w:ascii="Times New Roman" w:hAnsi="Times New Roman" w:cs="Times New Roman"/>
                <w:sz w:val="20"/>
                <w:szCs w:val="20"/>
              </w:rPr>
            </w:pPr>
          </w:p>
          <w:p w:rsidR="00C96C86" w:rsidRPr="003B4E70" w:rsidRDefault="00C96C86" w:rsidP="000F6697">
            <w:pPr>
              <w:jc w:val="both"/>
              <w:rPr>
                <w:rFonts w:ascii="Times New Roman" w:hAnsi="Times New Roman" w:cs="Times New Roman"/>
                <w:sz w:val="20"/>
                <w:szCs w:val="20"/>
              </w:rPr>
            </w:pPr>
            <w:r w:rsidRPr="003B4E70">
              <w:rPr>
                <w:rFonts w:ascii="Times New Roman" w:hAnsi="Times New Roman" w:cs="Times New Roman"/>
                <w:sz w:val="20"/>
                <w:szCs w:val="20"/>
              </w:rPr>
              <w:t>“Ndëshkimet për dështim në zbatimin e kësaj Rregulloreje do të rregullohen me dispozitat ndëshkimore të përcaktuara në Titullin IV të Ligjit Nr. 03/L-051 për Aviacionin Civil dhe Rregulloren (AAC) Nr. 02/2019 për gjobat dhe masat administrative të shqiptuara nga Autoriteti i Aviacionit Civil të Kosovës.”</w:t>
            </w:r>
          </w:p>
          <w:p w:rsidR="00C96C86" w:rsidRPr="003B4E70" w:rsidRDefault="00C96C86" w:rsidP="007453B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tabs>
                <w:tab w:val="left" w:pos="4035"/>
              </w:tabs>
              <w:jc w:val="both"/>
              <w:rPr>
                <w:rFonts w:ascii="Times New Roman" w:eastAsia="Arial" w:hAnsi="Times New Roman" w:cs="Times New Roman"/>
                <w:sz w:val="20"/>
                <w:szCs w:val="20"/>
                <w:lang w:eastAsia="en-GB" w:bidi="en-GB"/>
              </w:rPr>
            </w:pPr>
          </w:p>
          <w:p w:rsidR="00C96C86" w:rsidRPr="003B4E70" w:rsidRDefault="00C96C86" w:rsidP="003B4E70">
            <w:pPr>
              <w:tabs>
                <w:tab w:val="left" w:pos="4035"/>
              </w:tabs>
              <w:jc w:val="both"/>
              <w:rPr>
                <w:rFonts w:ascii="Times New Roman" w:eastAsia="Arial" w:hAnsi="Times New Roman" w:cs="Times New Roman"/>
                <w:sz w:val="20"/>
                <w:szCs w:val="20"/>
                <w:lang w:eastAsia="en-GB" w:bidi="en-GB"/>
              </w:rPr>
            </w:pPr>
          </w:p>
          <w:p w:rsidR="00C96C86" w:rsidRPr="003B4E70" w:rsidRDefault="00C96C86" w:rsidP="003B4E70">
            <w:pPr>
              <w:tabs>
                <w:tab w:val="left" w:pos="4035"/>
              </w:tabs>
              <w:jc w:val="both"/>
              <w:rPr>
                <w:rFonts w:ascii="Times New Roman" w:eastAsia="Arial" w:hAnsi="Times New Roman" w:cs="Times New Roman"/>
                <w:sz w:val="20"/>
                <w:szCs w:val="20"/>
                <w:lang w:eastAsia="en-GB" w:bidi="en-GB"/>
              </w:rPr>
            </w:pPr>
            <w:r w:rsidRPr="003B4E70">
              <w:rPr>
                <w:rFonts w:ascii="Times New Roman" w:eastAsia="Arial" w:hAnsi="Times New Roman" w:cs="Times New Roman"/>
                <w:sz w:val="20"/>
                <w:szCs w:val="20"/>
                <w:lang w:eastAsia="en-GB" w:bidi="en-GB"/>
              </w:rPr>
              <w:t>Duke pasur parasysh se ky është një rregull i ri që mund të ndikojë në financat e Investitorit Privat, duhet të trajtohet si ngjarje politike sipas dispozitave të Marrëveshjes së PPP-së dhe si i tillë rregulli duhet të trajtohet me Qeverinë e Republikës së Kosovës dhe Investitorin Privat dhe nga to</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A45033" w:rsidRPr="00074329" w:rsidRDefault="00A45033" w:rsidP="003B4E70">
            <w:pPr>
              <w:jc w:val="both"/>
              <w:rPr>
                <w:rFonts w:ascii="Times New Roman" w:hAnsi="Times New Roman" w:cs="Times New Roman"/>
                <w:i/>
                <w:sz w:val="20"/>
                <w:szCs w:val="20"/>
              </w:rPr>
            </w:pPr>
          </w:p>
          <w:p w:rsidR="007453BD" w:rsidRPr="00074329" w:rsidRDefault="00E331F7" w:rsidP="007453BD">
            <w:pPr>
              <w:jc w:val="both"/>
              <w:rPr>
                <w:rFonts w:ascii="Times New Roman" w:hAnsi="Times New Roman" w:cs="Times New Roman"/>
                <w:i/>
                <w:sz w:val="20"/>
                <w:szCs w:val="20"/>
              </w:rPr>
            </w:pPr>
            <w:r w:rsidRPr="00074329">
              <w:rPr>
                <w:rFonts w:ascii="Times New Roman" w:hAnsi="Times New Roman" w:cs="Times New Roman"/>
                <w:i/>
                <w:sz w:val="20"/>
                <w:szCs w:val="20"/>
              </w:rPr>
              <w:t>Neni n</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fjal</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sht</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ndryshuar p</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r t</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shtuar </w:t>
            </w:r>
            <w:r w:rsidR="007453BD" w:rsidRPr="00074329">
              <w:rPr>
                <w:rFonts w:ascii="Times New Roman" w:hAnsi="Times New Roman" w:cs="Times New Roman"/>
                <w:i/>
                <w:sz w:val="20"/>
                <w:szCs w:val="20"/>
              </w:rPr>
              <w:t xml:space="preserve">referencën në </w:t>
            </w:r>
            <w:r w:rsidRPr="00074329">
              <w:rPr>
                <w:rFonts w:ascii="Times New Roman" w:hAnsi="Times New Roman" w:cs="Times New Roman"/>
                <w:i/>
                <w:sz w:val="20"/>
                <w:szCs w:val="20"/>
              </w:rPr>
              <w:t>Rregulloren (AAC) Nr. 02/2019 për gjobat dhe masat administrative të shqiptuara nga Autoriteti i Aviacionit Civil të Kosovës e cila ka hy n</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fuqi nga muaji</w:t>
            </w:r>
            <w:r w:rsidR="007453BD" w:rsidRPr="00074329">
              <w:rPr>
                <w:rFonts w:ascii="Times New Roman" w:hAnsi="Times New Roman" w:cs="Times New Roman"/>
                <w:i/>
                <w:sz w:val="20"/>
                <w:szCs w:val="20"/>
              </w:rPr>
              <w:t xml:space="preserve"> maj i këtij viti</w:t>
            </w:r>
            <w:r w:rsidRPr="00074329">
              <w:rPr>
                <w:rFonts w:ascii="Times New Roman" w:hAnsi="Times New Roman" w:cs="Times New Roman"/>
                <w:i/>
                <w:sz w:val="20"/>
                <w:szCs w:val="20"/>
              </w:rPr>
              <w:t xml:space="preserve">. </w:t>
            </w:r>
            <w:r w:rsidR="00E935F1" w:rsidRPr="00074329">
              <w:rPr>
                <w:rFonts w:ascii="Times New Roman" w:hAnsi="Times New Roman" w:cs="Times New Roman"/>
                <w:i/>
                <w:sz w:val="20"/>
                <w:szCs w:val="20"/>
              </w:rPr>
              <w:t>Çështja</w:t>
            </w:r>
            <w:r w:rsidRPr="00074329">
              <w:rPr>
                <w:rFonts w:ascii="Times New Roman" w:hAnsi="Times New Roman" w:cs="Times New Roman"/>
                <w:i/>
                <w:sz w:val="20"/>
                <w:szCs w:val="20"/>
              </w:rPr>
              <w:t xml:space="preserve"> e ndëshkimeve ka qen</w:t>
            </w:r>
            <w:r w:rsidR="007453BD"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e rregulluar edhe me Rregulloren </w:t>
            </w:r>
            <w:r w:rsidR="007453BD" w:rsidRPr="00074329">
              <w:rPr>
                <w:rFonts w:ascii="Times New Roman" w:hAnsi="Times New Roman" w:cs="Times New Roman"/>
                <w:i/>
                <w:sz w:val="20"/>
                <w:szCs w:val="20"/>
              </w:rPr>
              <w:t xml:space="preserve">nr. 04/2011 për qasjen në tregun e ofruesve për shërbime në tokë. </w:t>
            </w:r>
          </w:p>
          <w:p w:rsidR="00A45033" w:rsidRPr="00074329" w:rsidRDefault="00A45033" w:rsidP="007453BD">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0F6697">
            <w:pPr>
              <w:jc w:val="center"/>
              <w:rPr>
                <w:rFonts w:ascii="Times New Roman" w:eastAsia="Calibri" w:hAnsi="Times New Roman" w:cs="Times New Roman"/>
                <w:b/>
                <w:sz w:val="20"/>
                <w:szCs w:val="20"/>
              </w:rPr>
            </w:pPr>
            <w:r w:rsidRPr="003B4E70">
              <w:rPr>
                <w:rFonts w:ascii="Times New Roman" w:eastAsia="Calibri" w:hAnsi="Times New Roman" w:cs="Times New Roman"/>
                <w:b/>
                <w:sz w:val="20"/>
                <w:szCs w:val="20"/>
              </w:rPr>
              <w:t>10</w:t>
            </w:r>
          </w:p>
        </w:tc>
        <w:tc>
          <w:tcPr>
            <w:tcW w:w="4939" w:type="dxa"/>
          </w:tcPr>
          <w:p w:rsidR="00C96C86" w:rsidRPr="000F6697" w:rsidRDefault="00C96C86" w:rsidP="000F6697">
            <w:pPr>
              <w:jc w:val="center"/>
              <w:rPr>
                <w:rFonts w:ascii="Times New Roman" w:eastAsia="Calibri" w:hAnsi="Times New Roman" w:cs="Times New Roman"/>
                <w:sz w:val="20"/>
                <w:szCs w:val="20"/>
              </w:rPr>
            </w:pPr>
            <w:r w:rsidRPr="000F6697">
              <w:rPr>
                <w:rFonts w:ascii="Times New Roman" w:eastAsia="Calibri" w:hAnsi="Times New Roman" w:cs="Times New Roman"/>
                <w:b/>
                <w:sz w:val="20"/>
                <w:szCs w:val="20"/>
              </w:rPr>
              <w:t>Neni 12</w:t>
            </w:r>
          </w:p>
          <w:p w:rsidR="00C96C86" w:rsidRPr="000F6697" w:rsidRDefault="00C96C86" w:rsidP="000F6697">
            <w:pPr>
              <w:jc w:val="center"/>
              <w:rPr>
                <w:rFonts w:ascii="Times New Roman" w:eastAsia="Calibri" w:hAnsi="Times New Roman" w:cs="Times New Roman"/>
                <w:sz w:val="20"/>
                <w:szCs w:val="20"/>
              </w:rPr>
            </w:pPr>
          </w:p>
          <w:p w:rsidR="00C96C86" w:rsidRPr="000F6697" w:rsidRDefault="00C96C86" w:rsidP="000F6697">
            <w:pPr>
              <w:jc w:val="both"/>
              <w:rPr>
                <w:rFonts w:ascii="Times New Roman" w:eastAsia="Calibri" w:hAnsi="Times New Roman" w:cs="Times New Roman"/>
                <w:sz w:val="20"/>
                <w:szCs w:val="20"/>
              </w:rPr>
            </w:pPr>
            <w:r w:rsidRPr="000F6697">
              <w:rPr>
                <w:rFonts w:ascii="Times New Roman" w:eastAsia="Calibri" w:hAnsi="Times New Roman" w:cs="Times New Roman"/>
                <w:sz w:val="20"/>
                <w:szCs w:val="20"/>
              </w:rPr>
              <w:t>Neni 19 zëvendësohet me tekstin si në vijim:</w:t>
            </w:r>
          </w:p>
          <w:p w:rsidR="00C96C86" w:rsidRPr="000F6697" w:rsidRDefault="00C96C86" w:rsidP="000F6697">
            <w:pPr>
              <w:jc w:val="both"/>
              <w:rPr>
                <w:rFonts w:ascii="Times New Roman" w:eastAsia="Calibri" w:hAnsi="Times New Roman" w:cs="Times New Roman"/>
                <w:sz w:val="20"/>
                <w:szCs w:val="20"/>
              </w:rPr>
            </w:pPr>
          </w:p>
          <w:p w:rsidR="00C96C86" w:rsidRPr="000F6697" w:rsidRDefault="00C96C86" w:rsidP="000F6697">
            <w:pPr>
              <w:jc w:val="both"/>
              <w:rPr>
                <w:rFonts w:ascii="Times New Roman" w:eastAsia="Calibri" w:hAnsi="Times New Roman" w:cs="Times New Roman"/>
                <w:sz w:val="20"/>
                <w:szCs w:val="20"/>
              </w:rPr>
            </w:pPr>
            <w:r w:rsidRPr="000F6697">
              <w:rPr>
                <w:rFonts w:ascii="Times New Roman" w:eastAsia="Calibri" w:hAnsi="Times New Roman" w:cs="Times New Roman"/>
                <w:sz w:val="20"/>
                <w:szCs w:val="20"/>
              </w:rPr>
              <w:t>“19.1 Kur, në përputhje me nenin 11, par. 3, Organi Menaxhues i Aeroportit bën përzgjedhjen e furnizuesve të shërbimeve në tokë, palët e pakënaqura mund të apelojnë vendimin tek Bordi i Ankesave brenda AAC-së. Ankesa duhet të dorëzohet brenda 30 ditëve kalendarike pas datës në të cilën është marrë vendimi i kundërshtuar.</w:t>
            </w:r>
          </w:p>
          <w:p w:rsidR="00C96C86" w:rsidRPr="000F6697" w:rsidRDefault="00C96C86" w:rsidP="000F6697">
            <w:pPr>
              <w:jc w:val="both"/>
              <w:rPr>
                <w:rFonts w:ascii="Times New Roman" w:eastAsia="Calibri" w:hAnsi="Times New Roman" w:cs="Times New Roman"/>
                <w:sz w:val="20"/>
                <w:szCs w:val="20"/>
              </w:rPr>
            </w:pPr>
          </w:p>
          <w:p w:rsidR="00C96C86" w:rsidRPr="000F6697" w:rsidRDefault="00C96C86" w:rsidP="000F6697">
            <w:pPr>
              <w:jc w:val="both"/>
              <w:rPr>
                <w:rFonts w:ascii="Times New Roman" w:eastAsia="Calibri" w:hAnsi="Times New Roman" w:cs="Times New Roman"/>
                <w:sz w:val="20"/>
                <w:szCs w:val="20"/>
              </w:rPr>
            </w:pPr>
            <w:r w:rsidRPr="000F6697">
              <w:rPr>
                <w:rFonts w:ascii="Times New Roman" w:eastAsia="Calibri" w:hAnsi="Times New Roman" w:cs="Times New Roman"/>
                <w:sz w:val="20"/>
                <w:szCs w:val="20"/>
              </w:rPr>
              <w:t>19.2 Palët e pakënaqura me vendimin e Bordit të Ankesave brenda AAC-së mund ta apelojnë këtë vendim te gjykatat kompetente të Republikës së Kosovës.”</w:t>
            </w:r>
          </w:p>
          <w:p w:rsidR="00C96C86" w:rsidRPr="000F6697" w:rsidRDefault="00C96C86" w:rsidP="000F6697">
            <w:pPr>
              <w:jc w:val="both"/>
              <w:rPr>
                <w:rFonts w:ascii="Times New Roman" w:eastAsia="Calibri" w:hAnsi="Times New Roman" w:cs="Times New Roman"/>
                <w:sz w:val="20"/>
                <w:szCs w:val="20"/>
              </w:rPr>
            </w:pPr>
          </w:p>
          <w:p w:rsidR="00C96C86" w:rsidRPr="000F6697" w:rsidRDefault="00C96C86" w:rsidP="000F6697">
            <w:pPr>
              <w:jc w:val="both"/>
              <w:rPr>
                <w:rFonts w:ascii="Times New Roman" w:eastAsia="Calibri" w:hAnsi="Times New Roman" w:cs="Times New Roman"/>
                <w:sz w:val="20"/>
                <w:szCs w:val="20"/>
              </w:rPr>
            </w:pPr>
            <w:r w:rsidRPr="000F6697">
              <w:rPr>
                <w:rFonts w:ascii="Times New Roman" w:eastAsia="Calibri" w:hAnsi="Times New Roman" w:cs="Times New Roman"/>
                <w:sz w:val="20"/>
                <w:szCs w:val="20"/>
              </w:rPr>
              <w:t xml:space="preserve">19.3 Vendimet e marra nga AAC  janë përfundimtare dhe kundër tyre nuk mund të ushtrohet ankesë. Palët e pakënaqura kanë të drejtë që të paraqesin padi pranë gjykatës kompetente për fillimin e një konflikti administrativ. </w:t>
            </w:r>
          </w:p>
          <w:p w:rsidR="00C96C86" w:rsidRPr="003B4E70" w:rsidRDefault="00C96C86" w:rsidP="007453B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AAC-ja nuk mund të përfshihet në ndonjë proces të tenderit, që është e drejtë tregtare e Partnerit Privat.</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Duke pasur parasysh se ky është një rregull i ri që mund të ndikojë në financat e Investitorit Privat, duhet të trajtohet si ngjarje politike sipas dispozitave të Marrëveshjes së PPP-së dhe si i tillë rregulli duhet të trajtohet me Qeverinë e Republikës së Kosovës dhe Investitorin Privat dhe nga to</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AAC-ja nuk mund të përfshihet në ndonjë proces të tenderit, që është e drejtë tregtare e Partnerit Privat.</w:t>
            </w: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 xml:space="preserve">Duke pasur parasysh se ky është një rregull i ri që mund të ndikojë në financat e Investitorit Privat, duhet të trajtohet si ngjarje politike sipas dispozitave të Marrëveshjes së PPP-së dhe si i tillë rregulli duhet të trajtohet me Qeverinë e </w:t>
            </w:r>
            <w:r w:rsidRPr="003B4E70">
              <w:rPr>
                <w:rFonts w:ascii="Times New Roman" w:hAnsi="Times New Roman" w:cs="Times New Roman"/>
                <w:sz w:val="20"/>
                <w:szCs w:val="20"/>
              </w:rPr>
              <w:lastRenderedPageBreak/>
              <w:t>Republikës së Kosovës dhe Investitorin Privat dhe nga to</w:t>
            </w:r>
            <w:r w:rsidR="005C1C42">
              <w:rPr>
                <w:rFonts w:ascii="Times New Roman" w:hAnsi="Times New Roman" w:cs="Times New Roman"/>
                <w:sz w:val="20"/>
                <w:szCs w:val="20"/>
              </w:rPr>
              <w:t>.</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AAC-ja është një agjenci administrative publike dhe nuk mund të ketë pozitë të tillë të vënies së "ligjit". Duhet të ekzistojë një proces për ankesa.</w:t>
            </w:r>
          </w:p>
          <w:p w:rsidR="00C96C86" w:rsidRPr="003B4E70" w:rsidRDefault="00C96C86" w:rsidP="003B4E70">
            <w:pPr>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871FB1" w:rsidRPr="00074329" w:rsidRDefault="00871FB1" w:rsidP="003B4E70">
            <w:pPr>
              <w:jc w:val="both"/>
              <w:rPr>
                <w:rFonts w:ascii="Times New Roman" w:hAnsi="Times New Roman" w:cs="Times New Roman"/>
                <w:i/>
                <w:sz w:val="20"/>
                <w:szCs w:val="20"/>
              </w:rPr>
            </w:pPr>
          </w:p>
          <w:p w:rsidR="00871FB1" w:rsidRPr="00074329" w:rsidRDefault="00871FB1" w:rsidP="003B4E70">
            <w:pPr>
              <w:jc w:val="both"/>
              <w:rPr>
                <w:rFonts w:ascii="Times New Roman" w:hAnsi="Times New Roman" w:cs="Times New Roman"/>
                <w:i/>
                <w:sz w:val="20"/>
                <w:szCs w:val="20"/>
              </w:rPr>
            </w:pPr>
            <w:r w:rsidRPr="00074329">
              <w:rPr>
                <w:rFonts w:ascii="Times New Roman" w:hAnsi="Times New Roman" w:cs="Times New Roman"/>
                <w:i/>
                <w:sz w:val="20"/>
                <w:szCs w:val="20"/>
              </w:rPr>
              <w:t>N</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m</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nyr</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t</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nj</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jt</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kan</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qen</w:t>
            </w:r>
            <w:r w:rsidR="005C1C42"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e rregulluar </w:t>
            </w:r>
            <w:r w:rsidR="005C1C42" w:rsidRPr="00074329">
              <w:rPr>
                <w:rFonts w:ascii="Times New Roman" w:hAnsi="Times New Roman" w:cs="Times New Roman"/>
                <w:i/>
                <w:sz w:val="20"/>
                <w:szCs w:val="20"/>
              </w:rPr>
              <w:t>çështja</w:t>
            </w:r>
            <w:r w:rsidRPr="00074329">
              <w:rPr>
                <w:rFonts w:ascii="Times New Roman" w:hAnsi="Times New Roman" w:cs="Times New Roman"/>
                <w:i/>
                <w:sz w:val="20"/>
                <w:szCs w:val="20"/>
              </w:rPr>
              <w:t xml:space="preserve"> e ankesave ndaj vendimeve finale dhe ose masave individuale të marra nga organi menaxhues i aeroportit edhe me Rregulloren 04/2011.</w:t>
            </w:r>
          </w:p>
          <w:p w:rsidR="00871FB1" w:rsidRPr="00074329" w:rsidRDefault="00871FB1" w:rsidP="003B4E70">
            <w:pPr>
              <w:jc w:val="both"/>
              <w:rPr>
                <w:rFonts w:ascii="Times New Roman" w:hAnsi="Times New Roman" w:cs="Times New Roman"/>
                <w:i/>
                <w:sz w:val="20"/>
                <w:szCs w:val="20"/>
              </w:rPr>
            </w:pPr>
          </w:p>
          <w:p w:rsidR="00871FB1" w:rsidRPr="00074329" w:rsidRDefault="00871FB1" w:rsidP="003B4E70">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6D5381" w:rsidRPr="00074329" w:rsidRDefault="006D5381" w:rsidP="006D5381">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Ky nuk eshte rregull i ri, pasi zbatimi i Direktives per sherbime ne toke eshte pjese edhe e Marreveshjes PPP.</w:t>
            </w: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5C1C42" w:rsidRPr="00074329" w:rsidRDefault="005C1C42" w:rsidP="00871FB1">
            <w:pPr>
              <w:jc w:val="both"/>
              <w:rPr>
                <w:rFonts w:ascii="Times New Roman" w:hAnsi="Times New Roman" w:cs="Times New Roman"/>
                <w:i/>
                <w:sz w:val="20"/>
                <w:szCs w:val="20"/>
              </w:rPr>
            </w:pPr>
          </w:p>
          <w:p w:rsidR="00871FB1" w:rsidRPr="00074329" w:rsidRDefault="00871FB1" w:rsidP="00871FB1">
            <w:pPr>
              <w:jc w:val="both"/>
              <w:rPr>
                <w:rFonts w:ascii="Times New Roman" w:hAnsi="Times New Roman" w:cs="Times New Roman"/>
                <w:i/>
                <w:sz w:val="20"/>
                <w:szCs w:val="20"/>
              </w:rPr>
            </w:pPr>
            <w:r w:rsidRPr="00074329">
              <w:rPr>
                <w:rFonts w:ascii="Times New Roman" w:hAnsi="Times New Roman" w:cs="Times New Roman"/>
                <w:i/>
                <w:sz w:val="20"/>
                <w:szCs w:val="20"/>
              </w:rPr>
              <w:t xml:space="preserve">Ky </w:t>
            </w:r>
            <w:r w:rsidR="005C1C42" w:rsidRPr="00074329">
              <w:rPr>
                <w:rFonts w:ascii="Times New Roman" w:hAnsi="Times New Roman" w:cs="Times New Roman"/>
                <w:i/>
                <w:sz w:val="20"/>
                <w:szCs w:val="20"/>
              </w:rPr>
              <w:t xml:space="preserve">ndryshim është në përputhje me nenin </w:t>
            </w:r>
            <w:r w:rsidRPr="00074329">
              <w:rPr>
                <w:rFonts w:ascii="Times New Roman" w:hAnsi="Times New Roman" w:cs="Times New Roman"/>
                <w:i/>
                <w:sz w:val="20"/>
                <w:szCs w:val="20"/>
              </w:rPr>
              <w:t>32 paragrafi 3, ligji nr. 06/L -113 për Organizimin dhe Funksionimin e Administratës Shtetërore dhe të Agjencive te Pavarura, ndaj vendimeve/akteve të Agjencive Rregullatore në ushtrimin e funksioneve të veta rregullatore, mund të ngrihet drejtpërdrejt kontest administrativ në gjykatën kompetente për çështjet administrative.</w:t>
            </w:r>
          </w:p>
          <w:p w:rsidR="00871FB1" w:rsidRPr="00074329" w:rsidRDefault="00871FB1" w:rsidP="003B4E70">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BB1933">
            <w:pPr>
              <w:jc w:val="center"/>
              <w:rPr>
                <w:rFonts w:ascii="Times New Roman" w:hAnsi="Times New Roman" w:cs="Times New Roman"/>
                <w:b/>
                <w:sz w:val="20"/>
                <w:szCs w:val="20"/>
              </w:rPr>
            </w:pPr>
            <w:r w:rsidRPr="003B4E70">
              <w:rPr>
                <w:rFonts w:ascii="Times New Roman" w:hAnsi="Times New Roman" w:cs="Times New Roman"/>
                <w:b/>
                <w:sz w:val="20"/>
                <w:szCs w:val="20"/>
              </w:rPr>
              <w:lastRenderedPageBreak/>
              <w:t>11</w:t>
            </w:r>
          </w:p>
        </w:tc>
        <w:tc>
          <w:tcPr>
            <w:tcW w:w="4939" w:type="dxa"/>
          </w:tcPr>
          <w:p w:rsidR="00C96C86" w:rsidRPr="003B4E70" w:rsidRDefault="00C96C86" w:rsidP="00BB1933">
            <w:pPr>
              <w:jc w:val="center"/>
              <w:rPr>
                <w:rFonts w:ascii="Times New Roman" w:hAnsi="Times New Roman" w:cs="Times New Roman"/>
                <w:sz w:val="20"/>
                <w:szCs w:val="20"/>
              </w:rPr>
            </w:pPr>
            <w:r w:rsidRPr="003B4E70">
              <w:rPr>
                <w:rFonts w:ascii="Times New Roman" w:hAnsi="Times New Roman" w:cs="Times New Roman"/>
                <w:b/>
                <w:sz w:val="20"/>
                <w:szCs w:val="20"/>
              </w:rPr>
              <w:t>Neni 13</w:t>
            </w:r>
          </w:p>
          <w:p w:rsidR="00C96C86" w:rsidRPr="003B4E70" w:rsidRDefault="00C96C86" w:rsidP="00BB1933">
            <w:pPr>
              <w:jc w:val="center"/>
              <w:rPr>
                <w:rFonts w:ascii="Times New Roman" w:hAnsi="Times New Roman" w:cs="Times New Roman"/>
                <w:sz w:val="20"/>
                <w:szCs w:val="20"/>
              </w:rPr>
            </w:pPr>
          </w:p>
          <w:p w:rsidR="00C96C86" w:rsidRPr="003B4E70" w:rsidRDefault="00C96C86" w:rsidP="00BB1933">
            <w:pPr>
              <w:jc w:val="both"/>
              <w:rPr>
                <w:rFonts w:ascii="Times New Roman" w:hAnsi="Times New Roman" w:cs="Times New Roman"/>
                <w:sz w:val="20"/>
                <w:szCs w:val="20"/>
              </w:rPr>
            </w:pPr>
            <w:r w:rsidRPr="003B4E70">
              <w:rPr>
                <w:rFonts w:ascii="Times New Roman" w:hAnsi="Times New Roman" w:cs="Times New Roman"/>
                <w:sz w:val="20"/>
                <w:szCs w:val="20"/>
              </w:rPr>
              <w:t>Fshihet neni 20, paragrafi 2 i Rregullores kryesore.</w:t>
            </w:r>
          </w:p>
          <w:p w:rsidR="00C96C86" w:rsidRPr="003B4E70" w:rsidRDefault="00C96C86" w:rsidP="007453BD">
            <w:pPr>
              <w:jc w:val="both"/>
              <w:rPr>
                <w:rFonts w:ascii="Times New Roman" w:hAnsi="Times New Roman" w:cs="Times New Roman"/>
                <w:sz w:val="20"/>
                <w:szCs w:val="20"/>
              </w:rPr>
            </w:pPr>
          </w:p>
        </w:tc>
        <w:tc>
          <w:tcPr>
            <w:tcW w:w="4140" w:type="dxa"/>
          </w:tcPr>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Cila është arsyeja për eliminimin e Komisionit të Ankesave, i cili supozohet që në zgjidhjen e mosmarrëveshjeve të jetë i specializuar dhe më efektiv sesa gjykata që është burimi i fundit për trajtimin e mosmarrëveshjes?</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Njësoj si më lart, gjithashtu kundër rregullave të BE-së.</w:t>
            </w:r>
          </w:p>
          <w:p w:rsidR="00C96C86" w:rsidRPr="003B4E70" w:rsidRDefault="00C96C86" w:rsidP="003B4E70">
            <w:pPr>
              <w:jc w:val="both"/>
              <w:rPr>
                <w:rFonts w:ascii="Times New Roman" w:hAnsi="Times New Roman" w:cs="Times New Roman"/>
                <w:b/>
                <w:sz w:val="20"/>
                <w:szCs w:val="20"/>
                <w:u w:val="single"/>
              </w:rPr>
            </w:pPr>
          </w:p>
          <w:p w:rsidR="00C96C86" w:rsidRPr="003B4E70" w:rsidRDefault="00C96C86" w:rsidP="003B4E70">
            <w:pPr>
              <w:jc w:val="both"/>
              <w:rPr>
                <w:rFonts w:ascii="Times New Roman" w:hAnsi="Times New Roman" w:cs="Times New Roman"/>
                <w:sz w:val="20"/>
                <w:szCs w:val="20"/>
              </w:rPr>
            </w:pPr>
          </w:p>
        </w:tc>
        <w:tc>
          <w:tcPr>
            <w:tcW w:w="3864" w:type="dxa"/>
          </w:tcPr>
          <w:p w:rsidR="005C1C42" w:rsidRPr="00074329" w:rsidRDefault="005C1C42" w:rsidP="005C1C42">
            <w:pPr>
              <w:jc w:val="both"/>
              <w:rPr>
                <w:rFonts w:ascii="Times New Roman" w:hAnsi="Times New Roman" w:cs="Times New Roman"/>
                <w:i/>
                <w:sz w:val="20"/>
                <w:szCs w:val="20"/>
              </w:rPr>
            </w:pPr>
          </w:p>
          <w:p w:rsidR="005C1C42" w:rsidRPr="00074329" w:rsidRDefault="005C1C42" w:rsidP="005C1C42">
            <w:pPr>
              <w:jc w:val="both"/>
              <w:rPr>
                <w:rFonts w:ascii="Times New Roman" w:hAnsi="Times New Roman" w:cs="Times New Roman"/>
                <w:i/>
                <w:sz w:val="20"/>
                <w:szCs w:val="20"/>
              </w:rPr>
            </w:pPr>
          </w:p>
          <w:p w:rsidR="00C96C86" w:rsidRPr="00074329" w:rsidRDefault="005C1C42" w:rsidP="005C1C42">
            <w:pPr>
              <w:jc w:val="both"/>
              <w:rPr>
                <w:rFonts w:ascii="Times New Roman" w:hAnsi="Times New Roman" w:cs="Times New Roman"/>
                <w:i/>
                <w:sz w:val="20"/>
                <w:szCs w:val="20"/>
              </w:rPr>
            </w:pPr>
            <w:r w:rsidRPr="00074329">
              <w:rPr>
                <w:rFonts w:ascii="Times New Roman" w:hAnsi="Times New Roman" w:cs="Times New Roman"/>
                <w:i/>
                <w:sz w:val="20"/>
                <w:szCs w:val="20"/>
              </w:rPr>
              <w:t xml:space="preserve">Ky paragraf është fshirë pasi që nuk është i rregulluar me nenin 22 të Direktivës  </w:t>
            </w:r>
            <w:r w:rsidRPr="00074329">
              <w:rPr>
                <w:rFonts w:ascii="Times New Roman" w:hAnsi="Times New Roman" w:cs="Times New Roman"/>
                <w:i/>
                <w:sz w:val="20"/>
                <w:szCs w:val="20"/>
                <w:lang w:bidi="en-GB"/>
              </w:rPr>
              <w:t>96/97/EC.</w:t>
            </w:r>
          </w:p>
        </w:tc>
      </w:tr>
      <w:tr w:rsidR="00C96C86" w:rsidRPr="003B4E70" w:rsidTr="00C96C86">
        <w:tc>
          <w:tcPr>
            <w:tcW w:w="13399" w:type="dxa"/>
            <w:gridSpan w:val="4"/>
            <w:shd w:val="clear" w:color="auto" w:fill="D9D9D9" w:themeFill="background1" w:themeFillShade="D9"/>
          </w:tcPr>
          <w:p w:rsidR="00C96C86" w:rsidRPr="00074329" w:rsidRDefault="00C96C86" w:rsidP="003B4E70">
            <w:pPr>
              <w:tabs>
                <w:tab w:val="left" w:pos="0"/>
              </w:tabs>
              <w:jc w:val="both"/>
              <w:rPr>
                <w:rFonts w:ascii="Times New Roman" w:hAnsi="Times New Roman" w:cs="Times New Roman"/>
                <w:i/>
                <w:sz w:val="20"/>
                <w:szCs w:val="20"/>
              </w:rPr>
            </w:pPr>
            <w:r w:rsidRPr="00074329">
              <w:rPr>
                <w:rFonts w:ascii="Times New Roman" w:hAnsi="Times New Roman" w:cs="Times New Roman"/>
                <w:i/>
                <w:sz w:val="20"/>
                <w:szCs w:val="20"/>
              </w:rPr>
              <w:t>Komentet në vijim janë dërguar nga Kreshnik Oseku, Zyrtar i lartë ligjor, Departamenti Qendror për Partneritet Publiko Privat, Ministria e Financave, dt. 14 qershor 2019</w:t>
            </w:r>
          </w:p>
        </w:tc>
      </w:tr>
      <w:tr w:rsidR="00C96C86" w:rsidRPr="003B4E70" w:rsidTr="00C96C86">
        <w:tc>
          <w:tcPr>
            <w:tcW w:w="456" w:type="dxa"/>
          </w:tcPr>
          <w:p w:rsidR="00A45033" w:rsidRDefault="00A45033" w:rsidP="00121E34">
            <w:pPr>
              <w:pStyle w:val="TableParagraph"/>
              <w:ind w:left="1865" w:right="1853" w:firstLine="3"/>
              <w:jc w:val="center"/>
              <w:rPr>
                <w:rFonts w:ascii="Times New Roman" w:hAnsi="Times New Roman" w:cs="Times New Roman"/>
                <w:b/>
                <w:sz w:val="20"/>
                <w:szCs w:val="20"/>
                <w:lang w:val="sq-AL"/>
              </w:rPr>
            </w:pPr>
          </w:p>
          <w:p w:rsidR="00A45033" w:rsidRDefault="00A45033" w:rsidP="00A45033">
            <w:pPr>
              <w:rPr>
                <w:lang w:eastAsia="en-GB" w:bidi="en-GB"/>
              </w:rPr>
            </w:pPr>
          </w:p>
          <w:p w:rsidR="00A45033" w:rsidRDefault="00A45033" w:rsidP="00A45033">
            <w:pPr>
              <w:rPr>
                <w:lang w:eastAsia="en-GB" w:bidi="en-GB"/>
              </w:rPr>
            </w:pPr>
          </w:p>
          <w:p w:rsidR="00C96C86" w:rsidRPr="00A45033" w:rsidRDefault="00A45033" w:rsidP="00A45033">
            <w:pPr>
              <w:rPr>
                <w:lang w:eastAsia="en-GB" w:bidi="en-GB"/>
              </w:rPr>
            </w:pPr>
            <w:r>
              <w:rPr>
                <w:lang w:eastAsia="en-GB" w:bidi="en-GB"/>
              </w:rPr>
              <w:t>1</w:t>
            </w:r>
          </w:p>
        </w:tc>
        <w:tc>
          <w:tcPr>
            <w:tcW w:w="4939" w:type="dxa"/>
          </w:tcPr>
          <w:p w:rsidR="00C96C86" w:rsidRPr="003B4E70" w:rsidRDefault="00C96C86" w:rsidP="00C96C86">
            <w:pPr>
              <w:pStyle w:val="TableParagraph"/>
              <w:ind w:left="1681" w:right="1422" w:firstLine="187"/>
              <w:jc w:val="center"/>
              <w:rPr>
                <w:rFonts w:ascii="Times New Roman" w:hAnsi="Times New Roman" w:cs="Times New Roman"/>
                <w:b/>
                <w:sz w:val="20"/>
                <w:szCs w:val="20"/>
                <w:lang w:val="sq-AL"/>
              </w:rPr>
            </w:pPr>
            <w:r w:rsidRPr="003B4E70">
              <w:rPr>
                <w:rFonts w:ascii="Times New Roman" w:hAnsi="Times New Roman" w:cs="Times New Roman"/>
                <w:b/>
                <w:sz w:val="20"/>
                <w:szCs w:val="20"/>
                <w:lang w:val="sq-AL"/>
              </w:rPr>
              <w:t>Neni 2 Përkufizimet</w:t>
            </w:r>
          </w:p>
          <w:p w:rsidR="00C96C86" w:rsidRPr="003B4E70" w:rsidRDefault="00C96C86" w:rsidP="00121E34">
            <w:pPr>
              <w:pStyle w:val="TableParagraph"/>
              <w:spacing w:before="4"/>
              <w:rPr>
                <w:rFonts w:ascii="Times New Roman" w:hAnsi="Times New Roman" w:cs="Times New Roman"/>
                <w:i/>
                <w:sz w:val="20"/>
                <w:szCs w:val="20"/>
                <w:lang w:val="sq-AL"/>
              </w:rPr>
            </w:pPr>
          </w:p>
          <w:p w:rsidR="00C96C86" w:rsidRPr="003B4E70" w:rsidRDefault="00C96C86" w:rsidP="00121E34">
            <w:pPr>
              <w:pStyle w:val="TableParagraph"/>
              <w:spacing w:before="1"/>
              <w:ind w:left="110" w:right="95"/>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w:t>
            </w:r>
            <w:r w:rsidRPr="003B4E70">
              <w:rPr>
                <w:rFonts w:ascii="Times New Roman" w:hAnsi="Times New Roman" w:cs="Times New Roman"/>
                <w:i/>
                <w:sz w:val="20"/>
                <w:szCs w:val="20"/>
                <w:lang w:val="sq-AL"/>
              </w:rPr>
              <w:t>Marrëveshja PPP</w:t>
            </w:r>
            <w:r w:rsidRPr="003B4E70">
              <w:rPr>
                <w:rFonts w:ascii="Times New Roman" w:hAnsi="Times New Roman" w:cs="Times New Roman"/>
                <w:sz w:val="20"/>
                <w:szCs w:val="20"/>
                <w:lang w:val="sq-AL"/>
              </w:rPr>
              <w:t>” nënkupton Marrëveshjen për Partneritet</w:t>
            </w:r>
            <w:r w:rsidRPr="003B4E70">
              <w:rPr>
                <w:rFonts w:ascii="Times New Roman" w:hAnsi="Times New Roman" w:cs="Times New Roman"/>
                <w:spacing w:val="-16"/>
                <w:sz w:val="20"/>
                <w:szCs w:val="20"/>
                <w:lang w:val="sq-AL"/>
              </w:rPr>
              <w:t xml:space="preserve"> </w:t>
            </w:r>
            <w:r w:rsidRPr="003B4E70">
              <w:rPr>
                <w:rFonts w:ascii="Times New Roman" w:hAnsi="Times New Roman" w:cs="Times New Roman"/>
                <w:sz w:val="20"/>
                <w:szCs w:val="20"/>
                <w:lang w:val="sq-AL"/>
              </w:rPr>
              <w:t>Publiko-Privat</w:t>
            </w:r>
            <w:r w:rsidRPr="003B4E70">
              <w:rPr>
                <w:rFonts w:ascii="Times New Roman" w:hAnsi="Times New Roman" w:cs="Times New Roman"/>
                <w:spacing w:val="-15"/>
                <w:sz w:val="20"/>
                <w:szCs w:val="20"/>
                <w:lang w:val="sq-AL"/>
              </w:rPr>
              <w:t xml:space="preserve"> </w:t>
            </w:r>
            <w:r w:rsidRPr="003B4E70">
              <w:rPr>
                <w:rFonts w:ascii="Times New Roman" w:hAnsi="Times New Roman" w:cs="Times New Roman"/>
                <w:sz w:val="20"/>
                <w:szCs w:val="20"/>
                <w:lang w:val="sq-AL"/>
              </w:rPr>
              <w:t>për</w:t>
            </w:r>
            <w:r w:rsidRPr="003B4E70">
              <w:rPr>
                <w:rFonts w:ascii="Times New Roman" w:hAnsi="Times New Roman" w:cs="Times New Roman"/>
                <w:spacing w:val="-16"/>
                <w:sz w:val="20"/>
                <w:szCs w:val="20"/>
                <w:lang w:val="sq-AL"/>
              </w:rPr>
              <w:t xml:space="preserve"> </w:t>
            </w:r>
            <w:r w:rsidRPr="003B4E70">
              <w:rPr>
                <w:rFonts w:ascii="Times New Roman" w:hAnsi="Times New Roman" w:cs="Times New Roman"/>
                <w:sz w:val="20"/>
                <w:szCs w:val="20"/>
                <w:lang w:val="sq-AL"/>
              </w:rPr>
              <w:t>Operimin</w:t>
            </w:r>
            <w:r w:rsidRPr="003B4E70">
              <w:rPr>
                <w:rFonts w:ascii="Times New Roman" w:hAnsi="Times New Roman" w:cs="Times New Roman"/>
                <w:spacing w:val="-16"/>
                <w:sz w:val="20"/>
                <w:szCs w:val="20"/>
                <w:lang w:val="sq-AL"/>
              </w:rPr>
              <w:t xml:space="preserve"> </w:t>
            </w:r>
            <w:r w:rsidRPr="003B4E70">
              <w:rPr>
                <w:rFonts w:ascii="Times New Roman" w:hAnsi="Times New Roman" w:cs="Times New Roman"/>
                <w:sz w:val="20"/>
                <w:szCs w:val="20"/>
                <w:lang w:val="sq-AL"/>
              </w:rPr>
              <w:t>dhe</w:t>
            </w:r>
            <w:r w:rsidRPr="003B4E70">
              <w:rPr>
                <w:rFonts w:ascii="Times New Roman" w:hAnsi="Times New Roman" w:cs="Times New Roman"/>
                <w:spacing w:val="-17"/>
                <w:sz w:val="20"/>
                <w:szCs w:val="20"/>
                <w:lang w:val="sq-AL"/>
              </w:rPr>
              <w:t xml:space="preserve"> </w:t>
            </w:r>
            <w:r w:rsidRPr="003B4E70">
              <w:rPr>
                <w:rFonts w:ascii="Times New Roman" w:hAnsi="Times New Roman" w:cs="Times New Roman"/>
                <w:sz w:val="20"/>
                <w:szCs w:val="20"/>
                <w:lang w:val="sq-AL"/>
              </w:rPr>
              <w:t>Zgjerimin e Aeroportit Ndërkombëtar të Prishtinës ndërmjet Republikës së Kosovës nëpërmjet Komitetit Drejtues Ndërministror për Partneritet Publiko-Privat dhe Limak</w:t>
            </w:r>
            <w:r w:rsidRPr="003B4E70">
              <w:rPr>
                <w:rFonts w:ascii="Times New Roman" w:hAnsi="Times New Roman" w:cs="Times New Roman"/>
                <w:spacing w:val="-16"/>
                <w:sz w:val="20"/>
                <w:szCs w:val="20"/>
                <w:lang w:val="sq-AL"/>
              </w:rPr>
              <w:t xml:space="preserve"> </w:t>
            </w:r>
            <w:r w:rsidRPr="003B4E70">
              <w:rPr>
                <w:rFonts w:ascii="Times New Roman" w:hAnsi="Times New Roman" w:cs="Times New Roman"/>
                <w:sz w:val="20"/>
                <w:szCs w:val="20"/>
                <w:lang w:val="sq-AL"/>
              </w:rPr>
              <w:t>Kosovo</w:t>
            </w:r>
            <w:r w:rsidRPr="003B4E70">
              <w:rPr>
                <w:rFonts w:ascii="Times New Roman" w:hAnsi="Times New Roman" w:cs="Times New Roman"/>
                <w:spacing w:val="-12"/>
                <w:sz w:val="20"/>
                <w:szCs w:val="20"/>
                <w:lang w:val="sq-AL"/>
              </w:rPr>
              <w:t xml:space="preserve"> </w:t>
            </w:r>
            <w:r w:rsidRPr="003B4E70">
              <w:rPr>
                <w:rFonts w:ascii="Times New Roman" w:hAnsi="Times New Roman" w:cs="Times New Roman"/>
                <w:sz w:val="20"/>
                <w:szCs w:val="20"/>
                <w:lang w:val="sq-AL"/>
              </w:rPr>
              <w:t>International</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Airport</w:t>
            </w:r>
            <w:r w:rsidRPr="003B4E70">
              <w:rPr>
                <w:rFonts w:ascii="Times New Roman" w:hAnsi="Times New Roman" w:cs="Times New Roman"/>
                <w:spacing w:val="-16"/>
                <w:sz w:val="20"/>
                <w:szCs w:val="20"/>
                <w:lang w:val="sq-AL"/>
              </w:rPr>
              <w:t xml:space="preserve"> </w:t>
            </w:r>
            <w:r w:rsidRPr="003B4E70">
              <w:rPr>
                <w:rFonts w:ascii="Times New Roman" w:hAnsi="Times New Roman" w:cs="Times New Roman"/>
                <w:sz w:val="20"/>
                <w:szCs w:val="20"/>
                <w:lang w:val="sq-AL"/>
              </w:rPr>
              <w:t>J.S.C.,</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datës</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12 gusht</w:t>
            </w:r>
            <w:r w:rsidRPr="003B4E70">
              <w:rPr>
                <w:rFonts w:ascii="Times New Roman" w:hAnsi="Times New Roman" w:cs="Times New Roman"/>
                <w:spacing w:val="1"/>
                <w:sz w:val="20"/>
                <w:szCs w:val="20"/>
                <w:lang w:val="sq-AL"/>
              </w:rPr>
              <w:t xml:space="preserve"> </w:t>
            </w:r>
            <w:r w:rsidRPr="003B4E70">
              <w:rPr>
                <w:rFonts w:ascii="Times New Roman" w:hAnsi="Times New Roman" w:cs="Times New Roman"/>
                <w:sz w:val="20"/>
                <w:szCs w:val="20"/>
                <w:lang w:val="sq-AL"/>
              </w:rPr>
              <w:t>2010.</w:t>
            </w:r>
          </w:p>
        </w:tc>
        <w:tc>
          <w:tcPr>
            <w:tcW w:w="4140" w:type="dxa"/>
          </w:tcPr>
          <w:p w:rsidR="00C96C86" w:rsidRPr="003B4E70" w:rsidRDefault="00C96C86" w:rsidP="003B4E70">
            <w:pPr>
              <w:pStyle w:val="TableParagraph"/>
              <w:jc w:val="both"/>
              <w:rPr>
                <w:rFonts w:ascii="Times New Roman" w:hAnsi="Times New Roman" w:cs="Times New Roman"/>
                <w:i/>
                <w:sz w:val="20"/>
                <w:szCs w:val="20"/>
                <w:lang w:val="sq-AL"/>
              </w:rPr>
            </w:pPr>
          </w:p>
          <w:p w:rsidR="00C96C86" w:rsidRPr="003B4E70" w:rsidRDefault="00C96C86" w:rsidP="003B4E70">
            <w:pPr>
              <w:pStyle w:val="TableParagraph"/>
              <w:jc w:val="both"/>
              <w:rPr>
                <w:rFonts w:ascii="Times New Roman" w:hAnsi="Times New Roman" w:cs="Times New Roman"/>
                <w:i/>
                <w:sz w:val="20"/>
                <w:szCs w:val="20"/>
                <w:lang w:val="sq-AL"/>
              </w:rPr>
            </w:pPr>
          </w:p>
          <w:p w:rsidR="00C96C86" w:rsidRPr="003B4E70" w:rsidRDefault="00C96C86" w:rsidP="003B4E70">
            <w:pPr>
              <w:pStyle w:val="TableParagraph"/>
              <w:spacing w:before="200"/>
              <w:ind w:left="107" w:right="130"/>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Meqë askund në rregullore nuk ka referencë mbi Marrëveshjen PPP, kjo duhet theksuar edhe me numër: PPP-09-001-611, atëherë konsiderojmë që të shtohet edhe</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dispozita</w:t>
            </w:r>
            <w:r w:rsidRPr="003B4E70">
              <w:rPr>
                <w:rFonts w:ascii="Times New Roman" w:hAnsi="Times New Roman" w:cs="Times New Roman"/>
                <w:spacing w:val="-16"/>
                <w:sz w:val="20"/>
                <w:szCs w:val="20"/>
                <w:lang w:val="sq-AL"/>
              </w:rPr>
              <w:t xml:space="preserve"> </w:t>
            </w:r>
            <w:r w:rsidRPr="003B4E70">
              <w:rPr>
                <w:rFonts w:ascii="Times New Roman" w:hAnsi="Times New Roman" w:cs="Times New Roman"/>
                <w:sz w:val="20"/>
                <w:szCs w:val="20"/>
                <w:lang w:val="sq-AL"/>
              </w:rPr>
              <w:t>e</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cila</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ka</w:t>
            </w:r>
            <w:r w:rsidRPr="003B4E70">
              <w:rPr>
                <w:rFonts w:ascii="Times New Roman" w:hAnsi="Times New Roman" w:cs="Times New Roman"/>
                <w:spacing w:val="-16"/>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bëjë</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me</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rregullimin</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e</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pagesave dhe tarifave ndihmëse, si në</w:t>
            </w:r>
            <w:r w:rsidRPr="003B4E70">
              <w:rPr>
                <w:rFonts w:ascii="Times New Roman" w:hAnsi="Times New Roman" w:cs="Times New Roman"/>
                <w:spacing w:val="-1"/>
                <w:sz w:val="20"/>
                <w:szCs w:val="20"/>
                <w:lang w:val="sq-AL"/>
              </w:rPr>
              <w:t xml:space="preserve"> </w:t>
            </w:r>
            <w:r w:rsidRPr="003B4E70">
              <w:rPr>
                <w:rFonts w:ascii="Times New Roman" w:hAnsi="Times New Roman" w:cs="Times New Roman"/>
                <w:sz w:val="20"/>
                <w:szCs w:val="20"/>
                <w:lang w:val="sq-AL"/>
              </w:rPr>
              <w:t>vijim:</w:t>
            </w:r>
          </w:p>
          <w:p w:rsidR="00C96C86" w:rsidRPr="003B4E70" w:rsidRDefault="00C96C86" w:rsidP="003B4E70">
            <w:pPr>
              <w:pStyle w:val="TableParagraph"/>
              <w:spacing w:before="1"/>
              <w:jc w:val="both"/>
              <w:rPr>
                <w:rFonts w:ascii="Times New Roman" w:hAnsi="Times New Roman" w:cs="Times New Roman"/>
                <w:i/>
                <w:sz w:val="20"/>
                <w:szCs w:val="20"/>
                <w:lang w:val="sq-AL"/>
              </w:rPr>
            </w:pPr>
          </w:p>
          <w:p w:rsidR="00C96C86" w:rsidRPr="003B4E70" w:rsidRDefault="00C96C86" w:rsidP="003B4E70">
            <w:pPr>
              <w:pStyle w:val="TableParagraph"/>
              <w:ind w:left="107" w:right="130"/>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“Pagesat dhe Tarifat Ndihmëse rregullohen në</w:t>
            </w:r>
            <w:r w:rsidRPr="003B4E70">
              <w:rPr>
                <w:rFonts w:ascii="Times New Roman" w:hAnsi="Times New Roman" w:cs="Times New Roman"/>
                <w:spacing w:val="-30"/>
                <w:sz w:val="20"/>
                <w:szCs w:val="20"/>
                <w:lang w:val="sq-AL"/>
              </w:rPr>
              <w:t xml:space="preserve"> </w:t>
            </w:r>
            <w:r w:rsidRPr="003B4E70">
              <w:rPr>
                <w:rFonts w:ascii="Times New Roman" w:hAnsi="Times New Roman" w:cs="Times New Roman"/>
                <w:sz w:val="20"/>
                <w:szCs w:val="20"/>
                <w:lang w:val="sq-AL"/>
              </w:rPr>
              <w:t xml:space="preserve">përputhje me kushtet e Marrëveshjes PPP </w:t>
            </w:r>
            <w:r w:rsidRPr="003B4E70">
              <w:rPr>
                <w:rFonts w:ascii="Times New Roman" w:hAnsi="Times New Roman" w:cs="Times New Roman"/>
                <w:sz w:val="20"/>
                <w:szCs w:val="20"/>
                <w:lang w:val="sq-AL"/>
              </w:rPr>
              <w:lastRenderedPageBreak/>
              <w:t>(meqë edhe e keni insertuar definicionin e Marrëveshjes PPP) dhe miratohen nga Dhënësi i Kontratës. (Këto tarifa përfshijnë: tarifën për karburant të aeroplanëve, pajisjet e terminalit për përdorim të zakonshëm-tarifa për biletari, ku nga kjo do të lirohen fëmijët dhe ekuipazhi i aeroplanëve</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në</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detyrë;</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qiraja</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për</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zyre</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aviokompanive; qiraja për zyre dhe depoja në terminalin Cargo; tarifat për</w:t>
            </w:r>
            <w:r w:rsidRPr="003B4E70">
              <w:rPr>
                <w:rFonts w:ascii="Times New Roman" w:hAnsi="Times New Roman" w:cs="Times New Roman"/>
                <w:spacing w:val="-11"/>
                <w:sz w:val="20"/>
                <w:szCs w:val="20"/>
                <w:lang w:val="sq-AL"/>
              </w:rPr>
              <w:t xml:space="preserve"> </w:t>
            </w:r>
            <w:r w:rsidRPr="003B4E70">
              <w:rPr>
                <w:rFonts w:ascii="Times New Roman" w:hAnsi="Times New Roman" w:cs="Times New Roman"/>
                <w:sz w:val="20"/>
                <w:szCs w:val="20"/>
                <w:lang w:val="sq-AL"/>
              </w:rPr>
              <w:t>parkim</w:t>
            </w:r>
            <w:r w:rsidRPr="003B4E70">
              <w:rPr>
                <w:rFonts w:ascii="Times New Roman" w:hAnsi="Times New Roman" w:cs="Times New Roman"/>
                <w:spacing w:val="-14"/>
                <w:sz w:val="20"/>
                <w:szCs w:val="20"/>
                <w:lang w:val="sq-AL"/>
              </w:rPr>
              <w:t xml:space="preserve"> </w:t>
            </w:r>
            <w:r w:rsidRPr="003B4E70">
              <w:rPr>
                <w:rFonts w:ascii="Times New Roman" w:hAnsi="Times New Roman" w:cs="Times New Roman"/>
                <w:sz w:val="20"/>
                <w:szCs w:val="20"/>
                <w:lang w:val="sq-AL"/>
              </w:rPr>
              <w:t>afatshkurtër</w:t>
            </w:r>
            <w:r w:rsidRPr="003B4E70">
              <w:rPr>
                <w:rFonts w:ascii="Times New Roman" w:hAnsi="Times New Roman" w:cs="Times New Roman"/>
                <w:spacing w:val="-12"/>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11"/>
                <w:sz w:val="20"/>
                <w:szCs w:val="20"/>
                <w:lang w:val="sq-AL"/>
              </w:rPr>
              <w:t xml:space="preserve"> </w:t>
            </w:r>
            <w:r w:rsidRPr="003B4E70">
              <w:rPr>
                <w:rFonts w:ascii="Times New Roman" w:hAnsi="Times New Roman" w:cs="Times New Roman"/>
                <w:sz w:val="20"/>
                <w:szCs w:val="20"/>
                <w:lang w:val="sq-AL"/>
              </w:rPr>
              <w:t>veturës;</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dhe</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tarifat</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e</w:t>
            </w:r>
            <w:r w:rsidRPr="003B4E70">
              <w:rPr>
                <w:rFonts w:ascii="Times New Roman" w:hAnsi="Times New Roman" w:cs="Times New Roman"/>
                <w:spacing w:val="-11"/>
                <w:sz w:val="20"/>
                <w:szCs w:val="20"/>
                <w:lang w:val="sq-AL"/>
              </w:rPr>
              <w:t xml:space="preserve"> </w:t>
            </w:r>
            <w:r w:rsidRPr="003B4E70">
              <w:rPr>
                <w:rFonts w:ascii="Times New Roman" w:hAnsi="Times New Roman" w:cs="Times New Roman"/>
                <w:sz w:val="20"/>
                <w:szCs w:val="20"/>
                <w:lang w:val="sq-AL"/>
              </w:rPr>
              <w:t>shërbimit</w:t>
            </w:r>
            <w:r w:rsidR="003B4E70" w:rsidRPr="003B4E70">
              <w:rPr>
                <w:rFonts w:ascii="Times New Roman" w:hAnsi="Times New Roman" w:cs="Times New Roman"/>
                <w:sz w:val="20"/>
                <w:szCs w:val="20"/>
                <w:lang w:val="sq-AL"/>
              </w:rPr>
              <w:t xml:space="preserve"> </w:t>
            </w:r>
            <w:r w:rsidRPr="003B4E70">
              <w:rPr>
                <w:rFonts w:ascii="Times New Roman" w:hAnsi="Times New Roman" w:cs="Times New Roman"/>
                <w:sz w:val="20"/>
                <w:szCs w:val="20"/>
                <w:lang w:val="sq-AL"/>
              </w:rPr>
              <w:t>të transportit tokësor (taksitë).”)</w:t>
            </w:r>
          </w:p>
        </w:tc>
        <w:tc>
          <w:tcPr>
            <w:tcW w:w="3864" w:type="dxa"/>
          </w:tcPr>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C96C86" w:rsidRPr="00074329" w:rsidRDefault="00C96C86" w:rsidP="003B4E70">
            <w:pPr>
              <w:jc w:val="both"/>
              <w:rPr>
                <w:rFonts w:ascii="Times New Roman" w:hAnsi="Times New Roman" w:cs="Times New Roman"/>
                <w:i/>
                <w:sz w:val="20"/>
                <w:szCs w:val="20"/>
              </w:rPr>
            </w:pPr>
          </w:p>
          <w:p w:rsidR="00DF7AF2" w:rsidRDefault="00C96C86" w:rsidP="003B4E70">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Definicioni “Marrëveshja PPP” është shtuar për shkak të referencës në ne</w:t>
            </w:r>
            <w:r w:rsidR="00DC286B" w:rsidRPr="00074329">
              <w:rPr>
                <w:rFonts w:ascii="Times New Roman" w:hAnsi="Times New Roman" w:cs="Times New Roman"/>
                <w:i/>
                <w:sz w:val="20"/>
                <w:szCs w:val="20"/>
                <w:lang w:bidi="en-GB"/>
              </w:rPr>
              <w:t xml:space="preserve">nin 10.2 të kësaj rregulloreje.” </w:t>
            </w:r>
          </w:p>
          <w:p w:rsidR="00DF7AF2" w:rsidRDefault="00DF7AF2" w:rsidP="003B4E70">
            <w:pPr>
              <w:tabs>
                <w:tab w:val="left" w:pos="4035"/>
              </w:tabs>
              <w:jc w:val="both"/>
              <w:rPr>
                <w:rFonts w:ascii="Times New Roman" w:hAnsi="Times New Roman" w:cs="Times New Roman"/>
                <w:i/>
                <w:sz w:val="20"/>
                <w:szCs w:val="20"/>
                <w:lang w:bidi="en-GB"/>
              </w:rPr>
            </w:pPr>
          </w:p>
          <w:p w:rsidR="00C96C86" w:rsidRPr="00074329" w:rsidRDefault="00DC286B" w:rsidP="003B4E70">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Numri i kontratës do të shtohet në definicion.</w:t>
            </w:r>
            <w:r w:rsidR="00DF7AF2">
              <w:t xml:space="preserve"> </w:t>
            </w:r>
          </w:p>
          <w:p w:rsidR="00C31DF7" w:rsidRPr="00074329" w:rsidRDefault="00C31DF7" w:rsidP="003B4E70">
            <w:pPr>
              <w:tabs>
                <w:tab w:val="left" w:pos="4035"/>
              </w:tabs>
              <w:jc w:val="both"/>
              <w:rPr>
                <w:rFonts w:ascii="Times New Roman" w:hAnsi="Times New Roman" w:cs="Times New Roman"/>
                <w:i/>
                <w:sz w:val="20"/>
                <w:szCs w:val="20"/>
                <w:lang w:bidi="en-GB"/>
              </w:rPr>
            </w:pPr>
          </w:p>
          <w:p w:rsidR="00C31DF7" w:rsidRPr="00074329" w:rsidRDefault="00C31DF7" w:rsidP="003B4E70">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 xml:space="preserve">Duke marrë parasysh që ka referencë në marrëveshjen PPP nuk është e arsyeshme të </w:t>
            </w:r>
            <w:r w:rsidRPr="00074329">
              <w:rPr>
                <w:rFonts w:ascii="Times New Roman" w:hAnsi="Times New Roman" w:cs="Times New Roman"/>
                <w:i/>
                <w:sz w:val="20"/>
                <w:szCs w:val="20"/>
                <w:lang w:bidi="en-GB"/>
              </w:rPr>
              <w:lastRenderedPageBreak/>
              <w:t xml:space="preserve">shtohen definicione të kësaj </w:t>
            </w:r>
            <w:r w:rsidR="00A45033" w:rsidRPr="00074329">
              <w:rPr>
                <w:rFonts w:ascii="Times New Roman" w:hAnsi="Times New Roman" w:cs="Times New Roman"/>
                <w:i/>
                <w:sz w:val="20"/>
                <w:szCs w:val="20"/>
                <w:lang w:bidi="en-GB"/>
              </w:rPr>
              <w:t>marrëveshjeje</w:t>
            </w:r>
            <w:r w:rsidRPr="00074329">
              <w:rPr>
                <w:rFonts w:ascii="Times New Roman" w:hAnsi="Times New Roman" w:cs="Times New Roman"/>
                <w:i/>
                <w:sz w:val="20"/>
                <w:szCs w:val="20"/>
                <w:lang w:bidi="en-GB"/>
              </w:rPr>
              <w:t xml:space="preserve"> në një Rregullore. </w:t>
            </w:r>
          </w:p>
          <w:p w:rsidR="00C31DF7" w:rsidRPr="00074329" w:rsidRDefault="00C31DF7" w:rsidP="003B4E70">
            <w:pPr>
              <w:tabs>
                <w:tab w:val="left" w:pos="4035"/>
              </w:tabs>
              <w:jc w:val="both"/>
              <w:rPr>
                <w:rFonts w:ascii="Times New Roman" w:hAnsi="Times New Roman" w:cs="Times New Roman"/>
                <w:i/>
                <w:sz w:val="20"/>
                <w:szCs w:val="20"/>
                <w:lang w:bidi="en-GB"/>
              </w:rPr>
            </w:pPr>
          </w:p>
          <w:p w:rsidR="00C96C86" w:rsidRPr="00074329" w:rsidRDefault="00C96C86" w:rsidP="003B4E70">
            <w:pPr>
              <w:jc w:val="both"/>
              <w:rPr>
                <w:rFonts w:ascii="Times New Roman" w:hAnsi="Times New Roman" w:cs="Times New Roman"/>
                <w:i/>
                <w:sz w:val="20"/>
                <w:szCs w:val="20"/>
              </w:rPr>
            </w:pPr>
          </w:p>
        </w:tc>
      </w:tr>
      <w:tr w:rsidR="00C96C86" w:rsidRPr="003B4E70" w:rsidTr="00C96C86">
        <w:tc>
          <w:tcPr>
            <w:tcW w:w="456" w:type="dxa"/>
          </w:tcPr>
          <w:p w:rsidR="00C96C86" w:rsidRPr="003B4E70" w:rsidRDefault="00C96C86" w:rsidP="00121E34">
            <w:pPr>
              <w:pStyle w:val="TableParagraph"/>
              <w:spacing w:line="251" w:lineRule="exact"/>
              <w:ind w:left="2100" w:right="2087"/>
              <w:jc w:val="center"/>
              <w:rPr>
                <w:rFonts w:ascii="Times New Roman" w:hAnsi="Times New Roman" w:cs="Times New Roman"/>
                <w:b/>
                <w:sz w:val="20"/>
                <w:szCs w:val="20"/>
                <w:lang w:val="sq-AL"/>
              </w:rPr>
            </w:pPr>
          </w:p>
        </w:tc>
        <w:tc>
          <w:tcPr>
            <w:tcW w:w="4939" w:type="dxa"/>
          </w:tcPr>
          <w:p w:rsidR="00C96C86" w:rsidRPr="003B4E70" w:rsidRDefault="00C96C86" w:rsidP="000C6160">
            <w:pPr>
              <w:pStyle w:val="TableParagraph"/>
              <w:spacing w:line="251" w:lineRule="exact"/>
              <w:ind w:left="1951" w:right="2087" w:hanging="90"/>
              <w:jc w:val="center"/>
              <w:rPr>
                <w:rFonts w:ascii="Times New Roman" w:hAnsi="Times New Roman" w:cs="Times New Roman"/>
                <w:b/>
                <w:sz w:val="20"/>
                <w:szCs w:val="20"/>
                <w:lang w:val="sq-AL"/>
              </w:rPr>
            </w:pPr>
            <w:r w:rsidRPr="003B4E70">
              <w:rPr>
                <w:rFonts w:ascii="Times New Roman" w:hAnsi="Times New Roman" w:cs="Times New Roman"/>
                <w:b/>
                <w:sz w:val="20"/>
                <w:szCs w:val="20"/>
                <w:lang w:val="sq-AL"/>
              </w:rPr>
              <w:t>Neni 5</w:t>
            </w:r>
          </w:p>
          <w:p w:rsidR="00C96C86" w:rsidRPr="003B4E70" w:rsidRDefault="00C96C86" w:rsidP="00121E34">
            <w:pPr>
              <w:pStyle w:val="TableParagraph"/>
              <w:spacing w:before="7"/>
              <w:rPr>
                <w:rFonts w:ascii="Times New Roman" w:hAnsi="Times New Roman" w:cs="Times New Roman"/>
                <w:i/>
                <w:sz w:val="20"/>
                <w:szCs w:val="20"/>
                <w:lang w:val="sq-AL"/>
              </w:rPr>
            </w:pPr>
          </w:p>
          <w:p w:rsidR="00C96C86" w:rsidRPr="003B4E70" w:rsidRDefault="00C96C86" w:rsidP="00121E34">
            <w:pPr>
              <w:pStyle w:val="TableParagraph"/>
              <w:tabs>
                <w:tab w:val="left" w:pos="830"/>
              </w:tabs>
              <w:spacing w:line="238" w:lineRule="exact"/>
              <w:ind w:left="110"/>
              <w:rPr>
                <w:rFonts w:ascii="Times New Roman" w:hAnsi="Times New Roman" w:cs="Times New Roman"/>
                <w:i/>
                <w:sz w:val="20"/>
                <w:szCs w:val="20"/>
                <w:lang w:val="sq-AL"/>
              </w:rPr>
            </w:pPr>
            <w:r w:rsidRPr="003B4E70">
              <w:rPr>
                <w:rFonts w:ascii="Times New Roman" w:hAnsi="Times New Roman" w:cs="Times New Roman"/>
                <w:i/>
                <w:sz w:val="20"/>
                <w:szCs w:val="20"/>
                <w:lang w:val="sq-AL"/>
              </w:rPr>
              <w:t>2.</w:t>
            </w:r>
            <w:r w:rsidRPr="003B4E70">
              <w:rPr>
                <w:rFonts w:ascii="Times New Roman" w:hAnsi="Times New Roman" w:cs="Times New Roman"/>
                <w:i/>
                <w:sz w:val="20"/>
                <w:szCs w:val="20"/>
                <w:lang w:val="sq-AL"/>
              </w:rPr>
              <w:tab/>
              <w:t>Në nenin 7, paragrafi 5 pika (iv)</w:t>
            </w:r>
            <w:r w:rsidRPr="003B4E70">
              <w:rPr>
                <w:rFonts w:ascii="Times New Roman" w:hAnsi="Times New Roman" w:cs="Times New Roman"/>
                <w:i/>
                <w:spacing w:val="-5"/>
                <w:sz w:val="20"/>
                <w:szCs w:val="20"/>
                <w:lang w:val="sq-AL"/>
              </w:rPr>
              <w:t xml:space="preserve"> </w:t>
            </w:r>
            <w:r w:rsidRPr="003B4E70">
              <w:rPr>
                <w:rFonts w:ascii="Times New Roman" w:hAnsi="Times New Roman" w:cs="Times New Roman"/>
                <w:i/>
                <w:sz w:val="20"/>
                <w:szCs w:val="20"/>
                <w:lang w:val="sq-AL"/>
              </w:rPr>
              <w:t>fshihet.</w:t>
            </w:r>
          </w:p>
        </w:tc>
        <w:tc>
          <w:tcPr>
            <w:tcW w:w="4140" w:type="dxa"/>
          </w:tcPr>
          <w:p w:rsidR="003B4E70" w:rsidRPr="003B4E70" w:rsidRDefault="003B4E70" w:rsidP="003B4E70">
            <w:pPr>
              <w:pStyle w:val="TableParagraph"/>
              <w:spacing w:line="247" w:lineRule="exact"/>
              <w:ind w:left="107"/>
              <w:jc w:val="both"/>
              <w:rPr>
                <w:rFonts w:ascii="Times New Roman" w:hAnsi="Times New Roman" w:cs="Times New Roman"/>
                <w:sz w:val="20"/>
                <w:szCs w:val="20"/>
                <w:lang w:val="sq-AL"/>
              </w:rPr>
            </w:pPr>
          </w:p>
          <w:p w:rsidR="00C96C86" w:rsidRPr="003B4E70" w:rsidRDefault="00C96C86" w:rsidP="003B4E70">
            <w:pPr>
              <w:pStyle w:val="TableParagraph"/>
              <w:spacing w:line="247" w:lineRule="exact"/>
              <w:ind w:left="107"/>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Propozojmë që periudha kohore të mos largohet, sepse është e rëndësishme të dihet se për sa kohë vlen një kufizim i tillë.</w:t>
            </w:r>
          </w:p>
          <w:p w:rsidR="00C96C86" w:rsidRPr="003B4E70" w:rsidRDefault="00C96C86" w:rsidP="003B4E70">
            <w:pPr>
              <w:pStyle w:val="TableParagraph"/>
              <w:spacing w:before="5" w:line="252" w:lineRule="exact"/>
              <w:ind w:left="107" w:right="542"/>
              <w:jc w:val="both"/>
              <w:rPr>
                <w:rFonts w:ascii="Times New Roman" w:hAnsi="Times New Roman" w:cs="Times New Roman"/>
                <w:sz w:val="20"/>
                <w:szCs w:val="20"/>
                <w:lang w:val="sq-AL"/>
              </w:rPr>
            </w:pPr>
          </w:p>
          <w:p w:rsidR="00C96C86" w:rsidRPr="003B4E70" w:rsidRDefault="00C96C86" w:rsidP="003B4E70">
            <w:pPr>
              <w:pStyle w:val="TableParagraph"/>
              <w:spacing w:before="5" w:line="252" w:lineRule="exact"/>
              <w:ind w:left="107" w:right="542"/>
              <w:jc w:val="both"/>
              <w:rPr>
                <w:rFonts w:ascii="Times New Roman" w:hAnsi="Times New Roman" w:cs="Times New Roman"/>
                <w:i/>
                <w:sz w:val="20"/>
                <w:szCs w:val="20"/>
                <w:lang w:val="sq-AL"/>
              </w:rPr>
            </w:pPr>
          </w:p>
        </w:tc>
        <w:tc>
          <w:tcPr>
            <w:tcW w:w="3864" w:type="dxa"/>
          </w:tcPr>
          <w:p w:rsidR="003B4E70" w:rsidRPr="00074329" w:rsidRDefault="003B4E70" w:rsidP="003B4E70">
            <w:pPr>
              <w:jc w:val="both"/>
              <w:rPr>
                <w:rFonts w:ascii="Times New Roman" w:hAnsi="Times New Roman" w:cs="Times New Roman"/>
                <w:i/>
                <w:color w:val="FF0000"/>
                <w:sz w:val="20"/>
                <w:szCs w:val="20"/>
              </w:rPr>
            </w:pPr>
          </w:p>
          <w:p w:rsidR="00C96C86" w:rsidRPr="00074329" w:rsidRDefault="003B4E70" w:rsidP="003B4E70">
            <w:pPr>
              <w:jc w:val="both"/>
              <w:rPr>
                <w:rFonts w:ascii="Times New Roman" w:hAnsi="Times New Roman" w:cs="Times New Roman"/>
                <w:i/>
                <w:sz w:val="20"/>
                <w:szCs w:val="20"/>
              </w:rPr>
            </w:pPr>
            <w:r w:rsidRPr="00074329">
              <w:rPr>
                <w:rFonts w:ascii="Times New Roman" w:hAnsi="Times New Roman" w:cs="Times New Roman"/>
                <w:i/>
                <w:sz w:val="20"/>
                <w:szCs w:val="20"/>
              </w:rPr>
              <w:t>Bazuar në Direktivën 96/97/EC vetëm përjashtimet</w:t>
            </w:r>
            <w:r w:rsidR="007D3EB8" w:rsidRPr="00074329">
              <w:rPr>
                <w:rFonts w:ascii="Times New Roman" w:hAnsi="Times New Roman" w:cs="Times New Roman"/>
                <w:i/>
                <w:sz w:val="20"/>
                <w:szCs w:val="20"/>
              </w:rPr>
              <w:t xml:space="preserve"> (exemptions)</w:t>
            </w:r>
            <w:r w:rsidRPr="00074329">
              <w:rPr>
                <w:rFonts w:ascii="Times New Roman" w:hAnsi="Times New Roman" w:cs="Times New Roman"/>
                <w:i/>
                <w:sz w:val="20"/>
                <w:szCs w:val="20"/>
              </w:rPr>
              <w:t xml:space="preserve"> kanë afat të përcaktuar, përderisa kufizimet</w:t>
            </w:r>
            <w:r w:rsidR="007D3EB8" w:rsidRPr="00074329">
              <w:rPr>
                <w:rFonts w:ascii="Times New Roman" w:hAnsi="Times New Roman" w:cs="Times New Roman"/>
                <w:i/>
                <w:sz w:val="20"/>
                <w:szCs w:val="20"/>
              </w:rPr>
              <w:t xml:space="preserve"> (limitations)</w:t>
            </w:r>
            <w:r w:rsidRPr="00074329">
              <w:rPr>
                <w:rFonts w:ascii="Times New Roman" w:hAnsi="Times New Roman" w:cs="Times New Roman"/>
                <w:i/>
                <w:sz w:val="20"/>
                <w:szCs w:val="20"/>
              </w:rPr>
              <w:t xml:space="preserve"> janë pa afat</w:t>
            </w:r>
            <w:r w:rsidR="00DC286B" w:rsidRPr="00074329">
              <w:rPr>
                <w:rFonts w:ascii="Times New Roman" w:hAnsi="Times New Roman" w:cs="Times New Roman"/>
                <w:i/>
                <w:sz w:val="20"/>
                <w:szCs w:val="20"/>
              </w:rPr>
              <w:t>.</w:t>
            </w:r>
          </w:p>
        </w:tc>
      </w:tr>
      <w:tr w:rsidR="00C96C86" w:rsidRPr="003B4E70" w:rsidTr="00C96C86">
        <w:tc>
          <w:tcPr>
            <w:tcW w:w="456" w:type="dxa"/>
          </w:tcPr>
          <w:p w:rsidR="00C96C86" w:rsidRPr="003B4E70" w:rsidRDefault="00A45033" w:rsidP="00121E34">
            <w:pPr>
              <w:pStyle w:val="TableParagraph"/>
              <w:spacing w:before="11"/>
              <w:rPr>
                <w:rFonts w:ascii="Times New Roman" w:hAnsi="Times New Roman" w:cs="Times New Roman"/>
                <w:i/>
                <w:sz w:val="20"/>
                <w:szCs w:val="20"/>
                <w:lang w:val="sq-AL"/>
              </w:rPr>
            </w:pPr>
            <w:r>
              <w:rPr>
                <w:rFonts w:ascii="Times New Roman" w:hAnsi="Times New Roman" w:cs="Times New Roman"/>
                <w:i/>
                <w:sz w:val="20"/>
                <w:szCs w:val="20"/>
                <w:lang w:val="sq-AL"/>
              </w:rPr>
              <w:t>2</w:t>
            </w:r>
          </w:p>
        </w:tc>
        <w:tc>
          <w:tcPr>
            <w:tcW w:w="4939" w:type="dxa"/>
          </w:tcPr>
          <w:p w:rsidR="00C96C86" w:rsidRPr="003B4E70" w:rsidRDefault="00C96C86" w:rsidP="00121E34">
            <w:pPr>
              <w:pStyle w:val="TableParagraph"/>
              <w:spacing w:before="11"/>
              <w:rPr>
                <w:rFonts w:ascii="Times New Roman" w:hAnsi="Times New Roman" w:cs="Times New Roman"/>
                <w:i/>
                <w:sz w:val="20"/>
                <w:szCs w:val="20"/>
                <w:lang w:val="sq-AL"/>
              </w:rPr>
            </w:pPr>
          </w:p>
          <w:p w:rsidR="00C96C86" w:rsidRPr="003B4E70" w:rsidRDefault="00C96C86" w:rsidP="00121E34">
            <w:pPr>
              <w:pStyle w:val="TableParagraph"/>
              <w:ind w:left="2174"/>
              <w:rPr>
                <w:rFonts w:ascii="Times New Roman" w:hAnsi="Times New Roman" w:cs="Times New Roman"/>
                <w:b/>
                <w:sz w:val="20"/>
                <w:szCs w:val="20"/>
                <w:lang w:val="sq-AL"/>
              </w:rPr>
            </w:pPr>
            <w:r w:rsidRPr="003B4E70">
              <w:rPr>
                <w:rFonts w:ascii="Times New Roman" w:hAnsi="Times New Roman" w:cs="Times New Roman"/>
                <w:b/>
                <w:sz w:val="20"/>
                <w:szCs w:val="20"/>
                <w:lang w:val="sq-AL"/>
              </w:rPr>
              <w:t>Neni 6</w:t>
            </w:r>
          </w:p>
          <w:p w:rsidR="00C96C86" w:rsidRPr="003B4E70" w:rsidRDefault="00C96C86" w:rsidP="00121E34">
            <w:pPr>
              <w:pStyle w:val="TableParagraph"/>
              <w:spacing w:before="7"/>
              <w:rPr>
                <w:rFonts w:ascii="Times New Roman" w:hAnsi="Times New Roman" w:cs="Times New Roman"/>
                <w:i/>
                <w:sz w:val="20"/>
                <w:szCs w:val="20"/>
                <w:lang w:val="sq-AL"/>
              </w:rPr>
            </w:pPr>
          </w:p>
          <w:p w:rsidR="00C96C86" w:rsidRPr="003B4E70" w:rsidRDefault="00C96C86" w:rsidP="005C1C42">
            <w:pPr>
              <w:pStyle w:val="TableParagraph"/>
              <w:numPr>
                <w:ilvl w:val="0"/>
                <w:numId w:val="10"/>
              </w:numPr>
              <w:tabs>
                <w:tab w:val="left" w:pos="830"/>
              </w:tabs>
              <w:ind w:right="99"/>
              <w:rPr>
                <w:rFonts w:ascii="Times New Roman" w:hAnsi="Times New Roman" w:cs="Times New Roman"/>
                <w:sz w:val="20"/>
                <w:szCs w:val="20"/>
                <w:lang w:val="sq-AL"/>
              </w:rPr>
            </w:pPr>
            <w:r w:rsidRPr="003B4E70">
              <w:rPr>
                <w:rFonts w:ascii="Times New Roman" w:hAnsi="Times New Roman" w:cs="Times New Roman"/>
                <w:sz w:val="20"/>
                <w:szCs w:val="20"/>
                <w:lang w:val="sq-AL"/>
              </w:rPr>
              <w:t>Në nenin 8, paragrafi 1, fjalia e fundit fshihet dhe zëvendësohet me tekstin në</w:t>
            </w:r>
            <w:r w:rsidRPr="003B4E70">
              <w:rPr>
                <w:rFonts w:ascii="Times New Roman" w:hAnsi="Times New Roman" w:cs="Times New Roman"/>
                <w:spacing w:val="-1"/>
                <w:sz w:val="20"/>
                <w:szCs w:val="20"/>
                <w:lang w:val="sq-AL"/>
              </w:rPr>
              <w:t xml:space="preserve"> </w:t>
            </w:r>
            <w:r w:rsidRPr="003B4E70">
              <w:rPr>
                <w:rFonts w:ascii="Times New Roman" w:hAnsi="Times New Roman" w:cs="Times New Roman"/>
                <w:sz w:val="20"/>
                <w:szCs w:val="20"/>
                <w:lang w:val="sq-AL"/>
              </w:rPr>
              <w:t>vijim:</w:t>
            </w:r>
          </w:p>
          <w:p w:rsidR="00C96C86" w:rsidRPr="003B4E70" w:rsidRDefault="00C96C86" w:rsidP="00121E34">
            <w:pPr>
              <w:pStyle w:val="TableParagraph"/>
              <w:ind w:left="110" w:right="98"/>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“AAC-ja mund ta bëjë të detyrueshme për furnizuesit e shërbimeve në tokë dhe për përdoruesit e aeroportit që bëjnë vetëshërbim përdorimin e këtyre infrastrukturave.”</w:t>
            </w:r>
          </w:p>
          <w:p w:rsidR="00C96C86" w:rsidRPr="003B4E70" w:rsidRDefault="00C96C86" w:rsidP="00121E34">
            <w:pPr>
              <w:pStyle w:val="TableParagraph"/>
              <w:spacing w:before="5"/>
              <w:rPr>
                <w:rFonts w:ascii="Times New Roman" w:hAnsi="Times New Roman" w:cs="Times New Roman"/>
                <w:sz w:val="20"/>
                <w:szCs w:val="20"/>
                <w:lang w:val="sq-AL"/>
              </w:rPr>
            </w:pPr>
          </w:p>
          <w:p w:rsidR="00C96C86" w:rsidRPr="003B4E70" w:rsidRDefault="00C96C86" w:rsidP="00121E34">
            <w:pPr>
              <w:pStyle w:val="TableParagraph"/>
              <w:ind w:left="110" w:right="95"/>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2. Në nenin 8, pas paragrafit 8.2 shtohen  dy paragrafë të rinj me tekstin në</w:t>
            </w:r>
            <w:r w:rsidRPr="003B4E70">
              <w:rPr>
                <w:rFonts w:ascii="Times New Roman" w:hAnsi="Times New Roman" w:cs="Times New Roman"/>
                <w:spacing w:val="-6"/>
                <w:sz w:val="20"/>
                <w:szCs w:val="20"/>
                <w:lang w:val="sq-AL"/>
              </w:rPr>
              <w:t xml:space="preserve"> </w:t>
            </w:r>
            <w:r w:rsidRPr="003B4E70">
              <w:rPr>
                <w:rFonts w:ascii="Times New Roman" w:hAnsi="Times New Roman" w:cs="Times New Roman"/>
                <w:sz w:val="20"/>
                <w:szCs w:val="20"/>
                <w:lang w:val="sq-AL"/>
              </w:rPr>
              <w:t>vijim:</w:t>
            </w:r>
          </w:p>
          <w:p w:rsidR="00C96C86" w:rsidRPr="003B4E70" w:rsidRDefault="00C96C86" w:rsidP="00121E34">
            <w:pPr>
              <w:pStyle w:val="TableParagraph"/>
              <w:rPr>
                <w:rFonts w:ascii="Times New Roman" w:hAnsi="Times New Roman" w:cs="Times New Roman"/>
                <w:sz w:val="20"/>
                <w:szCs w:val="20"/>
                <w:lang w:val="sq-AL"/>
              </w:rPr>
            </w:pPr>
          </w:p>
          <w:p w:rsidR="00C96C86" w:rsidRPr="003B4E70" w:rsidRDefault="00C96C86" w:rsidP="00121E34">
            <w:pPr>
              <w:pStyle w:val="TableParagraph"/>
              <w:spacing w:before="10"/>
              <w:rPr>
                <w:rFonts w:ascii="Times New Roman" w:hAnsi="Times New Roman" w:cs="Times New Roman"/>
                <w:sz w:val="20"/>
                <w:szCs w:val="20"/>
                <w:lang w:val="sq-AL"/>
              </w:rPr>
            </w:pPr>
          </w:p>
          <w:p w:rsidR="00C96C86" w:rsidRPr="003B4E70" w:rsidRDefault="00C96C86" w:rsidP="00121E34">
            <w:pPr>
              <w:pStyle w:val="TableParagraph"/>
              <w:ind w:left="110" w:right="97"/>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“8.3 Nëse organi menaxhues i aeroportit i vendos një tarifë për përdorimin e infrastrukturës së centralizuar, kjo tarifë duhet të aprovohet nga AAC-ja pasi organi menaxhues t’i ketë konsultuar përdoruesit.</w:t>
            </w:r>
          </w:p>
          <w:p w:rsidR="00C96C86" w:rsidRPr="003B4E70" w:rsidRDefault="00C96C86" w:rsidP="00121E34">
            <w:pPr>
              <w:pStyle w:val="TableParagraph"/>
              <w:spacing w:before="2"/>
              <w:rPr>
                <w:rFonts w:ascii="Times New Roman" w:hAnsi="Times New Roman" w:cs="Times New Roman"/>
                <w:sz w:val="20"/>
                <w:szCs w:val="20"/>
                <w:lang w:val="sq-AL"/>
              </w:rPr>
            </w:pPr>
          </w:p>
          <w:p w:rsidR="00C96C86" w:rsidRPr="003B4E70" w:rsidRDefault="00C96C86" w:rsidP="00C31DF7">
            <w:pPr>
              <w:pStyle w:val="TableParagraph"/>
              <w:spacing w:before="1"/>
              <w:ind w:left="110" w:right="98"/>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8.4 Organi menaxhues i aeroportit është i obliguar ta publikojë listën e infrastrukturës së centralizuar të aprovuar nga AAC-ja me çmimet (nëse është e</w:t>
            </w:r>
            <w:r w:rsidR="00C31DF7">
              <w:rPr>
                <w:rFonts w:ascii="Times New Roman" w:hAnsi="Times New Roman" w:cs="Times New Roman"/>
                <w:sz w:val="20"/>
                <w:szCs w:val="20"/>
                <w:lang w:val="sq-AL"/>
              </w:rPr>
              <w:t xml:space="preserve"> </w:t>
            </w:r>
            <w:r w:rsidRPr="003B4E70">
              <w:rPr>
                <w:rFonts w:ascii="Times New Roman" w:hAnsi="Times New Roman" w:cs="Times New Roman"/>
                <w:sz w:val="20"/>
                <w:szCs w:val="20"/>
                <w:lang w:val="sq-AL"/>
              </w:rPr>
              <w:t>aplikueshme) dhe kushtet për përdorimin e saj.”</w:t>
            </w:r>
          </w:p>
        </w:tc>
        <w:tc>
          <w:tcPr>
            <w:tcW w:w="4140" w:type="dxa"/>
          </w:tcPr>
          <w:p w:rsidR="003B4E70" w:rsidRPr="003B4E70" w:rsidRDefault="003B4E70" w:rsidP="003B4E70">
            <w:pPr>
              <w:pStyle w:val="TableParagraph"/>
              <w:ind w:left="191"/>
              <w:jc w:val="both"/>
              <w:rPr>
                <w:rFonts w:ascii="Times New Roman" w:hAnsi="Times New Roman" w:cs="Times New Roman"/>
                <w:sz w:val="20"/>
                <w:szCs w:val="20"/>
                <w:lang w:val="sq-AL"/>
              </w:rPr>
            </w:pPr>
          </w:p>
          <w:p w:rsidR="003B4E70" w:rsidRPr="003B4E70" w:rsidRDefault="003B4E70" w:rsidP="003B4E70">
            <w:pPr>
              <w:pStyle w:val="TableParagraph"/>
              <w:ind w:left="191"/>
              <w:jc w:val="both"/>
              <w:rPr>
                <w:rFonts w:ascii="Times New Roman" w:hAnsi="Times New Roman" w:cs="Times New Roman"/>
                <w:sz w:val="20"/>
                <w:szCs w:val="20"/>
                <w:lang w:val="sq-AL"/>
              </w:rPr>
            </w:pPr>
          </w:p>
          <w:p w:rsidR="003B4E70" w:rsidRPr="003B4E70" w:rsidRDefault="003B4E70" w:rsidP="003B4E70">
            <w:pPr>
              <w:pStyle w:val="TableParagraph"/>
              <w:ind w:left="191"/>
              <w:jc w:val="both"/>
              <w:rPr>
                <w:rFonts w:ascii="Times New Roman" w:hAnsi="Times New Roman" w:cs="Times New Roman"/>
                <w:sz w:val="20"/>
                <w:szCs w:val="20"/>
                <w:lang w:val="sq-AL"/>
              </w:rPr>
            </w:pPr>
          </w:p>
          <w:p w:rsidR="00C31DF7" w:rsidRDefault="00C31DF7" w:rsidP="003B4E70">
            <w:pPr>
              <w:pStyle w:val="TableParagraph"/>
              <w:ind w:left="191"/>
              <w:jc w:val="both"/>
              <w:rPr>
                <w:rFonts w:ascii="Times New Roman" w:hAnsi="Times New Roman" w:cs="Times New Roman"/>
                <w:sz w:val="20"/>
                <w:szCs w:val="20"/>
                <w:lang w:val="sq-AL"/>
              </w:rPr>
            </w:pPr>
          </w:p>
          <w:p w:rsidR="00C31DF7" w:rsidRDefault="00C31DF7" w:rsidP="003B4E70">
            <w:pPr>
              <w:pStyle w:val="TableParagraph"/>
              <w:ind w:left="191"/>
              <w:jc w:val="both"/>
              <w:rPr>
                <w:rFonts w:ascii="Times New Roman" w:hAnsi="Times New Roman" w:cs="Times New Roman"/>
                <w:sz w:val="20"/>
                <w:szCs w:val="20"/>
                <w:lang w:val="sq-AL"/>
              </w:rPr>
            </w:pPr>
          </w:p>
          <w:p w:rsidR="00C96C86" w:rsidRPr="003B4E70" w:rsidRDefault="00C96C86" w:rsidP="00DC286B">
            <w:pPr>
              <w:pStyle w:val="TableParagraph"/>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Ndryshimi i propozuar duhet të bëhet në pajtim me marrëveshjen PPP dhe njëkohësisht të trajtohet nga Qeveria/Dhënësi i kontratës, dhe jo vetëm nga AAC.</w:t>
            </w:r>
          </w:p>
        </w:tc>
        <w:tc>
          <w:tcPr>
            <w:tcW w:w="3864" w:type="dxa"/>
          </w:tcPr>
          <w:p w:rsidR="00C96C86" w:rsidRPr="00074329" w:rsidRDefault="00C31DF7" w:rsidP="00C31DF7">
            <w:pPr>
              <w:jc w:val="both"/>
              <w:rPr>
                <w:rFonts w:ascii="Times New Roman" w:hAnsi="Times New Roman" w:cs="Times New Roman"/>
                <w:i/>
                <w:sz w:val="20"/>
                <w:szCs w:val="20"/>
              </w:rPr>
            </w:pPr>
            <w:r w:rsidRPr="00074329">
              <w:rPr>
                <w:rFonts w:ascii="Times New Roman" w:hAnsi="Times New Roman" w:cs="Times New Roman"/>
                <w:i/>
                <w:sz w:val="20"/>
                <w:szCs w:val="20"/>
              </w:rPr>
              <w:t xml:space="preserve">Autoriteti i Aviacionit Civil në bazë të legjislacionit në fuqi është përgjegjës për rregullimin e sigurisë së aviacionit civil në vendin tonë dhe rregullimin ekonomik të aerodromeve dhe shërbimit të navigimit ajror. Andaj në bazë të përgjegjësive që  ka AAC mbajmë përgjegjësi ligjore për zbatim e obligimeve veta. Neni 69 i Ligjit </w:t>
            </w:r>
            <w:r w:rsidR="00A45033" w:rsidRPr="00074329">
              <w:rPr>
                <w:rFonts w:ascii="Times New Roman" w:hAnsi="Times New Roman" w:cs="Times New Roman"/>
                <w:i/>
                <w:sz w:val="20"/>
                <w:szCs w:val="20"/>
              </w:rPr>
              <w:t>për</w:t>
            </w:r>
            <w:r w:rsidRPr="00074329">
              <w:rPr>
                <w:rFonts w:ascii="Times New Roman" w:hAnsi="Times New Roman" w:cs="Times New Roman"/>
                <w:i/>
                <w:sz w:val="20"/>
                <w:szCs w:val="20"/>
              </w:rPr>
              <w:t xml:space="preserve"> Aviacionin Civil thekson që Trajtimi në tokë në aeroporte rregullohet sipas Direktivës së Këshillit të Evropës 96/67/EC të datës 15 Tetor 1996 mbi qasjen në tregun e trajtimit në tokë në Aeroportet e Bashkësisë Evropiane, direktivë kjo e transponuar në rendin tonë juridik përmes Rregullores nr. 04/2011 për qasjen në tregun e ofruesve për shërbime në tokë. </w:t>
            </w:r>
          </w:p>
          <w:p w:rsidR="00C31DF7" w:rsidRPr="00074329" w:rsidRDefault="00C31DF7" w:rsidP="00C31DF7">
            <w:pPr>
              <w:jc w:val="both"/>
              <w:rPr>
                <w:rFonts w:ascii="Times New Roman" w:hAnsi="Times New Roman" w:cs="Times New Roman"/>
                <w:i/>
                <w:sz w:val="20"/>
                <w:szCs w:val="20"/>
              </w:rPr>
            </w:pPr>
            <w:r w:rsidRPr="00074329">
              <w:rPr>
                <w:rFonts w:ascii="Times New Roman" w:hAnsi="Times New Roman" w:cs="Times New Roman"/>
                <w:i/>
                <w:sz w:val="20"/>
                <w:szCs w:val="20"/>
              </w:rPr>
              <w:t>Kjo rregullore e plotëson Rreg. 4/2011 dhe ka për qëllim sigurimin e zbatimit të plotë</w:t>
            </w:r>
            <w:r w:rsidR="00DC286B" w:rsidRPr="00074329">
              <w:rPr>
                <w:rFonts w:ascii="Times New Roman" w:hAnsi="Times New Roman" w:cs="Times New Roman"/>
                <w:i/>
                <w:sz w:val="20"/>
                <w:szCs w:val="20"/>
              </w:rPr>
              <w:t xml:space="preserve"> të</w:t>
            </w:r>
            <w:r w:rsidRPr="00074329">
              <w:rPr>
                <w:rFonts w:ascii="Times New Roman" w:hAnsi="Times New Roman" w:cs="Times New Roman"/>
                <w:i/>
                <w:sz w:val="20"/>
                <w:szCs w:val="20"/>
              </w:rPr>
              <w:t xml:space="preserve"> Direktivës nr. 96/67/EC, që është </w:t>
            </w:r>
            <w:r w:rsidR="00DC286B" w:rsidRPr="00074329">
              <w:rPr>
                <w:rFonts w:ascii="Times New Roman" w:hAnsi="Times New Roman" w:cs="Times New Roman"/>
                <w:i/>
                <w:sz w:val="20"/>
                <w:szCs w:val="20"/>
              </w:rPr>
              <w:t>pjesë</w:t>
            </w:r>
            <w:r w:rsidRPr="00074329">
              <w:rPr>
                <w:rFonts w:ascii="Times New Roman" w:hAnsi="Times New Roman" w:cs="Times New Roman"/>
                <w:i/>
                <w:sz w:val="20"/>
                <w:szCs w:val="20"/>
              </w:rPr>
              <w:t xml:space="preserve"> e Marrëveshjes HPEA dhe MSA-se.</w:t>
            </w:r>
          </w:p>
          <w:p w:rsidR="004D735A" w:rsidRPr="00074329" w:rsidRDefault="006D5381" w:rsidP="006D5381">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lastRenderedPageBreak/>
              <w:t>Ky nuk eshte rregull i ri, pasi zbatimi i Direktives per sherbime ne toke eshte pjese edhe e Marreveshjes PPP.</w:t>
            </w:r>
          </w:p>
        </w:tc>
      </w:tr>
      <w:tr w:rsidR="00C96C86" w:rsidRPr="003B4E70" w:rsidTr="00C96C86">
        <w:tc>
          <w:tcPr>
            <w:tcW w:w="456" w:type="dxa"/>
          </w:tcPr>
          <w:p w:rsidR="00A45033" w:rsidRDefault="00A45033" w:rsidP="00121E34">
            <w:pPr>
              <w:pStyle w:val="TableParagraph"/>
              <w:spacing w:line="251" w:lineRule="exact"/>
              <w:ind w:left="2174"/>
              <w:rPr>
                <w:rFonts w:ascii="Times New Roman" w:hAnsi="Times New Roman" w:cs="Times New Roman"/>
                <w:b/>
                <w:sz w:val="20"/>
                <w:szCs w:val="20"/>
                <w:lang w:val="sq-AL"/>
              </w:rPr>
            </w:pPr>
          </w:p>
          <w:p w:rsidR="00C96C86" w:rsidRPr="00A45033" w:rsidRDefault="00A45033" w:rsidP="00A45033">
            <w:pPr>
              <w:rPr>
                <w:lang w:eastAsia="en-GB" w:bidi="en-GB"/>
              </w:rPr>
            </w:pPr>
            <w:r>
              <w:rPr>
                <w:lang w:eastAsia="en-GB" w:bidi="en-GB"/>
              </w:rPr>
              <w:t>3</w:t>
            </w:r>
          </w:p>
        </w:tc>
        <w:tc>
          <w:tcPr>
            <w:tcW w:w="4939" w:type="dxa"/>
          </w:tcPr>
          <w:p w:rsidR="00C96C86" w:rsidRPr="003B4E70" w:rsidRDefault="00C96C86" w:rsidP="00121E34">
            <w:pPr>
              <w:pStyle w:val="TableParagraph"/>
              <w:spacing w:line="251" w:lineRule="exact"/>
              <w:ind w:left="2174"/>
              <w:rPr>
                <w:rFonts w:ascii="Times New Roman" w:hAnsi="Times New Roman" w:cs="Times New Roman"/>
                <w:b/>
                <w:sz w:val="20"/>
                <w:szCs w:val="20"/>
                <w:lang w:val="sq-AL"/>
              </w:rPr>
            </w:pPr>
            <w:r w:rsidRPr="003B4E70">
              <w:rPr>
                <w:rFonts w:ascii="Times New Roman" w:hAnsi="Times New Roman" w:cs="Times New Roman"/>
                <w:b/>
                <w:sz w:val="20"/>
                <w:szCs w:val="20"/>
                <w:lang w:val="sq-AL"/>
              </w:rPr>
              <w:t>Neni 7</w:t>
            </w:r>
          </w:p>
          <w:p w:rsidR="00C96C86" w:rsidRPr="003B4E70" w:rsidRDefault="00C96C86" w:rsidP="00121E34">
            <w:pPr>
              <w:pStyle w:val="TableParagraph"/>
              <w:spacing w:before="7"/>
              <w:rPr>
                <w:rFonts w:ascii="Times New Roman" w:hAnsi="Times New Roman" w:cs="Times New Roman"/>
                <w:sz w:val="20"/>
                <w:szCs w:val="20"/>
                <w:lang w:val="sq-AL"/>
              </w:rPr>
            </w:pPr>
          </w:p>
          <w:p w:rsidR="00C96C86" w:rsidRPr="003B4E70" w:rsidRDefault="00C96C86" w:rsidP="00121E34">
            <w:pPr>
              <w:pStyle w:val="TableParagraph"/>
              <w:numPr>
                <w:ilvl w:val="0"/>
                <w:numId w:val="7"/>
              </w:numPr>
              <w:tabs>
                <w:tab w:val="left" w:pos="363"/>
              </w:tabs>
              <w:rPr>
                <w:rFonts w:ascii="Times New Roman" w:hAnsi="Times New Roman" w:cs="Times New Roman"/>
                <w:sz w:val="20"/>
                <w:szCs w:val="20"/>
                <w:lang w:val="sq-AL"/>
              </w:rPr>
            </w:pPr>
            <w:r w:rsidRPr="003B4E70">
              <w:rPr>
                <w:rFonts w:ascii="Times New Roman" w:hAnsi="Times New Roman" w:cs="Times New Roman"/>
                <w:sz w:val="20"/>
                <w:szCs w:val="20"/>
                <w:lang w:val="sq-AL"/>
              </w:rPr>
              <w:t>Në nenin 9, paragrafi 1 ndryshohet si në</w:t>
            </w:r>
            <w:r w:rsidRPr="003B4E70">
              <w:rPr>
                <w:rFonts w:ascii="Times New Roman" w:hAnsi="Times New Roman" w:cs="Times New Roman"/>
                <w:spacing w:val="-6"/>
                <w:sz w:val="20"/>
                <w:szCs w:val="20"/>
                <w:lang w:val="sq-AL"/>
              </w:rPr>
              <w:t xml:space="preserve"> </w:t>
            </w:r>
            <w:r w:rsidRPr="003B4E70">
              <w:rPr>
                <w:rFonts w:ascii="Times New Roman" w:hAnsi="Times New Roman" w:cs="Times New Roman"/>
                <w:sz w:val="20"/>
                <w:szCs w:val="20"/>
                <w:lang w:val="sq-AL"/>
              </w:rPr>
              <w:t>vijim:</w:t>
            </w:r>
          </w:p>
          <w:p w:rsidR="00C96C86" w:rsidRPr="003B4E70" w:rsidRDefault="00C96C86" w:rsidP="00121E34">
            <w:pPr>
              <w:pStyle w:val="TableParagraph"/>
              <w:rPr>
                <w:rFonts w:ascii="Times New Roman" w:hAnsi="Times New Roman" w:cs="Times New Roman"/>
                <w:sz w:val="20"/>
                <w:szCs w:val="20"/>
                <w:lang w:val="sq-AL"/>
              </w:rPr>
            </w:pPr>
          </w:p>
          <w:p w:rsidR="00C96C86" w:rsidRPr="003B4E70" w:rsidRDefault="00C96C86" w:rsidP="00121E34">
            <w:pPr>
              <w:pStyle w:val="TableParagraph"/>
              <w:ind w:left="362" w:right="96"/>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“9.1 Kur në një aeroport, kufizimet e veçanta për hapësirën dhe kapacitetet e disponueshme, që</w:t>
            </w:r>
            <w:r w:rsidRPr="003B4E70">
              <w:rPr>
                <w:rFonts w:ascii="Times New Roman" w:hAnsi="Times New Roman" w:cs="Times New Roman"/>
                <w:spacing w:val="-33"/>
                <w:sz w:val="20"/>
                <w:szCs w:val="20"/>
                <w:lang w:val="sq-AL"/>
              </w:rPr>
              <w:t xml:space="preserve"> </w:t>
            </w:r>
            <w:r w:rsidRPr="003B4E70">
              <w:rPr>
                <w:rFonts w:ascii="Times New Roman" w:hAnsi="Times New Roman" w:cs="Times New Roman"/>
                <w:sz w:val="20"/>
                <w:szCs w:val="20"/>
                <w:lang w:val="sq-AL"/>
              </w:rPr>
              <w:t>dalin në veçanti nga mbipopullimi dhe norma e shfrytëzimit të hapësirës, e bëjnë të pamundur hapjen e tregut dhe/ose zbatimin e vetëshërbimit deri në nivelin e përcaktuar në këtë Rregullore, AAC-ja, pas kërkesës me shkrim nga organi menaxhues</w:t>
            </w:r>
            <w:r w:rsidRPr="003B4E70">
              <w:rPr>
                <w:rFonts w:ascii="Times New Roman" w:hAnsi="Times New Roman" w:cs="Times New Roman"/>
                <w:spacing w:val="-11"/>
                <w:sz w:val="20"/>
                <w:szCs w:val="20"/>
                <w:lang w:val="sq-AL"/>
              </w:rPr>
              <w:t xml:space="preserve"> </w:t>
            </w:r>
            <w:r w:rsidRPr="003B4E70">
              <w:rPr>
                <w:rFonts w:ascii="Times New Roman" w:hAnsi="Times New Roman" w:cs="Times New Roman"/>
                <w:sz w:val="20"/>
                <w:szCs w:val="20"/>
                <w:lang w:val="sq-AL"/>
              </w:rPr>
              <w:t>i</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aeroportit,</w:t>
            </w:r>
            <w:r w:rsidRPr="003B4E70">
              <w:rPr>
                <w:rFonts w:ascii="Times New Roman" w:hAnsi="Times New Roman" w:cs="Times New Roman"/>
                <w:spacing w:val="-12"/>
                <w:sz w:val="20"/>
                <w:szCs w:val="20"/>
                <w:lang w:val="sq-AL"/>
              </w:rPr>
              <w:t xml:space="preserve"> </w:t>
            </w:r>
            <w:r w:rsidRPr="003B4E70">
              <w:rPr>
                <w:rFonts w:ascii="Times New Roman" w:hAnsi="Times New Roman" w:cs="Times New Roman"/>
                <w:sz w:val="20"/>
                <w:szCs w:val="20"/>
                <w:lang w:val="sq-AL"/>
              </w:rPr>
              <w:t>në</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konsultim</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me</w:t>
            </w:r>
            <w:r w:rsidRPr="003B4E70">
              <w:rPr>
                <w:rFonts w:ascii="Times New Roman" w:hAnsi="Times New Roman" w:cs="Times New Roman"/>
                <w:spacing w:val="-11"/>
                <w:sz w:val="20"/>
                <w:szCs w:val="20"/>
                <w:lang w:val="sq-AL"/>
              </w:rPr>
              <w:t xml:space="preserve"> </w:t>
            </w:r>
            <w:r w:rsidRPr="003B4E70">
              <w:rPr>
                <w:rFonts w:ascii="Times New Roman" w:hAnsi="Times New Roman" w:cs="Times New Roman"/>
                <w:sz w:val="20"/>
                <w:szCs w:val="20"/>
                <w:lang w:val="sq-AL"/>
              </w:rPr>
              <w:t>Komitetin e Përdoruesve të Aeroportit, mund të</w:t>
            </w:r>
            <w:r w:rsidRPr="003B4E70">
              <w:rPr>
                <w:rFonts w:ascii="Times New Roman" w:hAnsi="Times New Roman" w:cs="Times New Roman"/>
                <w:spacing w:val="-8"/>
                <w:sz w:val="20"/>
                <w:szCs w:val="20"/>
                <w:lang w:val="sq-AL"/>
              </w:rPr>
              <w:t xml:space="preserve"> </w:t>
            </w:r>
            <w:r w:rsidRPr="003B4E70">
              <w:rPr>
                <w:rFonts w:ascii="Times New Roman" w:hAnsi="Times New Roman" w:cs="Times New Roman"/>
                <w:sz w:val="20"/>
                <w:szCs w:val="20"/>
                <w:lang w:val="sq-AL"/>
              </w:rPr>
              <w:t>vendosë:”.</w:t>
            </w:r>
          </w:p>
          <w:p w:rsidR="00C96C86" w:rsidRPr="003B4E70" w:rsidRDefault="00C96C86" w:rsidP="00121E34">
            <w:pPr>
              <w:pStyle w:val="TableParagraph"/>
              <w:rPr>
                <w:rFonts w:ascii="Times New Roman" w:hAnsi="Times New Roman" w:cs="Times New Roman"/>
                <w:sz w:val="20"/>
                <w:szCs w:val="20"/>
                <w:lang w:val="sq-AL"/>
              </w:rPr>
            </w:pPr>
          </w:p>
          <w:p w:rsidR="001E5B92" w:rsidRDefault="00C96C86" w:rsidP="001E5B92">
            <w:pPr>
              <w:pStyle w:val="TableParagraph"/>
              <w:ind w:left="110" w:right="72"/>
              <w:rPr>
                <w:rFonts w:ascii="Times New Roman" w:hAnsi="Times New Roman" w:cs="Times New Roman"/>
                <w:sz w:val="20"/>
                <w:szCs w:val="20"/>
                <w:lang w:val="sq-AL"/>
              </w:rPr>
            </w:pPr>
            <w:r w:rsidRPr="003B4E70">
              <w:rPr>
                <w:rFonts w:ascii="Times New Roman" w:hAnsi="Times New Roman" w:cs="Times New Roman"/>
                <w:sz w:val="20"/>
                <w:szCs w:val="20"/>
                <w:lang w:val="sq-AL"/>
              </w:rPr>
              <w:t>Pika</w:t>
            </w:r>
            <w:r w:rsidR="001E5B92">
              <w:rPr>
                <w:rFonts w:ascii="Times New Roman" w:hAnsi="Times New Roman" w:cs="Times New Roman"/>
                <w:sz w:val="20"/>
                <w:szCs w:val="20"/>
                <w:lang w:val="sq-AL"/>
              </w:rPr>
              <w:t xml:space="preserve"> (b) e këtij paragrafi fshihet. </w:t>
            </w:r>
          </w:p>
          <w:p w:rsidR="001E5B92" w:rsidRDefault="001E5B92" w:rsidP="001E5B92">
            <w:pPr>
              <w:pStyle w:val="TableParagraph"/>
              <w:ind w:left="110" w:right="72"/>
              <w:rPr>
                <w:rFonts w:ascii="Times New Roman" w:hAnsi="Times New Roman" w:cs="Times New Roman"/>
                <w:sz w:val="20"/>
                <w:szCs w:val="20"/>
                <w:lang w:val="sq-AL"/>
              </w:rPr>
            </w:pPr>
          </w:p>
          <w:p w:rsidR="00C96C86" w:rsidRPr="003B4E70" w:rsidRDefault="00C96C86" w:rsidP="001E5B92">
            <w:pPr>
              <w:pStyle w:val="TableParagraph"/>
              <w:ind w:left="110" w:right="72"/>
              <w:rPr>
                <w:rFonts w:ascii="Times New Roman" w:hAnsi="Times New Roman" w:cs="Times New Roman"/>
                <w:sz w:val="20"/>
                <w:szCs w:val="20"/>
                <w:lang w:val="sq-AL"/>
              </w:rPr>
            </w:pPr>
            <w:r w:rsidRPr="003B4E70">
              <w:rPr>
                <w:rFonts w:ascii="Times New Roman" w:hAnsi="Times New Roman" w:cs="Times New Roman"/>
                <w:sz w:val="20"/>
                <w:szCs w:val="20"/>
                <w:lang w:val="sq-AL"/>
              </w:rPr>
              <w:t>Fjalia në vijim shtohet pas pikës (d):</w:t>
            </w:r>
          </w:p>
          <w:p w:rsidR="00C96C86" w:rsidRPr="003B4E70" w:rsidRDefault="00C96C86" w:rsidP="00121E34">
            <w:pPr>
              <w:pStyle w:val="TableParagraph"/>
              <w:rPr>
                <w:rFonts w:ascii="Times New Roman" w:hAnsi="Times New Roman" w:cs="Times New Roman"/>
                <w:sz w:val="20"/>
                <w:szCs w:val="20"/>
                <w:lang w:val="sq-AL"/>
              </w:rPr>
            </w:pPr>
          </w:p>
          <w:p w:rsidR="00C96C86" w:rsidRPr="003B4E70" w:rsidRDefault="00C96C86" w:rsidP="00121E34">
            <w:pPr>
              <w:pStyle w:val="TableParagraph"/>
              <w:spacing w:before="1"/>
              <w:rPr>
                <w:rFonts w:ascii="Times New Roman" w:hAnsi="Times New Roman" w:cs="Times New Roman"/>
                <w:sz w:val="20"/>
                <w:szCs w:val="20"/>
                <w:lang w:val="sq-AL"/>
              </w:rPr>
            </w:pPr>
          </w:p>
          <w:p w:rsidR="00C96C86" w:rsidRPr="003B4E70" w:rsidRDefault="00C96C86" w:rsidP="00121E34">
            <w:pPr>
              <w:pStyle w:val="TableParagraph"/>
              <w:ind w:left="110" w:right="97"/>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“Kërkesa me shkrim nga organi menaxhues i aeroportit</w:t>
            </w:r>
            <w:r w:rsidRPr="003B4E70">
              <w:rPr>
                <w:rFonts w:ascii="Times New Roman" w:hAnsi="Times New Roman" w:cs="Times New Roman"/>
                <w:spacing w:val="-6"/>
                <w:sz w:val="20"/>
                <w:szCs w:val="20"/>
                <w:lang w:val="sq-AL"/>
              </w:rPr>
              <w:t xml:space="preserve"> </w:t>
            </w:r>
            <w:r w:rsidRPr="003B4E70">
              <w:rPr>
                <w:rFonts w:ascii="Times New Roman" w:hAnsi="Times New Roman" w:cs="Times New Roman"/>
                <w:sz w:val="20"/>
                <w:szCs w:val="20"/>
                <w:lang w:val="sq-AL"/>
              </w:rPr>
              <w:t>duhet</w:t>
            </w:r>
            <w:r w:rsidRPr="003B4E70">
              <w:rPr>
                <w:rFonts w:ascii="Times New Roman" w:hAnsi="Times New Roman" w:cs="Times New Roman"/>
                <w:spacing w:val="-8"/>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arsyetojë</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kërkesën</w:t>
            </w:r>
            <w:r w:rsidRPr="003B4E70">
              <w:rPr>
                <w:rFonts w:ascii="Times New Roman" w:hAnsi="Times New Roman" w:cs="Times New Roman"/>
                <w:spacing w:val="-6"/>
                <w:sz w:val="20"/>
                <w:szCs w:val="20"/>
                <w:lang w:val="sq-AL"/>
              </w:rPr>
              <w:t xml:space="preserve"> </w:t>
            </w:r>
            <w:r w:rsidRPr="003B4E70">
              <w:rPr>
                <w:rFonts w:ascii="Times New Roman" w:hAnsi="Times New Roman" w:cs="Times New Roman"/>
                <w:sz w:val="20"/>
                <w:szCs w:val="20"/>
                <w:lang w:val="sq-AL"/>
              </w:rPr>
              <w:t>për</w:t>
            </w:r>
            <w:r w:rsidRPr="003B4E70">
              <w:rPr>
                <w:rFonts w:ascii="Times New Roman" w:hAnsi="Times New Roman" w:cs="Times New Roman"/>
                <w:spacing w:val="-6"/>
                <w:sz w:val="20"/>
                <w:szCs w:val="20"/>
                <w:lang w:val="sq-AL"/>
              </w:rPr>
              <w:t xml:space="preserve"> </w:t>
            </w:r>
            <w:r w:rsidRPr="003B4E70">
              <w:rPr>
                <w:rFonts w:ascii="Times New Roman" w:hAnsi="Times New Roman" w:cs="Times New Roman"/>
                <w:sz w:val="20"/>
                <w:szCs w:val="20"/>
                <w:lang w:val="sq-AL"/>
              </w:rPr>
              <w:t>kategorinë</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e shërbimit në tokë për të cilën kërkohet përjashtimi, të arsyetojë kufizimet në hapësirë dhe dërgon planin e veprimit për tejkalimin e këtyre</w:t>
            </w:r>
            <w:r w:rsidRPr="003B4E70">
              <w:rPr>
                <w:rFonts w:ascii="Times New Roman" w:hAnsi="Times New Roman" w:cs="Times New Roman"/>
                <w:spacing w:val="-5"/>
                <w:sz w:val="20"/>
                <w:szCs w:val="20"/>
                <w:lang w:val="sq-AL"/>
              </w:rPr>
              <w:t xml:space="preserve"> </w:t>
            </w:r>
            <w:r w:rsidRPr="003B4E70">
              <w:rPr>
                <w:rFonts w:ascii="Times New Roman" w:hAnsi="Times New Roman" w:cs="Times New Roman"/>
                <w:sz w:val="20"/>
                <w:szCs w:val="20"/>
                <w:lang w:val="sq-AL"/>
              </w:rPr>
              <w:t>kufizimeve.”</w:t>
            </w:r>
          </w:p>
          <w:p w:rsidR="00C96C86" w:rsidRPr="003B4E70" w:rsidRDefault="00C96C86" w:rsidP="00121E34">
            <w:pPr>
              <w:pStyle w:val="TableParagraph"/>
              <w:rPr>
                <w:rFonts w:ascii="Times New Roman" w:hAnsi="Times New Roman" w:cs="Times New Roman"/>
                <w:sz w:val="20"/>
                <w:szCs w:val="20"/>
                <w:lang w:val="sq-AL"/>
              </w:rPr>
            </w:pPr>
          </w:p>
          <w:p w:rsidR="00C96C86" w:rsidRPr="003B4E70" w:rsidRDefault="00C96C86" w:rsidP="00121E34">
            <w:pPr>
              <w:jc w:val="both"/>
              <w:rPr>
                <w:rFonts w:ascii="Times New Roman" w:hAnsi="Times New Roman" w:cs="Times New Roman"/>
                <w:sz w:val="20"/>
                <w:szCs w:val="20"/>
              </w:rPr>
            </w:pPr>
            <w:r w:rsidRPr="003B4E70">
              <w:rPr>
                <w:rFonts w:ascii="Times New Roman" w:hAnsi="Times New Roman" w:cs="Times New Roman"/>
                <w:sz w:val="20"/>
                <w:szCs w:val="20"/>
              </w:rPr>
              <w:t>Në nenin 9 paragrafi 3</w:t>
            </w:r>
            <w:r w:rsidRPr="003B4E70">
              <w:rPr>
                <w:rFonts w:ascii="Times New Roman" w:hAnsi="Times New Roman" w:cs="Times New Roman"/>
                <w:spacing w:val="-3"/>
                <w:sz w:val="20"/>
                <w:szCs w:val="20"/>
              </w:rPr>
              <w:t xml:space="preserve"> </w:t>
            </w:r>
            <w:r w:rsidRPr="003B4E70">
              <w:rPr>
                <w:rFonts w:ascii="Times New Roman" w:hAnsi="Times New Roman" w:cs="Times New Roman"/>
                <w:sz w:val="20"/>
                <w:szCs w:val="20"/>
              </w:rPr>
              <w:t>fshihet.</w:t>
            </w: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Ndryshimi i propozuar duhet të bëhet në pajtim me marrëveshjen PPP dhe njëkohësisht të trajtohet nga Qeveria/Dhënësi i kontratës, dhe jo vetëm nga AAC.</w:t>
            </w:r>
          </w:p>
          <w:p w:rsidR="00C96C86" w:rsidRPr="003B4E70" w:rsidRDefault="00C96C86" w:rsidP="003B4E70">
            <w:pPr>
              <w:ind w:firstLine="720"/>
              <w:jc w:val="both"/>
              <w:rPr>
                <w:rFonts w:ascii="Times New Roman" w:hAnsi="Times New Roman" w:cs="Times New Roman"/>
                <w:sz w:val="20"/>
                <w:szCs w:val="20"/>
              </w:rPr>
            </w:pPr>
          </w:p>
        </w:tc>
        <w:tc>
          <w:tcPr>
            <w:tcW w:w="3864" w:type="dxa"/>
          </w:tcPr>
          <w:p w:rsidR="00C96C86" w:rsidRPr="00074329" w:rsidRDefault="00C96C86" w:rsidP="003B4E70">
            <w:pPr>
              <w:jc w:val="both"/>
              <w:rPr>
                <w:rFonts w:ascii="Times New Roman" w:hAnsi="Times New Roman" w:cs="Times New Roman"/>
                <w:i/>
                <w:sz w:val="20"/>
                <w:szCs w:val="20"/>
              </w:rPr>
            </w:pPr>
          </w:p>
          <w:p w:rsidR="001E5B92" w:rsidRPr="00074329" w:rsidRDefault="001E5B92" w:rsidP="003B4E70">
            <w:pPr>
              <w:jc w:val="both"/>
              <w:rPr>
                <w:rFonts w:ascii="Times New Roman" w:hAnsi="Times New Roman" w:cs="Times New Roman"/>
                <w:i/>
                <w:sz w:val="20"/>
                <w:szCs w:val="20"/>
              </w:rPr>
            </w:pPr>
          </w:p>
          <w:p w:rsidR="004D735A" w:rsidRPr="00074329" w:rsidRDefault="00DC286B" w:rsidP="003B4E70">
            <w:pPr>
              <w:jc w:val="both"/>
              <w:rPr>
                <w:rFonts w:ascii="Times New Roman" w:hAnsi="Times New Roman" w:cs="Times New Roman"/>
                <w:i/>
                <w:sz w:val="20"/>
                <w:szCs w:val="20"/>
              </w:rPr>
            </w:pPr>
            <w:r w:rsidRPr="00074329">
              <w:rPr>
                <w:rFonts w:ascii="Times New Roman" w:hAnsi="Times New Roman" w:cs="Times New Roman"/>
                <w:i/>
                <w:sz w:val="20"/>
                <w:szCs w:val="20"/>
              </w:rPr>
              <w:t>Nenit</w:t>
            </w:r>
            <w:r w:rsidR="001E5B92" w:rsidRPr="00074329">
              <w:rPr>
                <w:rFonts w:ascii="Times New Roman" w:hAnsi="Times New Roman" w:cs="Times New Roman"/>
                <w:i/>
                <w:sz w:val="20"/>
                <w:szCs w:val="20"/>
              </w:rPr>
              <w:t xml:space="preserve"> </w:t>
            </w:r>
            <w:r w:rsidR="004D735A" w:rsidRPr="00074329">
              <w:rPr>
                <w:rFonts w:ascii="Times New Roman" w:hAnsi="Times New Roman" w:cs="Times New Roman"/>
                <w:i/>
                <w:sz w:val="20"/>
                <w:szCs w:val="20"/>
              </w:rPr>
              <w:t xml:space="preserve">9 paragrafit 1 </w:t>
            </w:r>
            <w:r w:rsidR="001E5B92" w:rsidRPr="00074329">
              <w:rPr>
                <w:rFonts w:ascii="Times New Roman" w:hAnsi="Times New Roman" w:cs="Times New Roman"/>
                <w:i/>
                <w:sz w:val="20"/>
                <w:szCs w:val="20"/>
              </w:rPr>
              <w:t xml:space="preserve"> jan</w:t>
            </w:r>
            <w:r w:rsidR="00A45033" w:rsidRPr="00074329">
              <w:rPr>
                <w:rFonts w:ascii="Times New Roman" w:hAnsi="Times New Roman" w:cs="Times New Roman"/>
                <w:i/>
                <w:sz w:val="20"/>
                <w:szCs w:val="20"/>
              </w:rPr>
              <w:t>ë</w:t>
            </w:r>
            <w:r w:rsidR="001E5B92" w:rsidRPr="00074329">
              <w:rPr>
                <w:rFonts w:ascii="Times New Roman" w:hAnsi="Times New Roman" w:cs="Times New Roman"/>
                <w:i/>
                <w:sz w:val="20"/>
                <w:szCs w:val="20"/>
              </w:rPr>
              <w:t xml:space="preserve"> shtuar vet</w:t>
            </w:r>
            <w:r w:rsidR="00A45033" w:rsidRPr="00074329">
              <w:rPr>
                <w:rFonts w:ascii="Times New Roman" w:hAnsi="Times New Roman" w:cs="Times New Roman"/>
                <w:i/>
                <w:sz w:val="20"/>
                <w:szCs w:val="20"/>
              </w:rPr>
              <w:t>ë</w:t>
            </w:r>
            <w:r w:rsidR="001E5B92" w:rsidRPr="00074329">
              <w:rPr>
                <w:rFonts w:ascii="Times New Roman" w:hAnsi="Times New Roman" w:cs="Times New Roman"/>
                <w:i/>
                <w:sz w:val="20"/>
                <w:szCs w:val="20"/>
              </w:rPr>
              <w:t>m fjal</w:t>
            </w:r>
            <w:r w:rsidR="00A45033" w:rsidRPr="00074329">
              <w:rPr>
                <w:rFonts w:ascii="Times New Roman" w:hAnsi="Times New Roman" w:cs="Times New Roman"/>
                <w:i/>
                <w:sz w:val="20"/>
                <w:szCs w:val="20"/>
              </w:rPr>
              <w:t>ë</w:t>
            </w:r>
            <w:r w:rsidR="001E5B92" w:rsidRPr="00074329">
              <w:rPr>
                <w:rFonts w:ascii="Times New Roman" w:hAnsi="Times New Roman" w:cs="Times New Roman"/>
                <w:i/>
                <w:sz w:val="20"/>
                <w:szCs w:val="20"/>
              </w:rPr>
              <w:t>t “pas kërkesës me shkrim nga organi menaxhues</w:t>
            </w:r>
            <w:r w:rsidR="001E5B92" w:rsidRPr="00074329">
              <w:rPr>
                <w:rFonts w:ascii="Times New Roman" w:hAnsi="Times New Roman" w:cs="Times New Roman"/>
                <w:i/>
                <w:spacing w:val="-11"/>
                <w:sz w:val="20"/>
                <w:szCs w:val="20"/>
              </w:rPr>
              <w:t xml:space="preserve"> </w:t>
            </w:r>
            <w:r w:rsidR="001E5B92" w:rsidRPr="00074329">
              <w:rPr>
                <w:rFonts w:ascii="Times New Roman" w:hAnsi="Times New Roman" w:cs="Times New Roman"/>
                <w:i/>
                <w:sz w:val="20"/>
                <w:szCs w:val="20"/>
              </w:rPr>
              <w:t>i</w:t>
            </w:r>
            <w:r w:rsidR="001E5B92" w:rsidRPr="00074329">
              <w:rPr>
                <w:rFonts w:ascii="Times New Roman" w:hAnsi="Times New Roman" w:cs="Times New Roman"/>
                <w:i/>
                <w:spacing w:val="-13"/>
                <w:sz w:val="20"/>
                <w:szCs w:val="20"/>
              </w:rPr>
              <w:t xml:space="preserve"> </w:t>
            </w:r>
            <w:r w:rsidR="001E5B92" w:rsidRPr="00074329">
              <w:rPr>
                <w:rFonts w:ascii="Times New Roman" w:hAnsi="Times New Roman" w:cs="Times New Roman"/>
                <w:i/>
                <w:sz w:val="20"/>
                <w:szCs w:val="20"/>
              </w:rPr>
              <w:t>aeroportit”, pasi q</w:t>
            </w:r>
            <w:r w:rsidR="00A45033" w:rsidRPr="00074329">
              <w:rPr>
                <w:rFonts w:ascii="Times New Roman" w:hAnsi="Times New Roman" w:cs="Times New Roman"/>
                <w:i/>
                <w:sz w:val="20"/>
                <w:szCs w:val="20"/>
              </w:rPr>
              <w:t>ë</w:t>
            </w:r>
            <w:r w:rsidR="001E5B92" w:rsidRPr="00074329">
              <w:rPr>
                <w:rFonts w:ascii="Times New Roman" w:hAnsi="Times New Roman" w:cs="Times New Roman"/>
                <w:i/>
                <w:sz w:val="20"/>
                <w:szCs w:val="20"/>
              </w:rPr>
              <w:t xml:space="preserve"> </w:t>
            </w:r>
            <w:r w:rsidR="008960A5" w:rsidRPr="00074329">
              <w:rPr>
                <w:rFonts w:ascii="Times New Roman" w:hAnsi="Times New Roman" w:cs="Times New Roman"/>
                <w:i/>
                <w:sz w:val="20"/>
                <w:szCs w:val="20"/>
              </w:rPr>
              <w:t>ë</w:t>
            </w:r>
            <w:r w:rsidR="004D735A" w:rsidRPr="00074329">
              <w:rPr>
                <w:rFonts w:ascii="Times New Roman" w:hAnsi="Times New Roman" w:cs="Times New Roman"/>
                <w:i/>
                <w:sz w:val="20"/>
                <w:szCs w:val="20"/>
              </w:rPr>
              <w:t xml:space="preserve">shtë organi menaxhues i aeroportit, ai i cili mund të vlerësoj më mirë nevojën për përjashtime, për shkak të   hapësirës dhe kapaciteteve në dispozicion.  </w:t>
            </w:r>
          </w:p>
          <w:p w:rsidR="004D735A" w:rsidRPr="00074329" w:rsidRDefault="004D735A" w:rsidP="003B4E70">
            <w:pPr>
              <w:jc w:val="both"/>
              <w:rPr>
                <w:rFonts w:ascii="Times New Roman" w:hAnsi="Times New Roman" w:cs="Times New Roman"/>
                <w:i/>
                <w:sz w:val="20"/>
                <w:szCs w:val="20"/>
              </w:rPr>
            </w:pPr>
          </w:p>
          <w:p w:rsidR="004D735A" w:rsidRPr="00074329" w:rsidRDefault="004D735A" w:rsidP="003B4E70">
            <w:pPr>
              <w:jc w:val="both"/>
              <w:rPr>
                <w:rFonts w:ascii="Times New Roman" w:hAnsi="Times New Roman" w:cs="Times New Roman"/>
                <w:i/>
                <w:sz w:val="20"/>
                <w:szCs w:val="20"/>
              </w:rPr>
            </w:pPr>
          </w:p>
          <w:p w:rsidR="001E5B92" w:rsidRPr="00074329" w:rsidRDefault="001E5B92" w:rsidP="003B4E70">
            <w:pPr>
              <w:jc w:val="both"/>
              <w:rPr>
                <w:rFonts w:ascii="Times New Roman" w:hAnsi="Times New Roman" w:cs="Times New Roman"/>
                <w:i/>
                <w:sz w:val="20"/>
                <w:szCs w:val="20"/>
              </w:rPr>
            </w:pPr>
          </w:p>
          <w:p w:rsidR="001E5B92" w:rsidRPr="00074329" w:rsidRDefault="001E5B92" w:rsidP="003B4E70">
            <w:pPr>
              <w:jc w:val="both"/>
              <w:rPr>
                <w:rFonts w:ascii="Times New Roman" w:hAnsi="Times New Roman" w:cs="Times New Roman"/>
                <w:i/>
                <w:sz w:val="20"/>
                <w:szCs w:val="20"/>
              </w:rPr>
            </w:pPr>
            <w:r w:rsidRPr="00074329">
              <w:rPr>
                <w:rFonts w:ascii="Times New Roman" w:hAnsi="Times New Roman" w:cs="Times New Roman"/>
                <w:i/>
                <w:sz w:val="20"/>
                <w:szCs w:val="20"/>
              </w:rPr>
              <w:t>Ndryshimi i till</w:t>
            </w:r>
            <w:r w:rsidR="00A45033"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w:t>
            </w:r>
            <w:r w:rsidR="00A45033" w:rsidRPr="00074329">
              <w:rPr>
                <w:rFonts w:ascii="Times New Roman" w:hAnsi="Times New Roman" w:cs="Times New Roman"/>
                <w:i/>
                <w:sz w:val="20"/>
                <w:szCs w:val="20"/>
              </w:rPr>
              <w:t>ë</w:t>
            </w:r>
            <w:r w:rsidRPr="00074329">
              <w:rPr>
                <w:rFonts w:ascii="Times New Roman" w:hAnsi="Times New Roman" w:cs="Times New Roman"/>
                <w:i/>
                <w:sz w:val="20"/>
                <w:szCs w:val="20"/>
              </w:rPr>
              <w:t>sht</w:t>
            </w:r>
            <w:r w:rsidR="00A45033"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n</w:t>
            </w:r>
            <w:r w:rsidR="00A45033" w:rsidRPr="00074329">
              <w:rPr>
                <w:rFonts w:ascii="Times New Roman" w:hAnsi="Times New Roman" w:cs="Times New Roman"/>
                <w:i/>
                <w:sz w:val="20"/>
                <w:szCs w:val="20"/>
              </w:rPr>
              <w:t>ë</w:t>
            </w:r>
            <w:r w:rsidRPr="00074329">
              <w:rPr>
                <w:rFonts w:ascii="Times New Roman" w:hAnsi="Times New Roman" w:cs="Times New Roman"/>
                <w:i/>
                <w:sz w:val="20"/>
                <w:szCs w:val="20"/>
              </w:rPr>
              <w:t xml:space="preserve"> p</w:t>
            </w:r>
            <w:r w:rsidR="00A45033" w:rsidRPr="00074329">
              <w:rPr>
                <w:rFonts w:ascii="Times New Roman" w:hAnsi="Times New Roman" w:cs="Times New Roman"/>
                <w:i/>
                <w:sz w:val="20"/>
                <w:szCs w:val="20"/>
              </w:rPr>
              <w:t>ë</w:t>
            </w:r>
            <w:r w:rsidRPr="00074329">
              <w:rPr>
                <w:rFonts w:ascii="Times New Roman" w:hAnsi="Times New Roman" w:cs="Times New Roman"/>
                <w:i/>
                <w:sz w:val="20"/>
                <w:szCs w:val="20"/>
              </w:rPr>
              <w:t>rputhje me Direktiv</w:t>
            </w:r>
            <w:r w:rsidR="00A45033" w:rsidRPr="00074329">
              <w:rPr>
                <w:rFonts w:ascii="Times New Roman" w:hAnsi="Times New Roman" w:cs="Times New Roman"/>
                <w:i/>
                <w:sz w:val="20"/>
                <w:szCs w:val="20"/>
              </w:rPr>
              <w:t>ë</w:t>
            </w:r>
            <w:r w:rsidRPr="00074329">
              <w:rPr>
                <w:rFonts w:ascii="Times New Roman" w:hAnsi="Times New Roman" w:cs="Times New Roman"/>
                <w:i/>
                <w:sz w:val="20"/>
                <w:szCs w:val="20"/>
              </w:rPr>
              <w:t>n nr. 96/67/EC.</w:t>
            </w:r>
          </w:p>
          <w:p w:rsidR="004D735A" w:rsidRPr="00074329" w:rsidRDefault="004D735A" w:rsidP="003B4E70">
            <w:pPr>
              <w:jc w:val="both"/>
              <w:rPr>
                <w:rFonts w:ascii="Times New Roman" w:hAnsi="Times New Roman" w:cs="Times New Roman"/>
                <w:i/>
                <w:sz w:val="20"/>
                <w:szCs w:val="20"/>
              </w:rPr>
            </w:pPr>
          </w:p>
          <w:p w:rsidR="004D735A" w:rsidRPr="00074329" w:rsidRDefault="004D735A" w:rsidP="004D735A">
            <w:pPr>
              <w:jc w:val="both"/>
              <w:rPr>
                <w:rFonts w:ascii="Times New Roman" w:hAnsi="Times New Roman" w:cs="Times New Roman"/>
                <w:i/>
                <w:sz w:val="20"/>
                <w:szCs w:val="20"/>
              </w:rPr>
            </w:pPr>
          </w:p>
        </w:tc>
      </w:tr>
      <w:tr w:rsidR="00C96C86" w:rsidRPr="003B4E70" w:rsidTr="00C96C86">
        <w:tc>
          <w:tcPr>
            <w:tcW w:w="456" w:type="dxa"/>
          </w:tcPr>
          <w:p w:rsidR="00A45033" w:rsidRDefault="00A45033" w:rsidP="00121E34">
            <w:pPr>
              <w:pStyle w:val="TableParagraph"/>
              <w:spacing w:line="251" w:lineRule="exact"/>
              <w:ind w:left="2100" w:right="2087"/>
              <w:jc w:val="center"/>
              <w:rPr>
                <w:rFonts w:ascii="Times New Roman" w:hAnsi="Times New Roman" w:cs="Times New Roman"/>
                <w:b/>
                <w:sz w:val="20"/>
                <w:szCs w:val="20"/>
                <w:lang w:val="sq-AL"/>
              </w:rPr>
            </w:pPr>
          </w:p>
          <w:p w:rsidR="00C96C86" w:rsidRPr="00A45033" w:rsidRDefault="00A45033" w:rsidP="00A45033">
            <w:pPr>
              <w:rPr>
                <w:lang w:eastAsia="en-GB" w:bidi="en-GB"/>
              </w:rPr>
            </w:pPr>
            <w:r>
              <w:rPr>
                <w:lang w:eastAsia="en-GB" w:bidi="en-GB"/>
              </w:rPr>
              <w:t>4</w:t>
            </w:r>
          </w:p>
        </w:tc>
        <w:tc>
          <w:tcPr>
            <w:tcW w:w="4939" w:type="dxa"/>
          </w:tcPr>
          <w:p w:rsidR="00C96C86" w:rsidRPr="003B4E70" w:rsidRDefault="001E5B92" w:rsidP="001E5B92">
            <w:pPr>
              <w:pStyle w:val="TableParagraph"/>
              <w:spacing w:line="251" w:lineRule="exact"/>
              <w:ind w:left="2100" w:right="1782"/>
              <w:jc w:val="center"/>
              <w:rPr>
                <w:rFonts w:ascii="Times New Roman" w:hAnsi="Times New Roman" w:cs="Times New Roman"/>
                <w:b/>
                <w:sz w:val="20"/>
                <w:szCs w:val="20"/>
                <w:lang w:val="sq-AL"/>
              </w:rPr>
            </w:pPr>
            <w:r>
              <w:rPr>
                <w:rFonts w:ascii="Times New Roman" w:hAnsi="Times New Roman" w:cs="Times New Roman"/>
                <w:b/>
                <w:sz w:val="20"/>
                <w:szCs w:val="20"/>
                <w:lang w:val="sq-AL"/>
              </w:rPr>
              <w:t xml:space="preserve">Neni </w:t>
            </w:r>
            <w:r w:rsidR="00C96C86" w:rsidRPr="003B4E70">
              <w:rPr>
                <w:rFonts w:ascii="Times New Roman" w:hAnsi="Times New Roman" w:cs="Times New Roman"/>
                <w:b/>
                <w:sz w:val="20"/>
                <w:szCs w:val="20"/>
                <w:lang w:val="sq-AL"/>
              </w:rPr>
              <w:t>9</w:t>
            </w:r>
          </w:p>
          <w:p w:rsidR="00C96C86" w:rsidRPr="003B4E70" w:rsidRDefault="00C96C86" w:rsidP="00121E34">
            <w:pPr>
              <w:pStyle w:val="TableParagraph"/>
              <w:spacing w:before="7"/>
              <w:rPr>
                <w:rFonts w:ascii="Times New Roman" w:hAnsi="Times New Roman" w:cs="Times New Roman"/>
                <w:sz w:val="20"/>
                <w:szCs w:val="20"/>
                <w:lang w:val="sq-AL"/>
              </w:rPr>
            </w:pPr>
          </w:p>
          <w:p w:rsidR="00C96C86" w:rsidRPr="003B4E70" w:rsidRDefault="00C96C86" w:rsidP="00121E34">
            <w:pPr>
              <w:pStyle w:val="TableParagraph"/>
              <w:ind w:left="110"/>
              <w:rPr>
                <w:rFonts w:ascii="Times New Roman" w:hAnsi="Times New Roman" w:cs="Times New Roman"/>
                <w:sz w:val="20"/>
                <w:szCs w:val="20"/>
                <w:lang w:val="sq-AL"/>
              </w:rPr>
            </w:pPr>
            <w:r w:rsidRPr="003B4E70">
              <w:rPr>
                <w:rFonts w:ascii="Times New Roman" w:hAnsi="Times New Roman" w:cs="Times New Roman"/>
                <w:sz w:val="20"/>
                <w:szCs w:val="20"/>
                <w:lang w:val="sq-AL"/>
              </w:rPr>
              <w:t>Në nenin 11, paragrafi 3, pika (a), nënparagrafi (ii) riformulohet si në vijim:</w:t>
            </w:r>
          </w:p>
          <w:p w:rsidR="00C96C86" w:rsidRPr="003B4E70" w:rsidRDefault="00C96C86" w:rsidP="001E5B92">
            <w:pPr>
              <w:pStyle w:val="TableParagraph"/>
              <w:spacing w:before="11"/>
              <w:jc w:val="both"/>
              <w:rPr>
                <w:rFonts w:ascii="Times New Roman" w:hAnsi="Times New Roman" w:cs="Times New Roman"/>
                <w:sz w:val="20"/>
                <w:szCs w:val="20"/>
                <w:lang w:val="sq-AL"/>
              </w:rPr>
            </w:pPr>
          </w:p>
          <w:p w:rsidR="00C96C86" w:rsidRPr="001E5B92" w:rsidRDefault="00C96C86" w:rsidP="001E5B92">
            <w:pPr>
              <w:pStyle w:val="TableParagraph"/>
              <w:ind w:left="110" w:right="95"/>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 xml:space="preserve">“(ii) në të gjitha rastet tjera, nga AAC-ja, e cila mund të konsultohet së pari me Komitetin e Përdoruesve </w:t>
            </w:r>
            <w:r w:rsidRPr="003B4E70">
              <w:rPr>
                <w:rFonts w:ascii="Times New Roman" w:hAnsi="Times New Roman" w:cs="Times New Roman"/>
                <w:spacing w:val="1"/>
                <w:sz w:val="20"/>
                <w:szCs w:val="20"/>
                <w:lang w:val="sq-AL"/>
              </w:rPr>
              <w:t xml:space="preserve"> </w:t>
            </w:r>
            <w:r w:rsidRPr="003B4E70">
              <w:rPr>
                <w:rFonts w:ascii="Times New Roman" w:hAnsi="Times New Roman" w:cs="Times New Roman"/>
                <w:sz w:val="20"/>
                <w:szCs w:val="20"/>
                <w:lang w:val="sq-AL"/>
              </w:rPr>
              <w:t>të</w:t>
            </w:r>
            <w:r w:rsidR="001E5B92">
              <w:rPr>
                <w:rFonts w:ascii="Times New Roman" w:hAnsi="Times New Roman" w:cs="Times New Roman"/>
                <w:sz w:val="20"/>
                <w:szCs w:val="20"/>
                <w:lang w:val="sq-AL"/>
              </w:rPr>
              <w:t xml:space="preserve"> </w:t>
            </w:r>
            <w:r w:rsidRPr="003B4E70">
              <w:rPr>
                <w:rFonts w:ascii="Times New Roman" w:hAnsi="Times New Roman" w:cs="Times New Roman"/>
                <w:sz w:val="20"/>
                <w:szCs w:val="20"/>
                <w:lang w:val="sq-AL"/>
              </w:rPr>
              <w:t>Aeroportit dhe me organin menaxhues përkatës. AAC-ja</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përcakton</w:t>
            </w:r>
            <w:r w:rsidRPr="003B4E70">
              <w:rPr>
                <w:rFonts w:ascii="Times New Roman" w:hAnsi="Times New Roman" w:cs="Times New Roman"/>
                <w:spacing w:val="-11"/>
                <w:sz w:val="20"/>
                <w:szCs w:val="20"/>
                <w:lang w:val="sq-AL"/>
              </w:rPr>
              <w:t xml:space="preserve"> </w:t>
            </w:r>
            <w:r w:rsidRPr="003B4E70">
              <w:rPr>
                <w:rFonts w:ascii="Times New Roman" w:hAnsi="Times New Roman" w:cs="Times New Roman"/>
                <w:sz w:val="20"/>
                <w:szCs w:val="20"/>
                <w:lang w:val="sq-AL"/>
              </w:rPr>
              <w:t>kushtet</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dhe</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kriteret</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e</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procedurës</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së</w:t>
            </w:r>
            <w:r w:rsidRPr="003B4E70">
              <w:rPr>
                <w:rFonts w:ascii="Times New Roman" w:hAnsi="Times New Roman" w:cs="Times New Roman"/>
                <w:sz w:val="20"/>
                <w:szCs w:val="20"/>
              </w:rPr>
              <w:t xml:space="preserve"> </w:t>
            </w:r>
            <w:r w:rsidRPr="003B4E70">
              <w:rPr>
                <w:rFonts w:ascii="Times New Roman" w:hAnsi="Times New Roman" w:cs="Times New Roman"/>
                <w:sz w:val="20"/>
                <w:szCs w:val="20"/>
                <w:lang w:val="sq-AL"/>
              </w:rPr>
              <w:t>përzgjedhjes, publikon thirrjen për tender, mbledh ofertat dhe zgjedh furnizuesin.”</w:t>
            </w:r>
          </w:p>
        </w:tc>
        <w:tc>
          <w:tcPr>
            <w:tcW w:w="4140" w:type="dxa"/>
          </w:tcPr>
          <w:p w:rsidR="00A45033" w:rsidRDefault="00A45033" w:rsidP="003B4E70">
            <w:pPr>
              <w:jc w:val="both"/>
              <w:rPr>
                <w:rFonts w:ascii="Times New Roman" w:hAnsi="Times New Roman" w:cs="Times New Roman"/>
                <w:sz w:val="20"/>
                <w:szCs w:val="20"/>
              </w:rPr>
            </w:pPr>
          </w:p>
          <w:p w:rsidR="00A45033" w:rsidRDefault="00A45033"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Ndryshimi i propozuar duhet të bëhet në pajtim me marrëveshjen PPP dhe njëkohësisht të trajtohet nga Qeveria/Dhënësi i kontratës, dhe jo vetëm nga AAC.</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ind w:firstLine="720"/>
              <w:jc w:val="both"/>
              <w:rPr>
                <w:rFonts w:ascii="Times New Roman" w:hAnsi="Times New Roman" w:cs="Times New Roman"/>
                <w:sz w:val="20"/>
                <w:szCs w:val="20"/>
              </w:rPr>
            </w:pPr>
          </w:p>
        </w:tc>
        <w:tc>
          <w:tcPr>
            <w:tcW w:w="3864" w:type="dxa"/>
          </w:tcPr>
          <w:p w:rsidR="00A45033" w:rsidRPr="00074329" w:rsidRDefault="00A45033" w:rsidP="00A45033">
            <w:pPr>
              <w:jc w:val="both"/>
              <w:rPr>
                <w:rFonts w:ascii="Times New Roman" w:hAnsi="Times New Roman" w:cs="Times New Roman"/>
                <w:i/>
                <w:sz w:val="20"/>
                <w:szCs w:val="20"/>
              </w:rPr>
            </w:pPr>
          </w:p>
          <w:p w:rsidR="00A45033" w:rsidRPr="00074329" w:rsidRDefault="00A45033" w:rsidP="00A45033">
            <w:pPr>
              <w:tabs>
                <w:tab w:val="left" w:pos="4035"/>
              </w:tabs>
              <w:jc w:val="both"/>
              <w:rPr>
                <w:rFonts w:ascii="Times New Roman" w:eastAsia="Times New Roman" w:hAnsi="Times New Roman" w:cs="Times New Roman"/>
                <w:i/>
                <w:sz w:val="20"/>
                <w:szCs w:val="20"/>
                <w:lang w:bidi="en-GB"/>
              </w:rPr>
            </w:pPr>
          </w:p>
          <w:p w:rsidR="00A45033" w:rsidRPr="00074329" w:rsidRDefault="00A45033" w:rsidP="00A45033">
            <w:pPr>
              <w:tabs>
                <w:tab w:val="left" w:pos="4035"/>
              </w:tabs>
              <w:jc w:val="both"/>
              <w:rPr>
                <w:rFonts w:ascii="Times New Roman" w:hAnsi="Times New Roman" w:cs="Times New Roman"/>
                <w:i/>
                <w:sz w:val="20"/>
                <w:szCs w:val="20"/>
                <w:lang w:bidi="en-GB"/>
              </w:rPr>
            </w:pPr>
            <w:r w:rsidRPr="00074329">
              <w:rPr>
                <w:rFonts w:ascii="Times New Roman" w:eastAsia="Times New Roman" w:hAnsi="Times New Roman" w:cs="Times New Roman"/>
                <w:i/>
                <w:sz w:val="20"/>
                <w:szCs w:val="20"/>
                <w:lang w:bidi="en-GB"/>
              </w:rPr>
              <w:t>Ky nen është në përputhje me Nenin 11</w:t>
            </w:r>
            <w:r w:rsidR="000D0A28" w:rsidRPr="00074329">
              <w:rPr>
                <w:rFonts w:ascii="Times New Roman" w:eastAsia="Times New Roman" w:hAnsi="Times New Roman" w:cs="Times New Roman"/>
                <w:i/>
                <w:sz w:val="20"/>
                <w:szCs w:val="20"/>
                <w:lang w:bidi="en-GB"/>
              </w:rPr>
              <w:t>(c)ii</w:t>
            </w:r>
            <w:r w:rsidRPr="00074329">
              <w:rPr>
                <w:rFonts w:ascii="Times New Roman" w:eastAsia="Times New Roman" w:hAnsi="Times New Roman" w:cs="Times New Roman"/>
                <w:i/>
                <w:sz w:val="20"/>
                <w:szCs w:val="20"/>
                <w:lang w:bidi="en-GB"/>
              </w:rPr>
              <w:t xml:space="preserve"> të Direktivës </w:t>
            </w:r>
            <w:r w:rsidRPr="00074329">
              <w:rPr>
                <w:rFonts w:ascii="Times New Roman" w:hAnsi="Times New Roman" w:cs="Times New Roman"/>
                <w:i/>
                <w:sz w:val="20"/>
                <w:szCs w:val="20"/>
                <w:lang w:bidi="en-GB"/>
              </w:rPr>
              <w:t xml:space="preserve"> 96/97/EC. </w:t>
            </w:r>
          </w:p>
          <w:p w:rsidR="006D5381" w:rsidRPr="00074329" w:rsidRDefault="006D5381" w:rsidP="00A45033">
            <w:pPr>
              <w:tabs>
                <w:tab w:val="left" w:pos="4035"/>
              </w:tabs>
              <w:jc w:val="both"/>
              <w:rPr>
                <w:rFonts w:ascii="Times New Roman" w:hAnsi="Times New Roman" w:cs="Times New Roman"/>
                <w:i/>
                <w:sz w:val="20"/>
                <w:szCs w:val="20"/>
                <w:lang w:bidi="en-GB"/>
              </w:rPr>
            </w:pPr>
          </w:p>
          <w:p w:rsidR="006D5381" w:rsidRPr="00074329" w:rsidRDefault="006D5381" w:rsidP="006D5381">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Ky nuk eshte rregull i ri, pasi zbatimi i Direktives per sherbime ne toke eshte pjese edhe e Marreveshjes PPP.</w:t>
            </w:r>
          </w:p>
          <w:p w:rsidR="006D5381" w:rsidRPr="00074329" w:rsidRDefault="006D5381" w:rsidP="00A45033">
            <w:pPr>
              <w:tabs>
                <w:tab w:val="left" w:pos="4035"/>
              </w:tabs>
              <w:jc w:val="both"/>
              <w:rPr>
                <w:rFonts w:ascii="Times New Roman" w:eastAsia="Arial" w:hAnsi="Times New Roman" w:cs="Times New Roman"/>
                <w:i/>
                <w:sz w:val="20"/>
                <w:szCs w:val="20"/>
                <w:lang w:eastAsia="en-GB" w:bidi="en-GB"/>
              </w:rPr>
            </w:pPr>
          </w:p>
          <w:p w:rsidR="00C96C86" w:rsidRPr="00074329" w:rsidRDefault="00C96C86" w:rsidP="003B4E70">
            <w:pPr>
              <w:jc w:val="both"/>
              <w:rPr>
                <w:rFonts w:ascii="Times New Roman" w:hAnsi="Times New Roman" w:cs="Times New Roman"/>
                <w:i/>
                <w:sz w:val="20"/>
                <w:szCs w:val="20"/>
              </w:rPr>
            </w:pPr>
          </w:p>
        </w:tc>
      </w:tr>
      <w:tr w:rsidR="00C96C86" w:rsidRPr="003B4E70" w:rsidTr="00C96C86">
        <w:tc>
          <w:tcPr>
            <w:tcW w:w="456" w:type="dxa"/>
          </w:tcPr>
          <w:p w:rsidR="00A45033" w:rsidRDefault="00A45033" w:rsidP="00121E34">
            <w:pPr>
              <w:pStyle w:val="TableParagraph"/>
              <w:spacing w:line="251" w:lineRule="exact"/>
              <w:ind w:left="2100" w:right="2087"/>
              <w:jc w:val="center"/>
              <w:rPr>
                <w:rFonts w:ascii="Times New Roman" w:hAnsi="Times New Roman" w:cs="Times New Roman"/>
                <w:b/>
                <w:sz w:val="20"/>
                <w:szCs w:val="20"/>
                <w:lang w:val="sq-AL"/>
              </w:rPr>
            </w:pPr>
            <w:r>
              <w:rPr>
                <w:rFonts w:ascii="Times New Roman" w:hAnsi="Times New Roman" w:cs="Times New Roman"/>
                <w:b/>
                <w:sz w:val="20"/>
                <w:szCs w:val="20"/>
                <w:lang w:val="sq-AL"/>
              </w:rPr>
              <w:lastRenderedPageBreak/>
              <w:t>5</w:t>
            </w:r>
          </w:p>
          <w:p w:rsidR="00C96C86" w:rsidRPr="00A45033" w:rsidRDefault="00A45033" w:rsidP="00A45033">
            <w:pPr>
              <w:rPr>
                <w:lang w:eastAsia="en-GB" w:bidi="en-GB"/>
              </w:rPr>
            </w:pPr>
            <w:r>
              <w:rPr>
                <w:lang w:eastAsia="en-GB" w:bidi="en-GB"/>
              </w:rPr>
              <w:t>5</w:t>
            </w:r>
          </w:p>
        </w:tc>
        <w:tc>
          <w:tcPr>
            <w:tcW w:w="4939" w:type="dxa"/>
          </w:tcPr>
          <w:p w:rsidR="00C96C86" w:rsidRPr="003B4E70" w:rsidRDefault="00C96C86" w:rsidP="001E5B92">
            <w:pPr>
              <w:pStyle w:val="TableParagraph"/>
              <w:spacing w:line="251" w:lineRule="exact"/>
              <w:ind w:left="2100" w:right="1602"/>
              <w:jc w:val="center"/>
              <w:rPr>
                <w:rFonts w:ascii="Times New Roman" w:hAnsi="Times New Roman" w:cs="Times New Roman"/>
                <w:b/>
                <w:sz w:val="20"/>
                <w:szCs w:val="20"/>
                <w:lang w:val="sq-AL"/>
              </w:rPr>
            </w:pPr>
            <w:r w:rsidRPr="003B4E70">
              <w:rPr>
                <w:rFonts w:ascii="Times New Roman" w:hAnsi="Times New Roman" w:cs="Times New Roman"/>
                <w:b/>
                <w:sz w:val="20"/>
                <w:szCs w:val="20"/>
                <w:lang w:val="sq-AL"/>
              </w:rPr>
              <w:t>Neni 10</w:t>
            </w:r>
          </w:p>
          <w:p w:rsidR="00C96C86" w:rsidRPr="003B4E70" w:rsidRDefault="00C96C86" w:rsidP="00121E34">
            <w:pPr>
              <w:pStyle w:val="TableParagraph"/>
              <w:spacing w:before="7"/>
              <w:rPr>
                <w:rFonts w:ascii="Times New Roman" w:hAnsi="Times New Roman" w:cs="Times New Roman"/>
                <w:sz w:val="20"/>
                <w:szCs w:val="20"/>
                <w:lang w:val="sq-AL"/>
              </w:rPr>
            </w:pPr>
          </w:p>
          <w:p w:rsidR="00C96C86" w:rsidRPr="003B4E70" w:rsidRDefault="00C96C86" w:rsidP="00121E34">
            <w:pPr>
              <w:pStyle w:val="TableParagraph"/>
              <w:ind w:left="110"/>
              <w:rPr>
                <w:rFonts w:ascii="Times New Roman" w:hAnsi="Times New Roman" w:cs="Times New Roman"/>
                <w:sz w:val="20"/>
                <w:szCs w:val="20"/>
                <w:lang w:val="sq-AL"/>
              </w:rPr>
            </w:pPr>
            <w:r w:rsidRPr="003B4E70">
              <w:rPr>
                <w:rFonts w:ascii="Times New Roman" w:hAnsi="Times New Roman" w:cs="Times New Roman"/>
                <w:sz w:val="20"/>
                <w:szCs w:val="20"/>
                <w:lang w:val="sq-AL"/>
              </w:rPr>
              <w:t>Neni 14 paragrafi 3 zëvendësohet me tekstin në vijim:</w:t>
            </w:r>
          </w:p>
          <w:p w:rsidR="00C96C86" w:rsidRPr="003B4E70" w:rsidRDefault="00C96C86" w:rsidP="00121E34">
            <w:pPr>
              <w:pStyle w:val="TableParagraph"/>
              <w:rPr>
                <w:rFonts w:ascii="Times New Roman" w:hAnsi="Times New Roman" w:cs="Times New Roman"/>
                <w:sz w:val="20"/>
                <w:szCs w:val="20"/>
                <w:lang w:val="sq-AL"/>
              </w:rPr>
            </w:pPr>
          </w:p>
          <w:p w:rsidR="00C96C86" w:rsidRPr="003B4E70" w:rsidRDefault="00C96C86" w:rsidP="00C96C86">
            <w:pPr>
              <w:pStyle w:val="TableParagraph"/>
              <w:spacing w:line="251" w:lineRule="exact"/>
              <w:ind w:left="110" w:right="190"/>
              <w:jc w:val="both"/>
              <w:rPr>
                <w:rFonts w:ascii="Times New Roman" w:hAnsi="Times New Roman" w:cs="Times New Roman"/>
                <w:b/>
                <w:sz w:val="20"/>
                <w:szCs w:val="20"/>
                <w:lang w:val="sq-AL"/>
              </w:rPr>
            </w:pPr>
            <w:r w:rsidRPr="003B4E70">
              <w:rPr>
                <w:rFonts w:ascii="Times New Roman" w:hAnsi="Times New Roman" w:cs="Times New Roman"/>
                <w:sz w:val="20"/>
                <w:szCs w:val="20"/>
                <w:lang w:val="sq-AL"/>
              </w:rPr>
              <w:t>“Aty ku qasja në objektet e aeroportit shkakton mbledhjen e një tarife, kjo e fundit do të përcaktohet nga AAC-ja sipas kritereve relevante, objektive, transparente dhe jodiskriminuese.”</w:t>
            </w: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Ndryshimi i propozuar duhet të bëhet në pajtim me marrëveshjen PPP dhe njëkohësisht të trajtohet nga Qeveria/Dhënësi i kontratës, dhe jo vetëm nga AAC.</w:t>
            </w:r>
          </w:p>
        </w:tc>
        <w:tc>
          <w:tcPr>
            <w:tcW w:w="3864" w:type="dxa"/>
          </w:tcPr>
          <w:p w:rsidR="00C96C86" w:rsidRPr="00074329" w:rsidRDefault="00C96C86" w:rsidP="003B4E70">
            <w:pPr>
              <w:jc w:val="both"/>
              <w:rPr>
                <w:rFonts w:ascii="Times New Roman" w:hAnsi="Times New Roman" w:cs="Times New Roman"/>
                <w:i/>
                <w:sz w:val="20"/>
                <w:szCs w:val="20"/>
              </w:rPr>
            </w:pPr>
          </w:p>
          <w:p w:rsidR="00CC6DC9" w:rsidRPr="00074329" w:rsidRDefault="00CC6DC9" w:rsidP="003B4E70">
            <w:pPr>
              <w:jc w:val="both"/>
              <w:rPr>
                <w:rFonts w:ascii="Times New Roman" w:hAnsi="Times New Roman" w:cs="Times New Roman"/>
                <w:i/>
                <w:sz w:val="20"/>
                <w:szCs w:val="20"/>
              </w:rPr>
            </w:pPr>
            <w:r w:rsidRPr="00074329">
              <w:rPr>
                <w:rFonts w:ascii="Times New Roman" w:hAnsi="Times New Roman" w:cs="Times New Roman"/>
                <w:i/>
                <w:sz w:val="20"/>
                <w:szCs w:val="20"/>
              </w:rPr>
              <w:t xml:space="preserve">Ky nen është në përputhje me nenin 16.3 të Direktivës </w:t>
            </w:r>
            <w:r w:rsidRPr="00074329">
              <w:rPr>
                <w:rFonts w:ascii="Times New Roman" w:hAnsi="Times New Roman" w:cs="Times New Roman"/>
                <w:i/>
                <w:sz w:val="20"/>
                <w:szCs w:val="20"/>
                <w:lang w:bidi="en-GB"/>
              </w:rPr>
              <w:t xml:space="preserve">96/97/EC. AAC do të përfshihet vetëm </w:t>
            </w:r>
            <w:r w:rsidRPr="00074329">
              <w:rPr>
                <w:rFonts w:ascii="Times New Roman" w:hAnsi="Times New Roman" w:cs="Times New Roman"/>
                <w:i/>
                <w:sz w:val="20"/>
                <w:szCs w:val="20"/>
              </w:rPr>
              <w:t>për të siguruar që janë duke u përfillur kriteret relevante, objektive, transparente dhe jodiskriminuese.</w:t>
            </w:r>
          </w:p>
          <w:p w:rsidR="006D5381" w:rsidRPr="00074329" w:rsidRDefault="006D5381" w:rsidP="003B4E70">
            <w:pPr>
              <w:jc w:val="both"/>
              <w:rPr>
                <w:rFonts w:ascii="Times New Roman" w:hAnsi="Times New Roman" w:cs="Times New Roman"/>
                <w:i/>
                <w:sz w:val="20"/>
                <w:szCs w:val="20"/>
              </w:rPr>
            </w:pPr>
          </w:p>
          <w:p w:rsidR="006D5381" w:rsidRPr="00074329" w:rsidRDefault="006D5381" w:rsidP="006D5381">
            <w:pPr>
              <w:tabs>
                <w:tab w:val="left" w:pos="4035"/>
              </w:tabs>
              <w:jc w:val="both"/>
              <w:rPr>
                <w:rFonts w:ascii="Times New Roman" w:hAnsi="Times New Roman" w:cs="Times New Roman"/>
                <w:i/>
                <w:sz w:val="20"/>
                <w:szCs w:val="20"/>
                <w:lang w:bidi="en-GB"/>
              </w:rPr>
            </w:pPr>
            <w:r w:rsidRPr="00074329">
              <w:rPr>
                <w:rFonts w:ascii="Times New Roman" w:hAnsi="Times New Roman" w:cs="Times New Roman"/>
                <w:i/>
                <w:sz w:val="20"/>
                <w:szCs w:val="20"/>
                <w:lang w:bidi="en-GB"/>
              </w:rPr>
              <w:t>Ky nuk eshte rregull i ri, pasi zbatimi i Direktives per sherbime ne toke eshte pjese edhe e Marreveshjes PPP.</w:t>
            </w:r>
          </w:p>
          <w:p w:rsidR="006D5381" w:rsidRPr="00074329" w:rsidRDefault="006D5381" w:rsidP="003B4E70">
            <w:pPr>
              <w:jc w:val="both"/>
              <w:rPr>
                <w:rFonts w:ascii="Times New Roman" w:hAnsi="Times New Roman" w:cs="Times New Roman"/>
                <w:i/>
                <w:sz w:val="20"/>
                <w:szCs w:val="20"/>
              </w:rPr>
            </w:pPr>
          </w:p>
        </w:tc>
      </w:tr>
      <w:tr w:rsidR="00C96C86" w:rsidRPr="003B4E70" w:rsidTr="00C96C86">
        <w:tc>
          <w:tcPr>
            <w:tcW w:w="456" w:type="dxa"/>
          </w:tcPr>
          <w:p w:rsidR="00A45033" w:rsidRDefault="00A45033" w:rsidP="00121E34">
            <w:pPr>
              <w:pStyle w:val="TableParagraph"/>
              <w:spacing w:line="251" w:lineRule="exact"/>
              <w:ind w:left="2119"/>
              <w:rPr>
                <w:rFonts w:ascii="Times New Roman" w:hAnsi="Times New Roman" w:cs="Times New Roman"/>
                <w:b/>
                <w:sz w:val="20"/>
                <w:szCs w:val="20"/>
                <w:lang w:val="sq-AL"/>
              </w:rPr>
            </w:pPr>
          </w:p>
          <w:p w:rsidR="00C96C86" w:rsidRPr="00A45033" w:rsidRDefault="00A45033" w:rsidP="00A45033">
            <w:pPr>
              <w:rPr>
                <w:lang w:eastAsia="en-GB" w:bidi="en-GB"/>
              </w:rPr>
            </w:pPr>
            <w:r>
              <w:rPr>
                <w:lang w:eastAsia="en-GB" w:bidi="en-GB"/>
              </w:rPr>
              <w:t>6</w:t>
            </w:r>
          </w:p>
        </w:tc>
        <w:tc>
          <w:tcPr>
            <w:tcW w:w="4939" w:type="dxa"/>
          </w:tcPr>
          <w:p w:rsidR="00C96C86" w:rsidRPr="003B4E70" w:rsidRDefault="00C96C86" w:rsidP="00121E34">
            <w:pPr>
              <w:pStyle w:val="TableParagraph"/>
              <w:spacing w:line="251" w:lineRule="exact"/>
              <w:ind w:left="2119"/>
              <w:rPr>
                <w:rFonts w:ascii="Times New Roman" w:hAnsi="Times New Roman" w:cs="Times New Roman"/>
                <w:b/>
                <w:sz w:val="20"/>
                <w:szCs w:val="20"/>
                <w:lang w:val="sq-AL"/>
              </w:rPr>
            </w:pPr>
            <w:r w:rsidRPr="003B4E70">
              <w:rPr>
                <w:rFonts w:ascii="Times New Roman" w:hAnsi="Times New Roman" w:cs="Times New Roman"/>
                <w:b/>
                <w:sz w:val="20"/>
                <w:szCs w:val="20"/>
                <w:lang w:val="sq-AL"/>
              </w:rPr>
              <w:t>Neni 11</w:t>
            </w:r>
          </w:p>
          <w:p w:rsidR="00C96C86" w:rsidRPr="003B4E70" w:rsidRDefault="00C96C86" w:rsidP="00121E34">
            <w:pPr>
              <w:pStyle w:val="TableParagraph"/>
              <w:spacing w:before="7"/>
              <w:rPr>
                <w:rFonts w:ascii="Times New Roman" w:hAnsi="Times New Roman" w:cs="Times New Roman"/>
                <w:sz w:val="20"/>
                <w:szCs w:val="20"/>
                <w:lang w:val="sq-AL"/>
              </w:rPr>
            </w:pPr>
          </w:p>
          <w:p w:rsidR="00C96C86" w:rsidRPr="003B4E70" w:rsidRDefault="00C96C86" w:rsidP="00121E34">
            <w:pPr>
              <w:pStyle w:val="TableParagraph"/>
              <w:ind w:left="110"/>
              <w:rPr>
                <w:rFonts w:ascii="Times New Roman" w:hAnsi="Times New Roman" w:cs="Times New Roman"/>
                <w:sz w:val="20"/>
                <w:szCs w:val="20"/>
                <w:lang w:val="sq-AL"/>
              </w:rPr>
            </w:pPr>
            <w:r w:rsidRPr="003B4E70">
              <w:rPr>
                <w:rFonts w:ascii="Times New Roman" w:hAnsi="Times New Roman" w:cs="Times New Roman"/>
                <w:sz w:val="20"/>
                <w:szCs w:val="20"/>
                <w:lang w:val="sq-AL"/>
              </w:rPr>
              <w:t>Neni 17 zëvendësohet me tekstin si në vijim:</w:t>
            </w:r>
          </w:p>
          <w:p w:rsidR="00C96C86" w:rsidRPr="003B4E70" w:rsidRDefault="00C96C86" w:rsidP="00121E34">
            <w:pPr>
              <w:pStyle w:val="TableParagraph"/>
              <w:rPr>
                <w:rFonts w:ascii="Times New Roman" w:hAnsi="Times New Roman" w:cs="Times New Roman"/>
                <w:sz w:val="20"/>
                <w:szCs w:val="20"/>
                <w:lang w:val="sq-AL"/>
              </w:rPr>
            </w:pPr>
          </w:p>
          <w:p w:rsidR="00C96C86" w:rsidRPr="003B4E70" w:rsidRDefault="00C96C86" w:rsidP="00121E34">
            <w:pPr>
              <w:pStyle w:val="TableParagraph"/>
              <w:ind w:left="110" w:right="98"/>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“Ndëshkimet për dështim në zbatimin e kësaj Rregulloreje do të rregullohen me dispozitat ndëshkimore</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përcaktuara</w:t>
            </w:r>
            <w:r w:rsidRPr="003B4E70">
              <w:rPr>
                <w:rFonts w:ascii="Times New Roman" w:hAnsi="Times New Roman" w:cs="Times New Roman"/>
                <w:spacing w:val="-13"/>
                <w:sz w:val="20"/>
                <w:szCs w:val="20"/>
                <w:lang w:val="sq-AL"/>
              </w:rPr>
              <w:t xml:space="preserve"> </w:t>
            </w:r>
            <w:r w:rsidRPr="003B4E70">
              <w:rPr>
                <w:rFonts w:ascii="Times New Roman" w:hAnsi="Times New Roman" w:cs="Times New Roman"/>
                <w:sz w:val="20"/>
                <w:szCs w:val="20"/>
                <w:lang w:val="sq-AL"/>
              </w:rPr>
              <w:t>në</w:t>
            </w:r>
            <w:r w:rsidRPr="003B4E70">
              <w:rPr>
                <w:rFonts w:ascii="Times New Roman" w:hAnsi="Times New Roman" w:cs="Times New Roman"/>
                <w:spacing w:val="-12"/>
                <w:sz w:val="20"/>
                <w:szCs w:val="20"/>
                <w:lang w:val="sq-AL"/>
              </w:rPr>
              <w:t xml:space="preserve"> </w:t>
            </w:r>
            <w:r w:rsidRPr="003B4E70">
              <w:rPr>
                <w:rFonts w:ascii="Times New Roman" w:hAnsi="Times New Roman" w:cs="Times New Roman"/>
                <w:sz w:val="20"/>
                <w:szCs w:val="20"/>
                <w:lang w:val="sq-AL"/>
              </w:rPr>
              <w:t>Titullin</w:t>
            </w:r>
            <w:r w:rsidRPr="003B4E70">
              <w:rPr>
                <w:rFonts w:ascii="Times New Roman" w:hAnsi="Times New Roman" w:cs="Times New Roman"/>
                <w:spacing w:val="-10"/>
                <w:sz w:val="20"/>
                <w:szCs w:val="20"/>
                <w:lang w:val="sq-AL"/>
              </w:rPr>
              <w:t xml:space="preserve"> </w:t>
            </w:r>
            <w:r w:rsidRPr="003B4E70">
              <w:rPr>
                <w:rFonts w:ascii="Times New Roman" w:hAnsi="Times New Roman" w:cs="Times New Roman"/>
                <w:sz w:val="20"/>
                <w:szCs w:val="20"/>
                <w:lang w:val="sq-AL"/>
              </w:rPr>
              <w:t>IV</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Ligjit</w:t>
            </w:r>
            <w:r w:rsidRPr="003B4E70">
              <w:rPr>
                <w:rFonts w:ascii="Times New Roman" w:hAnsi="Times New Roman" w:cs="Times New Roman"/>
                <w:spacing w:val="-12"/>
                <w:sz w:val="20"/>
                <w:szCs w:val="20"/>
                <w:lang w:val="sq-AL"/>
              </w:rPr>
              <w:t xml:space="preserve"> </w:t>
            </w:r>
            <w:r w:rsidRPr="003B4E70">
              <w:rPr>
                <w:rFonts w:ascii="Times New Roman" w:hAnsi="Times New Roman" w:cs="Times New Roman"/>
                <w:sz w:val="20"/>
                <w:szCs w:val="20"/>
                <w:lang w:val="sq-AL"/>
              </w:rPr>
              <w:t>Nr. 03/L-051 për Aviacionin Civil dhe Rregulloren (AAC) Nr. 02/2019 për gjobat dhe masat administrative</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11"/>
                <w:sz w:val="20"/>
                <w:szCs w:val="20"/>
                <w:lang w:val="sq-AL"/>
              </w:rPr>
              <w:t xml:space="preserve"> </w:t>
            </w:r>
            <w:r w:rsidRPr="003B4E70">
              <w:rPr>
                <w:rFonts w:ascii="Times New Roman" w:hAnsi="Times New Roman" w:cs="Times New Roman"/>
                <w:sz w:val="20"/>
                <w:szCs w:val="20"/>
                <w:lang w:val="sq-AL"/>
              </w:rPr>
              <w:t>shqiptuara</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nga</w:t>
            </w:r>
            <w:r w:rsidRPr="003B4E70">
              <w:rPr>
                <w:rFonts w:ascii="Times New Roman" w:hAnsi="Times New Roman" w:cs="Times New Roman"/>
                <w:spacing w:val="9"/>
                <w:sz w:val="20"/>
                <w:szCs w:val="20"/>
                <w:lang w:val="sq-AL"/>
              </w:rPr>
              <w:t xml:space="preserve"> </w:t>
            </w:r>
            <w:r w:rsidRPr="003B4E70">
              <w:rPr>
                <w:rFonts w:ascii="Times New Roman" w:hAnsi="Times New Roman" w:cs="Times New Roman"/>
                <w:sz w:val="20"/>
                <w:szCs w:val="20"/>
                <w:lang w:val="sq-AL"/>
              </w:rPr>
              <w:t>Autoriteti</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i</w:t>
            </w:r>
          </w:p>
          <w:p w:rsidR="00C96C86" w:rsidRPr="003B4E70" w:rsidRDefault="00C96C86" w:rsidP="00C96C86">
            <w:pPr>
              <w:pStyle w:val="TableParagraph"/>
              <w:spacing w:line="251" w:lineRule="exact"/>
              <w:ind w:right="2087"/>
              <w:jc w:val="center"/>
              <w:rPr>
                <w:rFonts w:ascii="Times New Roman" w:hAnsi="Times New Roman" w:cs="Times New Roman"/>
                <w:b/>
                <w:sz w:val="20"/>
                <w:szCs w:val="20"/>
                <w:lang w:val="sq-AL"/>
              </w:rPr>
            </w:pPr>
            <w:r w:rsidRPr="003B4E70">
              <w:rPr>
                <w:rFonts w:ascii="Times New Roman" w:hAnsi="Times New Roman" w:cs="Times New Roman"/>
                <w:sz w:val="20"/>
                <w:szCs w:val="20"/>
                <w:lang w:val="sq-AL"/>
              </w:rPr>
              <w:t>Aviacionit Civil të Kosovës.”</w:t>
            </w:r>
          </w:p>
        </w:tc>
        <w:tc>
          <w:tcPr>
            <w:tcW w:w="4140" w:type="dxa"/>
          </w:tcPr>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p>
          <w:p w:rsidR="007453BD" w:rsidRDefault="007453BD" w:rsidP="003B4E70">
            <w:pPr>
              <w:jc w:val="both"/>
              <w:rPr>
                <w:rFonts w:ascii="Times New Roman" w:hAnsi="Times New Roman" w:cs="Times New Roman"/>
                <w:sz w:val="20"/>
                <w:szCs w:val="20"/>
              </w:rPr>
            </w:pP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Ndryshimi i propozuar duhet të bëhet në pajtim me marrëveshjen PPP dhe njëkohësisht të trajtohet nga Qeveria/Dhënësi i kontratës, dhe jo vetëm nga AAC.</w:t>
            </w:r>
          </w:p>
        </w:tc>
        <w:tc>
          <w:tcPr>
            <w:tcW w:w="3864" w:type="dxa"/>
          </w:tcPr>
          <w:p w:rsidR="00C96C86" w:rsidRPr="00074329" w:rsidRDefault="00C96C86" w:rsidP="003B4E70">
            <w:pPr>
              <w:jc w:val="both"/>
              <w:rPr>
                <w:rFonts w:ascii="Times New Roman" w:hAnsi="Times New Roman" w:cs="Times New Roman"/>
                <w:i/>
                <w:sz w:val="20"/>
                <w:szCs w:val="20"/>
              </w:rPr>
            </w:pPr>
          </w:p>
          <w:p w:rsidR="007453BD" w:rsidRPr="00074329" w:rsidRDefault="007453BD" w:rsidP="003B4E70">
            <w:pPr>
              <w:jc w:val="both"/>
              <w:rPr>
                <w:rFonts w:ascii="Times New Roman" w:hAnsi="Times New Roman" w:cs="Times New Roman"/>
                <w:i/>
                <w:sz w:val="20"/>
                <w:szCs w:val="20"/>
              </w:rPr>
            </w:pPr>
          </w:p>
          <w:p w:rsidR="007453BD" w:rsidRPr="00074329" w:rsidRDefault="007453BD" w:rsidP="007453BD">
            <w:pPr>
              <w:jc w:val="both"/>
              <w:rPr>
                <w:rFonts w:ascii="Times New Roman" w:hAnsi="Times New Roman" w:cs="Times New Roman"/>
                <w:i/>
                <w:sz w:val="20"/>
                <w:szCs w:val="20"/>
              </w:rPr>
            </w:pPr>
            <w:r w:rsidRPr="00074329">
              <w:rPr>
                <w:rFonts w:ascii="Times New Roman" w:hAnsi="Times New Roman" w:cs="Times New Roman"/>
                <w:i/>
                <w:sz w:val="20"/>
                <w:szCs w:val="20"/>
              </w:rPr>
              <w:t xml:space="preserve">Neni në fjalë është ndryshuar për të shtuar referencën në Rregulloren (AAC) Nr. 02/2019 për gjobat dhe masat administrative të shqiptuara nga Autoriteti i Aviacionit Civil të Kosovës e cila ka hy në fuqi nga muaji maj i këtij viti. </w:t>
            </w:r>
            <w:r w:rsidR="00CC6DC9" w:rsidRPr="00074329">
              <w:rPr>
                <w:rFonts w:ascii="Times New Roman" w:hAnsi="Times New Roman" w:cs="Times New Roman"/>
                <w:i/>
                <w:sz w:val="20"/>
                <w:szCs w:val="20"/>
              </w:rPr>
              <w:t>Çështja</w:t>
            </w:r>
            <w:r w:rsidRPr="00074329">
              <w:rPr>
                <w:rFonts w:ascii="Times New Roman" w:hAnsi="Times New Roman" w:cs="Times New Roman"/>
                <w:i/>
                <w:sz w:val="20"/>
                <w:szCs w:val="20"/>
              </w:rPr>
              <w:t xml:space="preserve"> e ndëshkimeve ka qenë e rregulluar edhe me Rregulloren nr. 04/2011 për qasjen në tregun e ofruesve për shërbime në tokë. </w:t>
            </w:r>
          </w:p>
          <w:p w:rsidR="007453BD" w:rsidRPr="00074329" w:rsidRDefault="007453BD" w:rsidP="003B4E70">
            <w:pPr>
              <w:jc w:val="both"/>
              <w:rPr>
                <w:rFonts w:ascii="Times New Roman" w:hAnsi="Times New Roman" w:cs="Times New Roman"/>
                <w:i/>
                <w:sz w:val="20"/>
                <w:szCs w:val="20"/>
              </w:rPr>
            </w:pPr>
          </w:p>
        </w:tc>
      </w:tr>
      <w:tr w:rsidR="00C96C86" w:rsidRPr="003B4E70" w:rsidTr="00C96C86">
        <w:tc>
          <w:tcPr>
            <w:tcW w:w="456" w:type="dxa"/>
          </w:tcPr>
          <w:p w:rsidR="00A45033" w:rsidRDefault="00A45033" w:rsidP="00C96C86">
            <w:pPr>
              <w:pStyle w:val="TableParagraph"/>
              <w:spacing w:line="251" w:lineRule="exact"/>
              <w:ind w:left="2119"/>
              <w:rPr>
                <w:rFonts w:ascii="Times New Roman" w:hAnsi="Times New Roman" w:cs="Times New Roman"/>
                <w:b/>
                <w:sz w:val="20"/>
                <w:szCs w:val="20"/>
                <w:lang w:val="sq-AL"/>
              </w:rPr>
            </w:pPr>
          </w:p>
          <w:p w:rsidR="00A45033" w:rsidRDefault="00A45033" w:rsidP="00A45033">
            <w:pPr>
              <w:rPr>
                <w:lang w:eastAsia="en-GB" w:bidi="en-GB"/>
              </w:rPr>
            </w:pPr>
          </w:p>
          <w:p w:rsidR="00C96C86" w:rsidRPr="00A45033" w:rsidRDefault="00A45033" w:rsidP="00A45033">
            <w:pPr>
              <w:rPr>
                <w:lang w:eastAsia="en-GB" w:bidi="en-GB"/>
              </w:rPr>
            </w:pPr>
            <w:r>
              <w:rPr>
                <w:lang w:eastAsia="en-GB" w:bidi="en-GB"/>
              </w:rPr>
              <w:t>7</w:t>
            </w:r>
          </w:p>
        </w:tc>
        <w:tc>
          <w:tcPr>
            <w:tcW w:w="4939" w:type="dxa"/>
          </w:tcPr>
          <w:p w:rsidR="00C96C86" w:rsidRPr="003B4E70" w:rsidRDefault="00C96C86" w:rsidP="00C96C86">
            <w:pPr>
              <w:pStyle w:val="TableParagraph"/>
              <w:spacing w:line="251" w:lineRule="exact"/>
              <w:ind w:left="2119"/>
              <w:rPr>
                <w:rFonts w:ascii="Times New Roman" w:hAnsi="Times New Roman" w:cs="Times New Roman"/>
                <w:b/>
                <w:sz w:val="20"/>
                <w:szCs w:val="20"/>
                <w:lang w:val="sq-AL"/>
              </w:rPr>
            </w:pPr>
            <w:r w:rsidRPr="003B4E70">
              <w:rPr>
                <w:rFonts w:ascii="Times New Roman" w:hAnsi="Times New Roman" w:cs="Times New Roman"/>
                <w:b/>
                <w:sz w:val="20"/>
                <w:szCs w:val="20"/>
                <w:lang w:val="sq-AL"/>
              </w:rPr>
              <w:t>Neni 12</w:t>
            </w:r>
          </w:p>
          <w:p w:rsidR="00C96C86" w:rsidRPr="003B4E70" w:rsidRDefault="00C96C86" w:rsidP="00C96C86">
            <w:pPr>
              <w:pStyle w:val="TableParagraph"/>
              <w:spacing w:before="7"/>
              <w:rPr>
                <w:rFonts w:ascii="Times New Roman" w:hAnsi="Times New Roman" w:cs="Times New Roman"/>
                <w:sz w:val="20"/>
                <w:szCs w:val="20"/>
                <w:lang w:val="sq-AL"/>
              </w:rPr>
            </w:pPr>
          </w:p>
          <w:p w:rsidR="00C96C86" w:rsidRPr="003B4E70" w:rsidRDefault="00C96C86" w:rsidP="00C96C86">
            <w:pPr>
              <w:pStyle w:val="TableParagraph"/>
              <w:ind w:left="110"/>
              <w:rPr>
                <w:rFonts w:ascii="Times New Roman" w:hAnsi="Times New Roman" w:cs="Times New Roman"/>
                <w:sz w:val="20"/>
                <w:szCs w:val="20"/>
                <w:lang w:val="sq-AL"/>
              </w:rPr>
            </w:pPr>
            <w:r w:rsidRPr="003B4E70">
              <w:rPr>
                <w:rFonts w:ascii="Times New Roman" w:hAnsi="Times New Roman" w:cs="Times New Roman"/>
                <w:sz w:val="20"/>
                <w:szCs w:val="20"/>
                <w:lang w:val="sq-AL"/>
              </w:rPr>
              <w:t>Neni 19 zëvendësohet me tekstin si në vijim:</w:t>
            </w:r>
          </w:p>
          <w:p w:rsidR="00C96C86" w:rsidRPr="003B4E70" w:rsidRDefault="00C96C86" w:rsidP="00C96C86">
            <w:pPr>
              <w:pStyle w:val="TableParagraph"/>
              <w:spacing w:before="10"/>
              <w:rPr>
                <w:rFonts w:ascii="Times New Roman" w:hAnsi="Times New Roman" w:cs="Times New Roman"/>
                <w:sz w:val="20"/>
                <w:szCs w:val="20"/>
                <w:lang w:val="sq-AL"/>
              </w:rPr>
            </w:pPr>
          </w:p>
          <w:p w:rsidR="00C96C86" w:rsidRPr="003B4E70" w:rsidRDefault="00C96C86" w:rsidP="00C96C86">
            <w:pPr>
              <w:pStyle w:val="TableParagraph"/>
              <w:ind w:left="110" w:right="95"/>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“19.1 Kur, në përputhje me nenin 11, par. 3, Organi Menaxhues i Aeroportit bën përzgjedhjen e furnizuesve</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shërbimeve</w:t>
            </w:r>
            <w:r w:rsidRPr="003B4E70">
              <w:rPr>
                <w:rFonts w:ascii="Times New Roman" w:hAnsi="Times New Roman" w:cs="Times New Roman"/>
                <w:spacing w:val="-4"/>
                <w:sz w:val="20"/>
                <w:szCs w:val="20"/>
                <w:lang w:val="sq-AL"/>
              </w:rPr>
              <w:t xml:space="preserve"> </w:t>
            </w:r>
            <w:r w:rsidRPr="003B4E70">
              <w:rPr>
                <w:rFonts w:ascii="Times New Roman" w:hAnsi="Times New Roman" w:cs="Times New Roman"/>
                <w:sz w:val="20"/>
                <w:szCs w:val="20"/>
                <w:lang w:val="sq-AL"/>
              </w:rPr>
              <w:t>në</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tokë,</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palët</w:t>
            </w:r>
            <w:r w:rsidRPr="003B4E70">
              <w:rPr>
                <w:rFonts w:ascii="Times New Roman" w:hAnsi="Times New Roman" w:cs="Times New Roman"/>
                <w:spacing w:val="-8"/>
                <w:sz w:val="20"/>
                <w:szCs w:val="20"/>
                <w:lang w:val="sq-AL"/>
              </w:rPr>
              <w:t xml:space="preserve"> </w:t>
            </w:r>
            <w:r w:rsidRPr="003B4E70">
              <w:rPr>
                <w:rFonts w:ascii="Times New Roman" w:hAnsi="Times New Roman" w:cs="Times New Roman"/>
                <w:sz w:val="20"/>
                <w:szCs w:val="20"/>
                <w:lang w:val="sq-AL"/>
              </w:rPr>
              <w:t>e</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pakënaqura mund të apelojnë vendimin tek Bordi i Ankesave brenda AAC-së. Ankesa duhet të dorëzohet brenda</w:t>
            </w:r>
            <w:r w:rsidRPr="003B4E70">
              <w:rPr>
                <w:rFonts w:ascii="Times New Roman" w:hAnsi="Times New Roman" w:cs="Times New Roman"/>
                <w:spacing w:val="-31"/>
                <w:sz w:val="20"/>
                <w:szCs w:val="20"/>
                <w:lang w:val="sq-AL"/>
              </w:rPr>
              <w:t xml:space="preserve"> </w:t>
            </w:r>
            <w:r w:rsidRPr="003B4E70">
              <w:rPr>
                <w:rFonts w:ascii="Times New Roman" w:hAnsi="Times New Roman" w:cs="Times New Roman"/>
                <w:sz w:val="20"/>
                <w:szCs w:val="20"/>
                <w:lang w:val="sq-AL"/>
              </w:rPr>
              <w:t>30 ditëve kalendarike pas datës në të cilën është marrë vendimi i</w:t>
            </w:r>
            <w:r w:rsidRPr="003B4E70">
              <w:rPr>
                <w:rFonts w:ascii="Times New Roman" w:hAnsi="Times New Roman" w:cs="Times New Roman"/>
                <w:spacing w:val="1"/>
                <w:sz w:val="20"/>
                <w:szCs w:val="20"/>
                <w:lang w:val="sq-AL"/>
              </w:rPr>
              <w:t xml:space="preserve"> </w:t>
            </w:r>
            <w:r w:rsidRPr="003B4E70">
              <w:rPr>
                <w:rFonts w:ascii="Times New Roman" w:hAnsi="Times New Roman" w:cs="Times New Roman"/>
                <w:sz w:val="20"/>
                <w:szCs w:val="20"/>
                <w:lang w:val="sq-AL"/>
              </w:rPr>
              <w:t>kundërshtuar.</w:t>
            </w:r>
          </w:p>
          <w:p w:rsidR="00C96C86" w:rsidRPr="003B4E70" w:rsidRDefault="00C96C86" w:rsidP="00C96C86">
            <w:pPr>
              <w:pStyle w:val="TableParagraph"/>
              <w:spacing w:before="1"/>
              <w:rPr>
                <w:rFonts w:ascii="Times New Roman" w:hAnsi="Times New Roman" w:cs="Times New Roman"/>
                <w:sz w:val="20"/>
                <w:szCs w:val="20"/>
                <w:lang w:val="sq-AL"/>
              </w:rPr>
            </w:pPr>
          </w:p>
          <w:p w:rsidR="00C96C86" w:rsidRPr="003B4E70" w:rsidRDefault="00C96C86" w:rsidP="00C96C86">
            <w:pPr>
              <w:pStyle w:val="TableParagraph"/>
              <w:numPr>
                <w:ilvl w:val="1"/>
                <w:numId w:val="8"/>
              </w:numPr>
              <w:tabs>
                <w:tab w:val="left" w:pos="608"/>
              </w:tabs>
              <w:spacing w:before="1"/>
              <w:ind w:right="97" w:firstLine="0"/>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Palët e pakënaqura me vendimin e Bordit</w:t>
            </w:r>
            <w:r w:rsidRPr="003B4E70">
              <w:rPr>
                <w:rFonts w:ascii="Times New Roman" w:hAnsi="Times New Roman" w:cs="Times New Roman"/>
                <w:spacing w:val="39"/>
                <w:sz w:val="20"/>
                <w:szCs w:val="20"/>
                <w:lang w:val="sq-AL"/>
              </w:rPr>
              <w:t xml:space="preserve"> </w:t>
            </w:r>
            <w:r w:rsidRPr="003B4E70">
              <w:rPr>
                <w:rFonts w:ascii="Times New Roman" w:hAnsi="Times New Roman" w:cs="Times New Roman"/>
                <w:sz w:val="20"/>
                <w:szCs w:val="20"/>
                <w:lang w:val="sq-AL"/>
              </w:rPr>
              <w:t>të Ankesave brenda AAC-së mund ta apelojnë këtë vendim te gjykatat kompetente të Republikës së Kosovës.”</w:t>
            </w:r>
          </w:p>
          <w:p w:rsidR="00C96C86" w:rsidRPr="003B4E70" w:rsidRDefault="00C96C86" w:rsidP="00C96C86">
            <w:pPr>
              <w:pStyle w:val="TableParagraph"/>
              <w:rPr>
                <w:rFonts w:ascii="Times New Roman" w:hAnsi="Times New Roman" w:cs="Times New Roman"/>
                <w:sz w:val="20"/>
                <w:szCs w:val="20"/>
                <w:lang w:val="sq-AL"/>
              </w:rPr>
            </w:pPr>
          </w:p>
          <w:p w:rsidR="00C96C86" w:rsidRDefault="00C96C86" w:rsidP="00251C5F">
            <w:pPr>
              <w:pStyle w:val="TableParagraph"/>
              <w:numPr>
                <w:ilvl w:val="1"/>
                <w:numId w:val="8"/>
              </w:numPr>
              <w:spacing w:line="251" w:lineRule="exact"/>
              <w:rPr>
                <w:rFonts w:ascii="Times New Roman" w:hAnsi="Times New Roman" w:cs="Times New Roman"/>
                <w:sz w:val="20"/>
                <w:szCs w:val="20"/>
                <w:lang w:val="sq-AL"/>
              </w:rPr>
            </w:pPr>
            <w:r w:rsidRPr="003B4E70">
              <w:rPr>
                <w:rFonts w:ascii="Times New Roman" w:hAnsi="Times New Roman" w:cs="Times New Roman"/>
                <w:sz w:val="20"/>
                <w:szCs w:val="20"/>
                <w:lang w:val="sq-AL"/>
              </w:rPr>
              <w:t>Vendimet e marra nga AAC janë përfundimtare dhe</w:t>
            </w:r>
            <w:r w:rsidRPr="003B4E70">
              <w:rPr>
                <w:rFonts w:ascii="Times New Roman" w:hAnsi="Times New Roman" w:cs="Times New Roman"/>
                <w:spacing w:val="-4"/>
                <w:sz w:val="20"/>
                <w:szCs w:val="20"/>
                <w:lang w:val="sq-AL"/>
              </w:rPr>
              <w:t xml:space="preserve"> </w:t>
            </w:r>
            <w:r w:rsidRPr="003B4E70">
              <w:rPr>
                <w:rFonts w:ascii="Times New Roman" w:hAnsi="Times New Roman" w:cs="Times New Roman"/>
                <w:sz w:val="20"/>
                <w:szCs w:val="20"/>
                <w:lang w:val="sq-AL"/>
              </w:rPr>
              <w:t>kundër</w:t>
            </w:r>
            <w:r w:rsidRPr="003B4E70">
              <w:rPr>
                <w:rFonts w:ascii="Times New Roman" w:hAnsi="Times New Roman" w:cs="Times New Roman"/>
                <w:spacing w:val="-5"/>
                <w:sz w:val="20"/>
                <w:szCs w:val="20"/>
                <w:lang w:val="sq-AL"/>
              </w:rPr>
              <w:t xml:space="preserve"> </w:t>
            </w:r>
            <w:r w:rsidRPr="003B4E70">
              <w:rPr>
                <w:rFonts w:ascii="Times New Roman" w:hAnsi="Times New Roman" w:cs="Times New Roman"/>
                <w:sz w:val="20"/>
                <w:szCs w:val="20"/>
                <w:lang w:val="sq-AL"/>
              </w:rPr>
              <w:t>tyre</w:t>
            </w:r>
            <w:r w:rsidRPr="003B4E70">
              <w:rPr>
                <w:rFonts w:ascii="Times New Roman" w:hAnsi="Times New Roman" w:cs="Times New Roman"/>
                <w:spacing w:val="-3"/>
                <w:sz w:val="20"/>
                <w:szCs w:val="20"/>
                <w:lang w:val="sq-AL"/>
              </w:rPr>
              <w:t xml:space="preserve"> </w:t>
            </w:r>
            <w:r w:rsidRPr="003B4E70">
              <w:rPr>
                <w:rFonts w:ascii="Times New Roman" w:hAnsi="Times New Roman" w:cs="Times New Roman"/>
                <w:sz w:val="20"/>
                <w:szCs w:val="20"/>
                <w:lang w:val="sq-AL"/>
              </w:rPr>
              <w:t>nuk</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mund</w:t>
            </w:r>
            <w:r w:rsidRPr="003B4E70">
              <w:rPr>
                <w:rFonts w:ascii="Times New Roman" w:hAnsi="Times New Roman" w:cs="Times New Roman"/>
                <w:spacing w:val="-4"/>
                <w:sz w:val="20"/>
                <w:szCs w:val="20"/>
                <w:lang w:val="sq-AL"/>
              </w:rPr>
              <w:t xml:space="preserve"> </w:t>
            </w:r>
            <w:r w:rsidRPr="003B4E70">
              <w:rPr>
                <w:rFonts w:ascii="Times New Roman" w:hAnsi="Times New Roman" w:cs="Times New Roman"/>
                <w:sz w:val="20"/>
                <w:szCs w:val="20"/>
                <w:lang w:val="sq-AL"/>
              </w:rPr>
              <w:t>të</w:t>
            </w:r>
            <w:r w:rsidRPr="003B4E70">
              <w:rPr>
                <w:rFonts w:ascii="Times New Roman" w:hAnsi="Times New Roman" w:cs="Times New Roman"/>
                <w:spacing w:val="-3"/>
                <w:sz w:val="20"/>
                <w:szCs w:val="20"/>
                <w:lang w:val="sq-AL"/>
              </w:rPr>
              <w:t xml:space="preserve"> </w:t>
            </w:r>
            <w:r w:rsidRPr="003B4E70">
              <w:rPr>
                <w:rFonts w:ascii="Times New Roman" w:hAnsi="Times New Roman" w:cs="Times New Roman"/>
                <w:sz w:val="20"/>
                <w:szCs w:val="20"/>
                <w:lang w:val="sq-AL"/>
              </w:rPr>
              <w:t>ushtrohet</w:t>
            </w:r>
            <w:r w:rsidRPr="003B4E70">
              <w:rPr>
                <w:rFonts w:ascii="Times New Roman" w:hAnsi="Times New Roman" w:cs="Times New Roman"/>
                <w:spacing w:val="-5"/>
                <w:sz w:val="20"/>
                <w:szCs w:val="20"/>
                <w:lang w:val="sq-AL"/>
              </w:rPr>
              <w:t xml:space="preserve"> </w:t>
            </w:r>
            <w:r w:rsidRPr="003B4E70">
              <w:rPr>
                <w:rFonts w:ascii="Times New Roman" w:hAnsi="Times New Roman" w:cs="Times New Roman"/>
                <w:sz w:val="20"/>
                <w:szCs w:val="20"/>
                <w:lang w:val="sq-AL"/>
              </w:rPr>
              <w:t>ankesë.</w:t>
            </w:r>
            <w:r w:rsidRPr="003B4E70">
              <w:rPr>
                <w:rFonts w:ascii="Times New Roman" w:hAnsi="Times New Roman" w:cs="Times New Roman"/>
                <w:spacing w:val="-4"/>
                <w:sz w:val="20"/>
                <w:szCs w:val="20"/>
                <w:lang w:val="sq-AL"/>
              </w:rPr>
              <w:t xml:space="preserve"> </w:t>
            </w:r>
            <w:r w:rsidRPr="003B4E70">
              <w:rPr>
                <w:rFonts w:ascii="Times New Roman" w:hAnsi="Times New Roman" w:cs="Times New Roman"/>
                <w:sz w:val="20"/>
                <w:szCs w:val="20"/>
                <w:lang w:val="sq-AL"/>
              </w:rPr>
              <w:t>Palët</w:t>
            </w:r>
            <w:r w:rsidRPr="003B4E70">
              <w:rPr>
                <w:rFonts w:ascii="Times New Roman" w:hAnsi="Times New Roman" w:cs="Times New Roman"/>
                <w:spacing w:val="-7"/>
                <w:sz w:val="20"/>
                <w:szCs w:val="20"/>
                <w:lang w:val="sq-AL"/>
              </w:rPr>
              <w:t xml:space="preserve"> </w:t>
            </w:r>
            <w:r w:rsidRPr="003B4E70">
              <w:rPr>
                <w:rFonts w:ascii="Times New Roman" w:hAnsi="Times New Roman" w:cs="Times New Roman"/>
                <w:sz w:val="20"/>
                <w:szCs w:val="20"/>
                <w:lang w:val="sq-AL"/>
              </w:rPr>
              <w:t xml:space="preserve">e </w:t>
            </w:r>
            <w:r w:rsidRPr="003B4E70">
              <w:rPr>
                <w:rFonts w:ascii="Times New Roman" w:hAnsi="Times New Roman" w:cs="Times New Roman"/>
                <w:sz w:val="20"/>
                <w:szCs w:val="20"/>
                <w:lang w:val="sq-AL"/>
              </w:rPr>
              <w:lastRenderedPageBreak/>
              <w:t>pakënaqura kanë të drejtë që të paraqesin padi pranë gjykatës kompetente për fillimin e një konflikti administrativ.</w:t>
            </w:r>
          </w:p>
          <w:p w:rsidR="00251C5F" w:rsidRDefault="00251C5F" w:rsidP="00251C5F">
            <w:pPr>
              <w:pStyle w:val="ListParagraph"/>
              <w:rPr>
                <w:rFonts w:ascii="Times New Roman" w:hAnsi="Times New Roman" w:cs="Times New Roman"/>
                <w:b/>
                <w:sz w:val="20"/>
                <w:szCs w:val="20"/>
                <w:lang w:val="sq-AL"/>
              </w:rPr>
            </w:pPr>
          </w:p>
          <w:p w:rsidR="00251C5F" w:rsidRPr="003B4E70" w:rsidRDefault="00251C5F" w:rsidP="00251C5F">
            <w:pPr>
              <w:pStyle w:val="TableParagraph"/>
              <w:spacing w:line="251" w:lineRule="exact"/>
              <w:rPr>
                <w:rFonts w:ascii="Times New Roman" w:hAnsi="Times New Roman" w:cs="Times New Roman"/>
                <w:b/>
                <w:sz w:val="20"/>
                <w:szCs w:val="20"/>
                <w:lang w:val="sq-AL"/>
              </w:rPr>
            </w:pPr>
          </w:p>
        </w:tc>
        <w:tc>
          <w:tcPr>
            <w:tcW w:w="4140" w:type="dxa"/>
          </w:tcPr>
          <w:p w:rsidR="00A45033" w:rsidRDefault="00A45033" w:rsidP="003B4E70">
            <w:pPr>
              <w:pStyle w:val="TableParagraph"/>
              <w:jc w:val="both"/>
              <w:rPr>
                <w:rFonts w:ascii="Times New Roman" w:hAnsi="Times New Roman" w:cs="Times New Roman"/>
                <w:sz w:val="20"/>
                <w:szCs w:val="20"/>
                <w:lang w:val="sq-AL"/>
              </w:rPr>
            </w:pPr>
          </w:p>
          <w:p w:rsidR="00251C5F" w:rsidRDefault="00251C5F" w:rsidP="003B4E70">
            <w:pPr>
              <w:pStyle w:val="TableParagraph"/>
              <w:jc w:val="both"/>
              <w:rPr>
                <w:rFonts w:ascii="Times New Roman" w:hAnsi="Times New Roman" w:cs="Times New Roman"/>
                <w:sz w:val="20"/>
                <w:szCs w:val="20"/>
                <w:lang w:val="sq-AL"/>
              </w:rPr>
            </w:pPr>
          </w:p>
          <w:p w:rsidR="00C96C86" w:rsidRPr="003B4E70" w:rsidRDefault="00C96C86" w:rsidP="003B4E70">
            <w:pPr>
              <w:pStyle w:val="TableParagraph"/>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Ndryshimi i propozuar duhet të bëhet në pajtim me marrëveshjen PPP dhe njëkohësisht të trajtohet nga Qeveria/Dhënësi i kontratës, dhe jo vetëm nga AAC.</w:t>
            </w:r>
          </w:p>
          <w:p w:rsidR="00C96C86" w:rsidRPr="003B4E70" w:rsidRDefault="00C96C86" w:rsidP="003B4E70">
            <w:pPr>
              <w:pStyle w:val="TableParagraph"/>
              <w:spacing w:before="4"/>
              <w:jc w:val="both"/>
              <w:rPr>
                <w:rFonts w:ascii="Times New Roman" w:hAnsi="Times New Roman" w:cs="Times New Roman"/>
                <w:sz w:val="20"/>
                <w:szCs w:val="20"/>
                <w:lang w:val="sq-AL"/>
              </w:rPr>
            </w:pPr>
          </w:p>
          <w:p w:rsidR="00C96C86" w:rsidRPr="003B4E70" w:rsidRDefault="00C96C86" w:rsidP="00251C5F">
            <w:pPr>
              <w:pStyle w:val="TableParagraph"/>
              <w:tabs>
                <w:tab w:val="left" w:pos="3672"/>
              </w:tabs>
              <w:ind w:right="213"/>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Komisioni i apelit mban një nivel të qëndrueshëm dhe të lartë të sjelljes profesionale dhe vendimmarrjes.</w:t>
            </w:r>
          </w:p>
          <w:p w:rsidR="00C96C86"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Shumë vendime të organit drejtues ose të autoriteteve publike, të tilla si dhënia ose refuzimi i miratimit, rregullat e sjelljes, dënimet për mospërputhje me rregullat, ndarjen e hapësirës etj., do të kenë pasoja shumë të mëdha për interesat e furnizuesve dhe shfrytëzuesve. Në përputhje me parimet e</w:t>
            </w:r>
            <w:r w:rsidRPr="003B4E70">
              <w:rPr>
                <w:rFonts w:ascii="Times New Roman" w:hAnsi="Times New Roman" w:cs="Times New Roman"/>
                <w:spacing w:val="-16"/>
                <w:sz w:val="20"/>
                <w:szCs w:val="20"/>
              </w:rPr>
              <w:t xml:space="preserve"> </w:t>
            </w:r>
            <w:r w:rsidRPr="003B4E70">
              <w:rPr>
                <w:rFonts w:ascii="Times New Roman" w:hAnsi="Times New Roman" w:cs="Times New Roman"/>
                <w:sz w:val="20"/>
                <w:szCs w:val="20"/>
              </w:rPr>
              <w:t xml:space="preserve">përgjithshme ligjore, </w:t>
            </w:r>
            <w:r w:rsidRPr="003B4E70">
              <w:rPr>
                <w:rFonts w:ascii="Times New Roman" w:hAnsi="Times New Roman" w:cs="Times New Roman"/>
                <w:sz w:val="20"/>
                <w:szCs w:val="20"/>
              </w:rPr>
              <w:lastRenderedPageBreak/>
              <w:t>kushdo që ndjen se interesat e tij janë prekur nga një vendim i tillë, duhet të ketë një të drejtë efektive të apelimit para një autoriteti publik të pavarur nga organi drejtues i aeroportit dhe çdo autoriteti publik që kontrollon</w:t>
            </w:r>
            <w:r w:rsidRPr="003B4E70">
              <w:rPr>
                <w:rFonts w:ascii="Times New Roman" w:hAnsi="Times New Roman" w:cs="Times New Roman"/>
                <w:spacing w:val="-7"/>
                <w:sz w:val="20"/>
                <w:szCs w:val="20"/>
              </w:rPr>
              <w:t xml:space="preserve"> </w:t>
            </w:r>
            <w:r w:rsidRPr="003B4E70">
              <w:rPr>
                <w:rFonts w:ascii="Times New Roman" w:hAnsi="Times New Roman" w:cs="Times New Roman"/>
                <w:sz w:val="20"/>
                <w:szCs w:val="20"/>
              </w:rPr>
              <w:t>ajo.</w:t>
            </w:r>
          </w:p>
          <w:p w:rsidR="00A45033" w:rsidRPr="003B4E70" w:rsidRDefault="00A45033" w:rsidP="003B4E70">
            <w:pPr>
              <w:jc w:val="both"/>
              <w:rPr>
                <w:rFonts w:ascii="Times New Roman" w:hAnsi="Times New Roman" w:cs="Times New Roman"/>
                <w:sz w:val="20"/>
                <w:szCs w:val="20"/>
              </w:rPr>
            </w:pPr>
          </w:p>
        </w:tc>
        <w:tc>
          <w:tcPr>
            <w:tcW w:w="3864" w:type="dxa"/>
          </w:tcPr>
          <w:p w:rsidR="005C1C42" w:rsidRPr="00074329" w:rsidRDefault="005C1C42" w:rsidP="005C1C42">
            <w:pPr>
              <w:jc w:val="both"/>
              <w:rPr>
                <w:rFonts w:ascii="Times New Roman" w:hAnsi="Times New Roman" w:cs="Times New Roman"/>
                <w:i/>
                <w:sz w:val="20"/>
                <w:szCs w:val="20"/>
              </w:rPr>
            </w:pPr>
          </w:p>
          <w:p w:rsidR="005C1C42" w:rsidRPr="00074329" w:rsidRDefault="005C1C42" w:rsidP="005C1C42">
            <w:pPr>
              <w:jc w:val="both"/>
              <w:rPr>
                <w:rFonts w:ascii="Times New Roman" w:hAnsi="Times New Roman" w:cs="Times New Roman"/>
                <w:i/>
                <w:sz w:val="20"/>
                <w:szCs w:val="20"/>
              </w:rPr>
            </w:pPr>
          </w:p>
          <w:p w:rsidR="00CC6DC9" w:rsidRPr="00074329" w:rsidRDefault="00CC6DC9" w:rsidP="00CC6DC9">
            <w:pPr>
              <w:jc w:val="both"/>
              <w:rPr>
                <w:rFonts w:ascii="Times New Roman" w:hAnsi="Times New Roman" w:cs="Times New Roman"/>
                <w:i/>
                <w:sz w:val="20"/>
                <w:szCs w:val="20"/>
              </w:rPr>
            </w:pPr>
            <w:r w:rsidRPr="00074329">
              <w:rPr>
                <w:rFonts w:ascii="Times New Roman" w:hAnsi="Times New Roman" w:cs="Times New Roman"/>
                <w:i/>
                <w:sz w:val="20"/>
                <w:szCs w:val="20"/>
              </w:rPr>
              <w:t>Në mënyrë të njëjtë kanë qenë e rregulluar çështja e ankesave ndaj vendimeve finale dhe ose masave individuale të marra nga organi menaxhues i aeroportit edhe me Rregulloren 04/2011.</w:t>
            </w:r>
          </w:p>
          <w:p w:rsidR="00CC6DC9" w:rsidRPr="00074329" w:rsidRDefault="00CC6DC9" w:rsidP="00CC6DC9">
            <w:pPr>
              <w:jc w:val="both"/>
              <w:rPr>
                <w:rFonts w:ascii="Times New Roman" w:hAnsi="Times New Roman" w:cs="Times New Roman"/>
                <w:i/>
                <w:sz w:val="20"/>
                <w:szCs w:val="20"/>
              </w:rPr>
            </w:pPr>
          </w:p>
          <w:p w:rsidR="005C1C42" w:rsidRPr="00074329" w:rsidRDefault="00CC6DC9" w:rsidP="00CC6DC9">
            <w:pPr>
              <w:jc w:val="both"/>
              <w:rPr>
                <w:rFonts w:ascii="Times New Roman" w:hAnsi="Times New Roman" w:cs="Times New Roman"/>
                <w:i/>
                <w:sz w:val="20"/>
                <w:szCs w:val="20"/>
              </w:rPr>
            </w:pPr>
            <w:r w:rsidRPr="00074329">
              <w:rPr>
                <w:rFonts w:ascii="Times New Roman" w:hAnsi="Times New Roman" w:cs="Times New Roman"/>
                <w:i/>
                <w:sz w:val="20"/>
                <w:szCs w:val="20"/>
              </w:rPr>
              <w:t xml:space="preserve">Ky ndryshim është në përputhje me nenin 32 paragrafi 3, ligji nr. 06/L -113 për Organizimin dhe Funksionimin e Administratës Shtetërore dhe të Agjencive te Pavarura, ndaj vendimeve/akteve të Agjencive Rregullatore në ushtrimin e funksioneve të veta rregullatore, mund të ngrihet drejtpërdrejt kontest administrativ në </w:t>
            </w:r>
            <w:r w:rsidRPr="00074329">
              <w:rPr>
                <w:rFonts w:ascii="Times New Roman" w:hAnsi="Times New Roman" w:cs="Times New Roman"/>
                <w:i/>
                <w:sz w:val="20"/>
                <w:szCs w:val="20"/>
              </w:rPr>
              <w:lastRenderedPageBreak/>
              <w:t>gjykatën kompetente për çështjet administrative.</w:t>
            </w:r>
          </w:p>
          <w:p w:rsidR="005C1C42" w:rsidRPr="00074329" w:rsidRDefault="005C1C42" w:rsidP="005C1C42">
            <w:pPr>
              <w:jc w:val="both"/>
              <w:rPr>
                <w:rFonts w:ascii="Times New Roman" w:hAnsi="Times New Roman" w:cs="Times New Roman"/>
                <w:i/>
                <w:sz w:val="20"/>
                <w:szCs w:val="20"/>
              </w:rPr>
            </w:pPr>
          </w:p>
          <w:p w:rsidR="005C1C42" w:rsidRPr="00074329" w:rsidRDefault="005C1C42" w:rsidP="005C1C42">
            <w:pPr>
              <w:jc w:val="both"/>
              <w:rPr>
                <w:rFonts w:ascii="Times New Roman" w:hAnsi="Times New Roman" w:cs="Times New Roman"/>
                <w:i/>
                <w:sz w:val="20"/>
                <w:szCs w:val="20"/>
              </w:rPr>
            </w:pPr>
          </w:p>
          <w:p w:rsidR="005C1C42" w:rsidRPr="00074329" w:rsidRDefault="005C1C42" w:rsidP="005C1C42">
            <w:pPr>
              <w:jc w:val="both"/>
              <w:rPr>
                <w:rFonts w:ascii="Times New Roman" w:hAnsi="Times New Roman" w:cs="Times New Roman"/>
                <w:i/>
                <w:sz w:val="20"/>
                <w:szCs w:val="20"/>
              </w:rPr>
            </w:pPr>
          </w:p>
          <w:p w:rsidR="005C1C42" w:rsidRPr="00074329" w:rsidRDefault="005C1C42" w:rsidP="005C1C42">
            <w:pPr>
              <w:jc w:val="both"/>
              <w:rPr>
                <w:rFonts w:ascii="Times New Roman" w:hAnsi="Times New Roman" w:cs="Times New Roman"/>
                <w:i/>
                <w:sz w:val="20"/>
                <w:szCs w:val="20"/>
              </w:rPr>
            </w:pPr>
          </w:p>
          <w:p w:rsidR="00C96C86" w:rsidRPr="00074329" w:rsidRDefault="00C96C86" w:rsidP="00CC6DC9">
            <w:pPr>
              <w:jc w:val="both"/>
              <w:rPr>
                <w:rFonts w:ascii="Times New Roman" w:hAnsi="Times New Roman" w:cs="Times New Roman"/>
                <w:i/>
                <w:color w:val="ED7D31" w:themeColor="accent2"/>
                <w:sz w:val="20"/>
                <w:szCs w:val="20"/>
              </w:rPr>
            </w:pPr>
          </w:p>
        </w:tc>
      </w:tr>
      <w:tr w:rsidR="00C96C86" w:rsidRPr="003B4E70" w:rsidTr="00C96C86">
        <w:tc>
          <w:tcPr>
            <w:tcW w:w="456" w:type="dxa"/>
          </w:tcPr>
          <w:p w:rsidR="00A45033" w:rsidRDefault="00A45033" w:rsidP="00C96C86">
            <w:pPr>
              <w:pStyle w:val="TableParagraph"/>
              <w:spacing w:line="251" w:lineRule="exact"/>
              <w:ind w:firstLine="720"/>
              <w:rPr>
                <w:rFonts w:ascii="Times New Roman" w:hAnsi="Times New Roman" w:cs="Times New Roman"/>
                <w:b/>
                <w:i/>
                <w:sz w:val="20"/>
                <w:szCs w:val="20"/>
                <w:lang w:val="sq-AL"/>
              </w:rPr>
            </w:pPr>
          </w:p>
          <w:p w:rsidR="00A45033" w:rsidRDefault="00A45033" w:rsidP="00A45033">
            <w:pPr>
              <w:rPr>
                <w:lang w:eastAsia="en-GB" w:bidi="en-GB"/>
              </w:rPr>
            </w:pPr>
          </w:p>
          <w:p w:rsidR="00C96C86" w:rsidRPr="00A45033" w:rsidRDefault="00A45033" w:rsidP="00A45033">
            <w:pPr>
              <w:rPr>
                <w:lang w:eastAsia="en-GB" w:bidi="en-GB"/>
              </w:rPr>
            </w:pPr>
            <w:r>
              <w:rPr>
                <w:lang w:eastAsia="en-GB" w:bidi="en-GB"/>
              </w:rPr>
              <w:t>8</w:t>
            </w:r>
          </w:p>
        </w:tc>
        <w:tc>
          <w:tcPr>
            <w:tcW w:w="4939" w:type="dxa"/>
          </w:tcPr>
          <w:p w:rsidR="00C96C86" w:rsidRPr="003B4E70" w:rsidRDefault="00C96C86" w:rsidP="00C96C86">
            <w:pPr>
              <w:pStyle w:val="TableParagraph"/>
              <w:spacing w:line="251" w:lineRule="exact"/>
              <w:ind w:firstLine="720"/>
              <w:rPr>
                <w:rFonts w:ascii="Times New Roman" w:hAnsi="Times New Roman" w:cs="Times New Roman"/>
                <w:b/>
                <w:sz w:val="20"/>
                <w:szCs w:val="20"/>
                <w:lang w:val="sq-AL"/>
              </w:rPr>
            </w:pPr>
            <w:r w:rsidRPr="003B4E70">
              <w:rPr>
                <w:rFonts w:ascii="Times New Roman" w:hAnsi="Times New Roman" w:cs="Times New Roman"/>
                <w:b/>
                <w:i/>
                <w:sz w:val="20"/>
                <w:szCs w:val="20"/>
                <w:lang w:val="sq-AL"/>
              </w:rPr>
              <w:t>Propozime të tjera:</w:t>
            </w:r>
          </w:p>
        </w:tc>
        <w:tc>
          <w:tcPr>
            <w:tcW w:w="4140" w:type="dxa"/>
          </w:tcPr>
          <w:p w:rsidR="00C96C86" w:rsidRPr="003B4E70" w:rsidRDefault="00C96C86" w:rsidP="00251C5F">
            <w:pPr>
              <w:pStyle w:val="TableParagraph"/>
              <w:numPr>
                <w:ilvl w:val="0"/>
                <w:numId w:val="13"/>
              </w:numPr>
              <w:tabs>
                <w:tab w:val="left" w:pos="551"/>
              </w:tabs>
              <w:spacing w:before="4"/>
              <w:jc w:val="both"/>
              <w:rPr>
                <w:rFonts w:ascii="Times New Roman" w:hAnsi="Times New Roman" w:cs="Times New Roman"/>
                <w:b/>
                <w:sz w:val="20"/>
                <w:szCs w:val="20"/>
                <w:lang w:val="sq-AL"/>
              </w:rPr>
            </w:pPr>
            <w:r w:rsidRPr="003B4E70">
              <w:rPr>
                <w:rFonts w:ascii="Times New Roman" w:hAnsi="Times New Roman" w:cs="Times New Roman"/>
                <w:b/>
                <w:sz w:val="20"/>
                <w:szCs w:val="20"/>
                <w:u w:val="thick"/>
                <w:lang w:val="sq-AL"/>
              </w:rPr>
              <w:t>Menaxhimi i pajisjeve të mbështetjes</w:t>
            </w:r>
            <w:r w:rsidRPr="003B4E70">
              <w:rPr>
                <w:rFonts w:ascii="Times New Roman" w:hAnsi="Times New Roman" w:cs="Times New Roman"/>
                <w:b/>
                <w:spacing w:val="-8"/>
                <w:sz w:val="20"/>
                <w:szCs w:val="20"/>
                <w:u w:val="thick"/>
                <w:lang w:val="sq-AL"/>
              </w:rPr>
              <w:t xml:space="preserve"> </w:t>
            </w:r>
            <w:r w:rsidRPr="003B4E70">
              <w:rPr>
                <w:rFonts w:ascii="Times New Roman" w:hAnsi="Times New Roman" w:cs="Times New Roman"/>
                <w:b/>
                <w:sz w:val="20"/>
                <w:szCs w:val="20"/>
                <w:u w:val="thick"/>
                <w:lang w:val="sq-AL"/>
              </w:rPr>
              <w:t>tokësore</w:t>
            </w:r>
          </w:p>
          <w:p w:rsidR="00C96C86" w:rsidRPr="003B4E70" w:rsidRDefault="00C96C86" w:rsidP="003B4E70">
            <w:pPr>
              <w:jc w:val="both"/>
              <w:rPr>
                <w:rFonts w:ascii="Times New Roman" w:hAnsi="Times New Roman" w:cs="Times New Roman"/>
                <w:sz w:val="20"/>
                <w:szCs w:val="20"/>
              </w:rPr>
            </w:pPr>
            <w:r w:rsidRPr="003B4E70">
              <w:rPr>
                <w:rFonts w:ascii="Times New Roman" w:hAnsi="Times New Roman" w:cs="Times New Roman"/>
                <w:sz w:val="20"/>
                <w:szCs w:val="20"/>
              </w:rPr>
              <w:t>Menaxhimi i pajisjeve të mbështetjes tokësore të përbëhet nga mekanizmi i menaxhimit të licencave dhe trajnimit për të siguruar që vetëm stafi i kualifikuar është në gjendje ta bëjë atë.</w:t>
            </w:r>
          </w:p>
          <w:p w:rsidR="00C96C86" w:rsidRPr="003B4E70" w:rsidRDefault="00C96C86" w:rsidP="003B4E70">
            <w:pPr>
              <w:jc w:val="both"/>
              <w:rPr>
                <w:rFonts w:ascii="Times New Roman" w:hAnsi="Times New Roman" w:cs="Times New Roman"/>
                <w:sz w:val="20"/>
                <w:szCs w:val="20"/>
              </w:rPr>
            </w:pPr>
          </w:p>
          <w:p w:rsidR="00C96C86" w:rsidRPr="003B4E70" w:rsidRDefault="00C96C86" w:rsidP="003B4E70">
            <w:pPr>
              <w:pStyle w:val="TableParagraph"/>
              <w:numPr>
                <w:ilvl w:val="0"/>
                <w:numId w:val="9"/>
              </w:numPr>
              <w:tabs>
                <w:tab w:val="left" w:pos="551"/>
                <w:tab w:val="left" w:pos="552"/>
              </w:tabs>
              <w:spacing w:before="4"/>
              <w:jc w:val="both"/>
              <w:rPr>
                <w:rFonts w:ascii="Times New Roman" w:hAnsi="Times New Roman" w:cs="Times New Roman"/>
                <w:b/>
                <w:sz w:val="20"/>
                <w:szCs w:val="20"/>
                <w:lang w:val="sq-AL"/>
              </w:rPr>
            </w:pPr>
            <w:r w:rsidRPr="003B4E70">
              <w:rPr>
                <w:rFonts w:ascii="Times New Roman" w:hAnsi="Times New Roman" w:cs="Times New Roman"/>
                <w:b/>
                <w:sz w:val="20"/>
                <w:szCs w:val="20"/>
                <w:u w:val="thick"/>
                <w:lang w:val="sq-AL"/>
              </w:rPr>
              <w:t>Monitorimi i</w:t>
            </w:r>
            <w:r w:rsidRPr="003B4E70">
              <w:rPr>
                <w:rFonts w:ascii="Times New Roman" w:hAnsi="Times New Roman" w:cs="Times New Roman"/>
                <w:b/>
                <w:spacing w:val="-2"/>
                <w:sz w:val="20"/>
                <w:szCs w:val="20"/>
                <w:u w:val="thick"/>
                <w:lang w:val="sq-AL"/>
              </w:rPr>
              <w:t xml:space="preserve"> </w:t>
            </w:r>
            <w:r w:rsidRPr="003B4E70">
              <w:rPr>
                <w:rFonts w:ascii="Times New Roman" w:hAnsi="Times New Roman" w:cs="Times New Roman"/>
                <w:b/>
                <w:sz w:val="20"/>
                <w:szCs w:val="20"/>
                <w:u w:val="thick"/>
                <w:lang w:val="sq-AL"/>
              </w:rPr>
              <w:t>performancës</w:t>
            </w:r>
          </w:p>
          <w:p w:rsidR="00C96C86" w:rsidRPr="003B4E70" w:rsidRDefault="00C96C86" w:rsidP="00251C5F">
            <w:pPr>
              <w:pStyle w:val="TableParagraph"/>
              <w:spacing w:before="194"/>
              <w:ind w:left="191" w:right="72"/>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Monitorimi i performancës së të gjitha proceseve përkatëse duhet të regjistrohet për të lehtësuar vlerësimet, kontrollin e cilësisë dhe faturimin.</w:t>
            </w:r>
          </w:p>
          <w:p w:rsidR="00C96C86" w:rsidRPr="003B4E70" w:rsidRDefault="00C96C86" w:rsidP="003B4E70">
            <w:pPr>
              <w:pStyle w:val="TableParagraph"/>
              <w:jc w:val="both"/>
              <w:rPr>
                <w:rFonts w:ascii="Times New Roman" w:hAnsi="Times New Roman" w:cs="Times New Roman"/>
                <w:sz w:val="20"/>
                <w:szCs w:val="20"/>
                <w:lang w:val="sq-AL"/>
              </w:rPr>
            </w:pPr>
          </w:p>
          <w:p w:rsidR="00C96C86" w:rsidRPr="003B4E70" w:rsidRDefault="00C96C86" w:rsidP="003B4E70">
            <w:pPr>
              <w:pStyle w:val="TableParagraph"/>
              <w:numPr>
                <w:ilvl w:val="0"/>
                <w:numId w:val="9"/>
              </w:numPr>
              <w:tabs>
                <w:tab w:val="left" w:pos="551"/>
                <w:tab w:val="left" w:pos="552"/>
              </w:tabs>
              <w:jc w:val="both"/>
              <w:rPr>
                <w:rFonts w:ascii="Times New Roman" w:hAnsi="Times New Roman" w:cs="Times New Roman"/>
                <w:b/>
                <w:sz w:val="20"/>
                <w:szCs w:val="20"/>
                <w:lang w:val="sq-AL"/>
              </w:rPr>
            </w:pPr>
            <w:r w:rsidRPr="003B4E70">
              <w:rPr>
                <w:rFonts w:ascii="Times New Roman" w:hAnsi="Times New Roman" w:cs="Times New Roman"/>
                <w:b/>
                <w:sz w:val="20"/>
                <w:szCs w:val="20"/>
                <w:u w:val="thick"/>
                <w:lang w:val="sq-AL"/>
              </w:rPr>
              <w:t>Të përmirësohet gabimi</w:t>
            </w:r>
            <w:r w:rsidRPr="003B4E70">
              <w:rPr>
                <w:rFonts w:ascii="Times New Roman" w:hAnsi="Times New Roman" w:cs="Times New Roman"/>
                <w:b/>
                <w:spacing w:val="-3"/>
                <w:sz w:val="20"/>
                <w:szCs w:val="20"/>
                <w:u w:val="thick"/>
                <w:lang w:val="sq-AL"/>
              </w:rPr>
              <w:t xml:space="preserve"> </w:t>
            </w:r>
            <w:r w:rsidRPr="003B4E70">
              <w:rPr>
                <w:rFonts w:ascii="Times New Roman" w:hAnsi="Times New Roman" w:cs="Times New Roman"/>
                <w:b/>
                <w:sz w:val="20"/>
                <w:szCs w:val="20"/>
                <w:u w:val="thick"/>
                <w:lang w:val="sq-AL"/>
              </w:rPr>
              <w:t>teknik:</w:t>
            </w:r>
          </w:p>
          <w:p w:rsidR="00C96C86" w:rsidRPr="00251C5F" w:rsidRDefault="00C96C86" w:rsidP="00251C5F">
            <w:pPr>
              <w:pStyle w:val="TableParagraph"/>
              <w:spacing w:before="194"/>
              <w:ind w:left="191" w:right="182"/>
              <w:jc w:val="both"/>
              <w:rPr>
                <w:rFonts w:ascii="Times New Roman" w:hAnsi="Times New Roman" w:cs="Times New Roman"/>
                <w:sz w:val="20"/>
                <w:szCs w:val="20"/>
                <w:lang w:val="sq-AL"/>
              </w:rPr>
            </w:pPr>
            <w:r w:rsidRPr="003B4E70">
              <w:rPr>
                <w:rFonts w:ascii="Times New Roman" w:hAnsi="Times New Roman" w:cs="Times New Roman"/>
                <w:sz w:val="20"/>
                <w:szCs w:val="20"/>
                <w:lang w:val="sq-AL"/>
              </w:rPr>
              <w:t>Në nenin 12.3, paragrafi (a): Një ftesë për tenderim duhet të lëshohet dhe të publikohet në pajtim me ligjin</w:t>
            </w:r>
            <w:r w:rsidR="00251C5F">
              <w:rPr>
                <w:rFonts w:ascii="Times New Roman" w:hAnsi="Times New Roman" w:cs="Times New Roman"/>
                <w:sz w:val="20"/>
                <w:szCs w:val="20"/>
                <w:lang w:val="sq-AL"/>
              </w:rPr>
              <w:t xml:space="preserve"> </w:t>
            </w:r>
            <w:proofErr w:type="spellStart"/>
            <w:r w:rsidRPr="003B4E70">
              <w:rPr>
                <w:rFonts w:ascii="Times New Roman" w:hAnsi="Times New Roman" w:cs="Times New Roman"/>
                <w:sz w:val="20"/>
                <w:szCs w:val="20"/>
              </w:rPr>
              <w:t>në</w:t>
            </w:r>
            <w:proofErr w:type="spellEnd"/>
            <w:r w:rsidRPr="003B4E70">
              <w:rPr>
                <w:rFonts w:ascii="Times New Roman" w:hAnsi="Times New Roman" w:cs="Times New Roman"/>
                <w:sz w:val="20"/>
                <w:szCs w:val="20"/>
              </w:rPr>
              <w:t xml:space="preserve"> </w:t>
            </w:r>
            <w:proofErr w:type="spellStart"/>
            <w:r w:rsidRPr="003B4E70">
              <w:rPr>
                <w:rFonts w:ascii="Times New Roman" w:hAnsi="Times New Roman" w:cs="Times New Roman"/>
                <w:sz w:val="20"/>
                <w:szCs w:val="20"/>
              </w:rPr>
              <w:t>fuqi</w:t>
            </w:r>
            <w:proofErr w:type="spellEnd"/>
            <w:r w:rsidRPr="003B4E70">
              <w:rPr>
                <w:rFonts w:ascii="Times New Roman" w:hAnsi="Times New Roman" w:cs="Times New Roman"/>
                <w:sz w:val="20"/>
                <w:szCs w:val="20"/>
              </w:rPr>
              <w:t xml:space="preserve"> </w:t>
            </w:r>
            <w:proofErr w:type="spellStart"/>
            <w:r w:rsidRPr="003B4E70">
              <w:rPr>
                <w:rFonts w:ascii="Times New Roman" w:hAnsi="Times New Roman" w:cs="Times New Roman"/>
                <w:sz w:val="20"/>
                <w:szCs w:val="20"/>
              </w:rPr>
              <w:t>në</w:t>
            </w:r>
            <w:proofErr w:type="spellEnd"/>
            <w:r w:rsidRPr="003B4E70">
              <w:rPr>
                <w:rFonts w:ascii="Times New Roman" w:hAnsi="Times New Roman" w:cs="Times New Roman"/>
                <w:sz w:val="20"/>
                <w:szCs w:val="20"/>
              </w:rPr>
              <w:t xml:space="preserve"> </w:t>
            </w:r>
            <w:proofErr w:type="spellStart"/>
            <w:r w:rsidRPr="003B4E70">
              <w:rPr>
                <w:rFonts w:ascii="Times New Roman" w:hAnsi="Times New Roman" w:cs="Times New Roman"/>
                <w:sz w:val="20"/>
                <w:szCs w:val="20"/>
              </w:rPr>
              <w:t>Republikën</w:t>
            </w:r>
            <w:proofErr w:type="spellEnd"/>
            <w:r w:rsidRPr="003B4E70">
              <w:rPr>
                <w:rFonts w:ascii="Times New Roman" w:hAnsi="Times New Roman" w:cs="Times New Roman"/>
                <w:sz w:val="20"/>
                <w:szCs w:val="20"/>
              </w:rPr>
              <w:t xml:space="preserve"> e </w:t>
            </w:r>
            <w:proofErr w:type="spellStart"/>
            <w:r w:rsidRPr="003B4E70">
              <w:rPr>
                <w:rFonts w:ascii="Times New Roman" w:hAnsi="Times New Roman" w:cs="Times New Roman"/>
                <w:sz w:val="20"/>
                <w:szCs w:val="20"/>
              </w:rPr>
              <w:t>Kosovës</w:t>
            </w:r>
            <w:proofErr w:type="spellEnd"/>
            <w:r w:rsidRPr="003B4E70">
              <w:rPr>
                <w:rFonts w:ascii="Times New Roman" w:hAnsi="Times New Roman" w:cs="Times New Roman"/>
                <w:sz w:val="20"/>
                <w:szCs w:val="20"/>
              </w:rPr>
              <w:t>.</w:t>
            </w:r>
          </w:p>
          <w:p w:rsidR="00C96C86" w:rsidRPr="003B4E70" w:rsidRDefault="00C96C86" w:rsidP="003B4E70">
            <w:pPr>
              <w:jc w:val="both"/>
              <w:rPr>
                <w:rFonts w:ascii="Times New Roman" w:hAnsi="Times New Roman" w:cs="Times New Roman"/>
                <w:sz w:val="20"/>
                <w:szCs w:val="20"/>
              </w:rPr>
            </w:pPr>
          </w:p>
        </w:tc>
        <w:tc>
          <w:tcPr>
            <w:tcW w:w="3864" w:type="dxa"/>
          </w:tcPr>
          <w:p w:rsidR="00251C5F" w:rsidRPr="00074329" w:rsidRDefault="00251C5F" w:rsidP="00CC6DC9">
            <w:pPr>
              <w:pStyle w:val="CommentText"/>
              <w:jc w:val="both"/>
              <w:rPr>
                <w:rFonts w:eastAsiaTheme="minorHAnsi"/>
                <w:i/>
                <w:lang w:val="sq-AL" w:bidi="ar-SA"/>
              </w:rPr>
            </w:pPr>
          </w:p>
          <w:p w:rsidR="00251C5F" w:rsidRPr="00074329" w:rsidRDefault="00251C5F" w:rsidP="00CC6DC9">
            <w:pPr>
              <w:pStyle w:val="CommentText"/>
              <w:jc w:val="both"/>
              <w:rPr>
                <w:rFonts w:eastAsiaTheme="minorHAnsi"/>
                <w:i/>
                <w:lang w:val="sq-AL" w:bidi="ar-SA"/>
              </w:rPr>
            </w:pPr>
          </w:p>
          <w:p w:rsidR="00CC6DC9" w:rsidRPr="00074329" w:rsidRDefault="00CC6DC9" w:rsidP="00CC6DC9">
            <w:pPr>
              <w:pStyle w:val="CommentText"/>
              <w:jc w:val="both"/>
              <w:rPr>
                <w:rFonts w:eastAsiaTheme="minorHAnsi"/>
                <w:i/>
                <w:lang w:val="sq-AL" w:bidi="ar-SA"/>
              </w:rPr>
            </w:pPr>
            <w:r w:rsidRPr="00074329">
              <w:rPr>
                <w:rFonts w:eastAsiaTheme="minorHAnsi"/>
                <w:i/>
                <w:lang w:val="sq-AL" w:bidi="ar-SA"/>
              </w:rPr>
              <w:t>Mirëmbajtje e pajis</w:t>
            </w:r>
            <w:r w:rsidR="00251C5F" w:rsidRPr="00074329">
              <w:rPr>
                <w:rFonts w:eastAsiaTheme="minorHAnsi"/>
                <w:i/>
                <w:lang w:val="sq-AL" w:bidi="ar-SA"/>
              </w:rPr>
              <w:t>jeve për ofrimin e shërbimeve në tokë, në</w:t>
            </w:r>
            <w:r w:rsidRPr="00074329">
              <w:rPr>
                <w:rFonts w:eastAsiaTheme="minorHAnsi"/>
                <w:i/>
                <w:lang w:val="sq-AL" w:bidi="ar-SA"/>
              </w:rPr>
              <w:t xml:space="preserve"> ANP,</w:t>
            </w:r>
            <w:r w:rsidR="00251C5F" w:rsidRPr="00074329">
              <w:rPr>
                <w:rFonts w:eastAsiaTheme="minorHAnsi"/>
                <w:i/>
                <w:lang w:val="sq-AL" w:bidi="ar-SA"/>
              </w:rPr>
              <w:t xml:space="preserve"> bë</w:t>
            </w:r>
            <w:r w:rsidRPr="00074329">
              <w:rPr>
                <w:rFonts w:eastAsiaTheme="minorHAnsi"/>
                <w:i/>
                <w:lang w:val="sq-AL" w:bidi="ar-SA"/>
              </w:rPr>
              <w:t>het nga stafi kompetent dhe i trajnuar bazuar në udhëzimet e prodhuesve.</w:t>
            </w:r>
          </w:p>
          <w:p w:rsidR="00C96C86" w:rsidRPr="00074329" w:rsidRDefault="00C96C86"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p>
          <w:p w:rsidR="00074329" w:rsidRPr="00074329" w:rsidRDefault="00074329" w:rsidP="003B4E70">
            <w:pPr>
              <w:jc w:val="both"/>
              <w:rPr>
                <w:rFonts w:ascii="Times New Roman" w:hAnsi="Times New Roman" w:cs="Times New Roman"/>
                <w:i/>
                <w:sz w:val="20"/>
                <w:szCs w:val="20"/>
              </w:rPr>
            </w:pPr>
            <w:r w:rsidRPr="00074329">
              <w:rPr>
                <w:rFonts w:ascii="Times New Roman" w:hAnsi="Times New Roman" w:cs="Times New Roman"/>
                <w:i/>
                <w:sz w:val="20"/>
                <w:szCs w:val="20"/>
              </w:rPr>
              <w:t>Gabimet teknike të draft rregullores do të përmirësohen.</w:t>
            </w:r>
          </w:p>
        </w:tc>
      </w:tr>
    </w:tbl>
    <w:p w:rsidR="00773876" w:rsidRDefault="00773876">
      <w:pPr>
        <w:rPr>
          <w:rFonts w:ascii="Times New Roman" w:hAnsi="Times New Roman" w:cs="Times New Roman"/>
          <w:sz w:val="20"/>
          <w:szCs w:val="20"/>
        </w:rPr>
      </w:pPr>
    </w:p>
    <w:p w:rsidR="00251C5F" w:rsidRDefault="00251C5F">
      <w:pPr>
        <w:rPr>
          <w:rFonts w:ascii="Times New Roman" w:hAnsi="Times New Roman" w:cs="Times New Roman"/>
          <w:sz w:val="20"/>
          <w:szCs w:val="20"/>
        </w:rPr>
      </w:pPr>
    </w:p>
    <w:p w:rsidR="00DF7AF2" w:rsidRDefault="00DF7AF2">
      <w:pPr>
        <w:rPr>
          <w:rFonts w:ascii="Times New Roman" w:hAnsi="Times New Roman" w:cs="Times New Roman"/>
          <w:sz w:val="20"/>
          <w:szCs w:val="20"/>
        </w:rPr>
      </w:pPr>
    </w:p>
    <w:p w:rsidR="00DF7AF2" w:rsidRDefault="00DF7AF2">
      <w:pPr>
        <w:rPr>
          <w:rFonts w:ascii="Times New Roman" w:hAnsi="Times New Roman" w:cs="Times New Roman"/>
          <w:sz w:val="20"/>
          <w:szCs w:val="20"/>
        </w:rPr>
      </w:pPr>
    </w:p>
    <w:p w:rsidR="00DF7AF2" w:rsidRDefault="00DF7AF2">
      <w:pPr>
        <w:rPr>
          <w:rFonts w:ascii="Times New Roman" w:hAnsi="Times New Roman" w:cs="Times New Roman"/>
          <w:sz w:val="20"/>
          <w:szCs w:val="20"/>
        </w:rPr>
      </w:pPr>
    </w:p>
    <w:p w:rsidR="00DF7AF2" w:rsidRDefault="00DF7AF2">
      <w:pPr>
        <w:rPr>
          <w:rFonts w:ascii="Times New Roman" w:hAnsi="Times New Roman" w:cs="Times New Roman"/>
          <w:sz w:val="20"/>
          <w:szCs w:val="20"/>
        </w:rPr>
      </w:pPr>
    </w:p>
    <w:p w:rsidR="00251C5F" w:rsidRPr="005240E2" w:rsidRDefault="00251C5F" w:rsidP="005240E2">
      <w:pPr>
        <w:spacing w:after="0" w:line="240" w:lineRule="auto"/>
        <w:jc w:val="both"/>
        <w:rPr>
          <w:rFonts w:ascii="Book Antiqua" w:eastAsia="Times New Roman" w:hAnsi="Book Antiqua" w:cs="Times New Roman"/>
        </w:rPr>
      </w:pPr>
    </w:p>
    <w:p w:rsidR="00251C5F" w:rsidRPr="005240E2" w:rsidRDefault="00251C5F" w:rsidP="005240E2">
      <w:pPr>
        <w:spacing w:after="0" w:line="240" w:lineRule="auto"/>
        <w:jc w:val="both"/>
        <w:rPr>
          <w:rFonts w:ascii="Book Antiqua" w:eastAsia="Times New Roman" w:hAnsi="Book Antiqua" w:cs="Times New Roman"/>
        </w:rPr>
      </w:pPr>
      <w:r w:rsidRPr="005240E2">
        <w:rPr>
          <w:rFonts w:ascii="Book Antiqua" w:eastAsia="Times New Roman" w:hAnsi="Book Antiqua" w:cs="Times New Roman"/>
        </w:rPr>
        <w:lastRenderedPageBreak/>
        <w:t>III.</w:t>
      </w:r>
      <w:r w:rsidRPr="005240E2">
        <w:rPr>
          <w:rFonts w:ascii="Book Antiqua" w:eastAsia="Times New Roman" w:hAnsi="Book Antiqua" w:cs="Times New Roman"/>
        </w:rPr>
        <w:tab/>
        <w:t>PËRFUNDIM</w:t>
      </w:r>
    </w:p>
    <w:p w:rsidR="00251C5F" w:rsidRPr="005240E2" w:rsidRDefault="00251C5F" w:rsidP="005240E2">
      <w:pPr>
        <w:spacing w:after="0" w:line="240" w:lineRule="auto"/>
        <w:jc w:val="both"/>
        <w:rPr>
          <w:rFonts w:ascii="Book Antiqua" w:eastAsia="Times New Roman" w:hAnsi="Book Antiqua" w:cs="Times New Roman"/>
        </w:rPr>
      </w:pPr>
      <w:r w:rsidRPr="005240E2">
        <w:rPr>
          <w:rFonts w:ascii="Book Antiqua" w:eastAsia="Times New Roman" w:hAnsi="Book Antiqua" w:cs="Times New Roman"/>
        </w:rPr>
        <w:t>Gjatë fazës së konsultimit publik të palëve të interesit lidhur me k</w:t>
      </w:r>
      <w:r w:rsidR="008960A5" w:rsidRPr="005240E2">
        <w:rPr>
          <w:rFonts w:ascii="Book Antiqua" w:eastAsia="Times New Roman" w:hAnsi="Book Antiqua" w:cs="Times New Roman"/>
        </w:rPr>
        <w:t>ë</w:t>
      </w:r>
      <w:r w:rsidRPr="005240E2">
        <w:rPr>
          <w:rFonts w:ascii="Book Antiqua" w:eastAsia="Times New Roman" w:hAnsi="Book Antiqua" w:cs="Times New Roman"/>
        </w:rPr>
        <w:t>t</w:t>
      </w:r>
      <w:r w:rsidR="008960A5" w:rsidRPr="005240E2">
        <w:rPr>
          <w:rFonts w:ascii="Book Antiqua" w:eastAsia="Times New Roman" w:hAnsi="Book Antiqua" w:cs="Times New Roman"/>
        </w:rPr>
        <w:t>ë</w:t>
      </w:r>
      <w:r w:rsidRPr="005240E2">
        <w:rPr>
          <w:rFonts w:ascii="Book Antiqua" w:eastAsia="Times New Roman" w:hAnsi="Book Antiqua" w:cs="Times New Roman"/>
        </w:rPr>
        <w:t xml:space="preserve"> projekt-rregulloren, janë vlerësuar gjithsejtë 19 vërejtje/komente me shkrim të cilat janë pranuar nga 23 maj deri më 14 qershor 2019.</w:t>
      </w:r>
    </w:p>
    <w:p w:rsidR="00251C5F" w:rsidRPr="005240E2" w:rsidRDefault="00251C5F" w:rsidP="005240E2">
      <w:pPr>
        <w:spacing w:after="0" w:line="240" w:lineRule="auto"/>
        <w:jc w:val="both"/>
        <w:rPr>
          <w:rFonts w:ascii="Book Antiqua" w:eastAsia="Times New Roman" w:hAnsi="Book Antiqua" w:cs="Times New Roman"/>
        </w:rPr>
      </w:pPr>
    </w:p>
    <w:p w:rsidR="00251C5F" w:rsidRPr="005240E2" w:rsidRDefault="00251C5F" w:rsidP="005240E2">
      <w:pPr>
        <w:spacing w:after="0" w:line="240" w:lineRule="auto"/>
        <w:jc w:val="both"/>
        <w:rPr>
          <w:rFonts w:ascii="Book Antiqua" w:eastAsia="Times New Roman" w:hAnsi="Book Antiqua" w:cs="Times New Roman"/>
        </w:rPr>
      </w:pPr>
      <w:r w:rsidRPr="005240E2">
        <w:rPr>
          <w:rFonts w:ascii="Book Antiqua" w:eastAsia="Times New Roman" w:hAnsi="Book Antiqua" w:cs="Times New Roman"/>
        </w:rPr>
        <w:t>Nga këto vërejtje/komente, AAC-ja ka pranuar një (1) vërejtje për adaptim/</w:t>
      </w:r>
      <w:r w:rsidR="005240E2" w:rsidRPr="005240E2">
        <w:rPr>
          <w:rFonts w:ascii="Book Antiqua" w:eastAsia="Times New Roman" w:hAnsi="Book Antiqua" w:cs="Times New Roman"/>
        </w:rPr>
        <w:t>përmirësimet</w:t>
      </w:r>
      <w:r w:rsidRPr="005240E2">
        <w:rPr>
          <w:rFonts w:ascii="Book Antiqua" w:eastAsia="Times New Roman" w:hAnsi="Book Antiqua" w:cs="Times New Roman"/>
        </w:rPr>
        <w:t xml:space="preserve"> të tekst</w:t>
      </w:r>
      <w:r w:rsidR="005240E2">
        <w:rPr>
          <w:rFonts w:ascii="Book Antiqua" w:eastAsia="Times New Roman" w:hAnsi="Book Antiqua" w:cs="Times New Roman"/>
        </w:rPr>
        <w:t>it të rregullores</w:t>
      </w:r>
      <w:r w:rsidRPr="005240E2">
        <w:rPr>
          <w:rFonts w:ascii="Book Antiqua" w:eastAsia="Times New Roman" w:hAnsi="Book Antiqua" w:cs="Times New Roman"/>
        </w:rPr>
        <w:t xml:space="preserve"> i cili do të përmirësohet në </w:t>
      </w:r>
      <w:r w:rsidR="005240E2" w:rsidRPr="005240E2">
        <w:rPr>
          <w:rFonts w:ascii="Book Antiqua" w:eastAsia="Times New Roman" w:hAnsi="Book Antiqua" w:cs="Times New Roman"/>
        </w:rPr>
        <w:t>versionin</w:t>
      </w:r>
      <w:r w:rsidRPr="005240E2">
        <w:rPr>
          <w:rFonts w:ascii="Book Antiqua" w:eastAsia="Times New Roman" w:hAnsi="Book Antiqua" w:cs="Times New Roman"/>
        </w:rPr>
        <w:t xml:space="preserve"> përfundimtar të Rregullores. Komenti tjera ka marrë përgjigjen adekuate.</w:t>
      </w:r>
    </w:p>
    <w:p w:rsidR="005240E2" w:rsidRDefault="005240E2" w:rsidP="005240E2">
      <w:pPr>
        <w:spacing w:after="0" w:line="240" w:lineRule="auto"/>
        <w:jc w:val="both"/>
        <w:rPr>
          <w:rFonts w:ascii="Book Antiqua" w:eastAsia="Times New Roman" w:hAnsi="Book Antiqua" w:cs="Times New Roman"/>
        </w:rPr>
      </w:pPr>
      <w:bookmarkStart w:id="0" w:name="_GoBack"/>
      <w:bookmarkEnd w:id="0"/>
    </w:p>
    <w:p w:rsidR="00251C5F" w:rsidRPr="005240E2" w:rsidRDefault="00251C5F" w:rsidP="005240E2">
      <w:pPr>
        <w:spacing w:after="0" w:line="240" w:lineRule="auto"/>
        <w:jc w:val="both"/>
        <w:rPr>
          <w:rFonts w:ascii="Book Antiqua" w:eastAsia="Times New Roman" w:hAnsi="Book Antiqua" w:cs="Times New Roman"/>
        </w:rPr>
      </w:pPr>
      <w:r w:rsidRPr="005240E2">
        <w:rPr>
          <w:rFonts w:ascii="Book Antiqua" w:eastAsia="Times New Roman" w:hAnsi="Book Antiqua" w:cs="Times New Roman"/>
        </w:rPr>
        <w:t>Raporti është hartuar nga:</w:t>
      </w:r>
    </w:p>
    <w:p w:rsidR="00251C5F" w:rsidRPr="005240E2" w:rsidRDefault="00251C5F" w:rsidP="005240E2">
      <w:pPr>
        <w:spacing w:after="0" w:line="240" w:lineRule="auto"/>
        <w:jc w:val="both"/>
        <w:rPr>
          <w:rFonts w:ascii="Book Antiqua" w:eastAsia="Times New Roman" w:hAnsi="Book Antiqua" w:cs="Times New Roman"/>
        </w:rPr>
      </w:pPr>
    </w:p>
    <w:p w:rsidR="00251C5F" w:rsidRPr="005240E2" w:rsidRDefault="00251C5F" w:rsidP="005240E2">
      <w:pPr>
        <w:spacing w:after="0" w:line="240" w:lineRule="auto"/>
        <w:jc w:val="both"/>
        <w:rPr>
          <w:rFonts w:ascii="Book Antiqua" w:eastAsia="Times New Roman" w:hAnsi="Book Antiqua" w:cs="Times New Roman"/>
        </w:rPr>
      </w:pPr>
      <w:r w:rsidRPr="005240E2">
        <w:rPr>
          <w:rFonts w:ascii="Book Antiqua" w:eastAsia="Times New Roman" w:hAnsi="Book Antiqua" w:cs="Times New Roman"/>
        </w:rPr>
        <w:t xml:space="preserve">Departamenti i BNRREA </w:t>
      </w:r>
    </w:p>
    <w:p w:rsidR="00251C5F" w:rsidRPr="005240E2" w:rsidRDefault="00251C5F" w:rsidP="005240E2">
      <w:pPr>
        <w:spacing w:after="0" w:line="240" w:lineRule="auto"/>
        <w:jc w:val="both"/>
        <w:rPr>
          <w:rFonts w:ascii="Book Antiqua" w:eastAsia="Times New Roman" w:hAnsi="Book Antiqua" w:cs="Times New Roman"/>
        </w:rPr>
      </w:pPr>
      <w:r w:rsidRPr="005240E2">
        <w:rPr>
          <w:rFonts w:ascii="Book Antiqua" w:eastAsia="Times New Roman" w:hAnsi="Book Antiqua" w:cs="Times New Roman"/>
        </w:rPr>
        <w:t>Zyra për Çështje Ligjore të Aviacionit</w:t>
      </w:r>
    </w:p>
    <w:sectPr w:rsidR="00251C5F" w:rsidRPr="005240E2" w:rsidSect="00C156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AEA"/>
    <w:multiLevelType w:val="hybridMultilevel"/>
    <w:tmpl w:val="BD44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54C2"/>
    <w:multiLevelType w:val="hybridMultilevel"/>
    <w:tmpl w:val="177C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27699"/>
    <w:multiLevelType w:val="hybridMultilevel"/>
    <w:tmpl w:val="AC4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C3EF0"/>
    <w:multiLevelType w:val="hybridMultilevel"/>
    <w:tmpl w:val="20329BA8"/>
    <w:lvl w:ilvl="0" w:tplc="8592AAC6">
      <w:start w:val="19"/>
      <w:numFmt w:val="bullet"/>
      <w:lvlText w:val="-"/>
      <w:lvlJc w:val="left"/>
      <w:pPr>
        <w:ind w:left="551" w:hanging="360"/>
      </w:pPr>
      <w:rPr>
        <w:rFonts w:ascii="Times New Roman" w:eastAsia="Arial" w:hAnsi="Times New Roman" w:cs="Times New Roman" w:hint="default"/>
        <w:b w:val="0"/>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4" w15:restartNumberingAfterBreak="0">
    <w:nsid w:val="221A0870"/>
    <w:multiLevelType w:val="hybridMultilevel"/>
    <w:tmpl w:val="25F8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92FD7"/>
    <w:multiLevelType w:val="hybridMultilevel"/>
    <w:tmpl w:val="F3FA81AE"/>
    <w:lvl w:ilvl="0" w:tplc="635AF11C">
      <w:start w:val="1"/>
      <w:numFmt w:val="decimal"/>
      <w:lvlText w:val="%1."/>
      <w:lvlJc w:val="left"/>
      <w:pPr>
        <w:ind w:left="362" w:hanging="269"/>
      </w:pPr>
      <w:rPr>
        <w:rFonts w:ascii="Times New Roman" w:eastAsia="Times New Roman" w:hAnsi="Times New Roman" w:cs="Times New Roman" w:hint="default"/>
        <w:w w:val="100"/>
        <w:sz w:val="22"/>
        <w:szCs w:val="22"/>
        <w:lang w:val="en-US" w:eastAsia="en-US" w:bidi="en-US"/>
      </w:rPr>
    </w:lvl>
    <w:lvl w:ilvl="1" w:tplc="7FE87C0A">
      <w:numFmt w:val="bullet"/>
      <w:lvlText w:val="•"/>
      <w:lvlJc w:val="left"/>
      <w:pPr>
        <w:ind w:left="818" w:hanging="269"/>
      </w:pPr>
      <w:rPr>
        <w:rFonts w:hint="default"/>
        <w:lang w:val="en-US" w:eastAsia="en-US" w:bidi="en-US"/>
      </w:rPr>
    </w:lvl>
    <w:lvl w:ilvl="2" w:tplc="30BCE23E">
      <w:numFmt w:val="bullet"/>
      <w:lvlText w:val="•"/>
      <w:lvlJc w:val="left"/>
      <w:pPr>
        <w:ind w:left="1276" w:hanging="269"/>
      </w:pPr>
      <w:rPr>
        <w:rFonts w:hint="default"/>
        <w:lang w:val="en-US" w:eastAsia="en-US" w:bidi="en-US"/>
      </w:rPr>
    </w:lvl>
    <w:lvl w:ilvl="3" w:tplc="F5E85A94">
      <w:numFmt w:val="bullet"/>
      <w:lvlText w:val="•"/>
      <w:lvlJc w:val="left"/>
      <w:pPr>
        <w:ind w:left="1734" w:hanging="269"/>
      </w:pPr>
      <w:rPr>
        <w:rFonts w:hint="default"/>
        <w:lang w:val="en-US" w:eastAsia="en-US" w:bidi="en-US"/>
      </w:rPr>
    </w:lvl>
    <w:lvl w:ilvl="4" w:tplc="416AF928">
      <w:numFmt w:val="bullet"/>
      <w:lvlText w:val="•"/>
      <w:lvlJc w:val="left"/>
      <w:pPr>
        <w:ind w:left="2193" w:hanging="269"/>
      </w:pPr>
      <w:rPr>
        <w:rFonts w:hint="default"/>
        <w:lang w:val="en-US" w:eastAsia="en-US" w:bidi="en-US"/>
      </w:rPr>
    </w:lvl>
    <w:lvl w:ilvl="5" w:tplc="14AED060">
      <w:numFmt w:val="bullet"/>
      <w:lvlText w:val="•"/>
      <w:lvlJc w:val="left"/>
      <w:pPr>
        <w:ind w:left="2651" w:hanging="269"/>
      </w:pPr>
      <w:rPr>
        <w:rFonts w:hint="default"/>
        <w:lang w:val="en-US" w:eastAsia="en-US" w:bidi="en-US"/>
      </w:rPr>
    </w:lvl>
    <w:lvl w:ilvl="6" w:tplc="8A264226">
      <w:numFmt w:val="bullet"/>
      <w:lvlText w:val="•"/>
      <w:lvlJc w:val="left"/>
      <w:pPr>
        <w:ind w:left="3109" w:hanging="269"/>
      </w:pPr>
      <w:rPr>
        <w:rFonts w:hint="default"/>
        <w:lang w:val="en-US" w:eastAsia="en-US" w:bidi="en-US"/>
      </w:rPr>
    </w:lvl>
    <w:lvl w:ilvl="7" w:tplc="F85EE426">
      <w:numFmt w:val="bullet"/>
      <w:lvlText w:val="•"/>
      <w:lvlJc w:val="left"/>
      <w:pPr>
        <w:ind w:left="3568" w:hanging="269"/>
      </w:pPr>
      <w:rPr>
        <w:rFonts w:hint="default"/>
        <w:lang w:val="en-US" w:eastAsia="en-US" w:bidi="en-US"/>
      </w:rPr>
    </w:lvl>
    <w:lvl w:ilvl="8" w:tplc="12267DB2">
      <w:numFmt w:val="bullet"/>
      <w:lvlText w:val="•"/>
      <w:lvlJc w:val="left"/>
      <w:pPr>
        <w:ind w:left="4026" w:hanging="269"/>
      </w:pPr>
      <w:rPr>
        <w:rFonts w:hint="default"/>
        <w:lang w:val="en-US" w:eastAsia="en-US" w:bidi="en-US"/>
      </w:rPr>
    </w:lvl>
  </w:abstractNum>
  <w:abstractNum w:abstractNumId="6" w15:restartNumberingAfterBreak="0">
    <w:nsid w:val="29194B96"/>
    <w:multiLevelType w:val="hybridMultilevel"/>
    <w:tmpl w:val="4020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1580C"/>
    <w:multiLevelType w:val="multilevel"/>
    <w:tmpl w:val="47D4F04C"/>
    <w:lvl w:ilvl="0">
      <w:start w:val="19"/>
      <w:numFmt w:val="decimal"/>
      <w:lvlText w:val="%1"/>
      <w:lvlJc w:val="left"/>
      <w:pPr>
        <w:ind w:left="110" w:hanging="497"/>
      </w:pPr>
      <w:rPr>
        <w:rFonts w:hint="default"/>
        <w:lang w:val="en-US" w:eastAsia="en-US" w:bidi="en-US"/>
      </w:rPr>
    </w:lvl>
    <w:lvl w:ilvl="1">
      <w:start w:val="2"/>
      <w:numFmt w:val="decimal"/>
      <w:lvlText w:val="%1.%2"/>
      <w:lvlJc w:val="left"/>
      <w:pPr>
        <w:ind w:left="110" w:hanging="497"/>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1084" w:hanging="497"/>
      </w:pPr>
      <w:rPr>
        <w:rFonts w:hint="default"/>
        <w:lang w:val="en-US" w:eastAsia="en-US" w:bidi="en-US"/>
      </w:rPr>
    </w:lvl>
    <w:lvl w:ilvl="3">
      <w:numFmt w:val="bullet"/>
      <w:lvlText w:val="•"/>
      <w:lvlJc w:val="left"/>
      <w:pPr>
        <w:ind w:left="1566" w:hanging="497"/>
      </w:pPr>
      <w:rPr>
        <w:rFonts w:hint="default"/>
        <w:lang w:val="en-US" w:eastAsia="en-US" w:bidi="en-US"/>
      </w:rPr>
    </w:lvl>
    <w:lvl w:ilvl="4">
      <w:numFmt w:val="bullet"/>
      <w:lvlText w:val="•"/>
      <w:lvlJc w:val="left"/>
      <w:pPr>
        <w:ind w:left="2049" w:hanging="497"/>
      </w:pPr>
      <w:rPr>
        <w:rFonts w:hint="default"/>
        <w:lang w:val="en-US" w:eastAsia="en-US" w:bidi="en-US"/>
      </w:rPr>
    </w:lvl>
    <w:lvl w:ilvl="5">
      <w:numFmt w:val="bullet"/>
      <w:lvlText w:val="•"/>
      <w:lvlJc w:val="left"/>
      <w:pPr>
        <w:ind w:left="2531" w:hanging="497"/>
      </w:pPr>
      <w:rPr>
        <w:rFonts w:hint="default"/>
        <w:lang w:val="en-US" w:eastAsia="en-US" w:bidi="en-US"/>
      </w:rPr>
    </w:lvl>
    <w:lvl w:ilvl="6">
      <w:numFmt w:val="bullet"/>
      <w:lvlText w:val="•"/>
      <w:lvlJc w:val="left"/>
      <w:pPr>
        <w:ind w:left="3013" w:hanging="497"/>
      </w:pPr>
      <w:rPr>
        <w:rFonts w:hint="default"/>
        <w:lang w:val="en-US" w:eastAsia="en-US" w:bidi="en-US"/>
      </w:rPr>
    </w:lvl>
    <w:lvl w:ilvl="7">
      <w:numFmt w:val="bullet"/>
      <w:lvlText w:val="•"/>
      <w:lvlJc w:val="left"/>
      <w:pPr>
        <w:ind w:left="3496" w:hanging="497"/>
      </w:pPr>
      <w:rPr>
        <w:rFonts w:hint="default"/>
        <w:lang w:val="en-US" w:eastAsia="en-US" w:bidi="en-US"/>
      </w:rPr>
    </w:lvl>
    <w:lvl w:ilvl="8">
      <w:numFmt w:val="bullet"/>
      <w:lvlText w:val="•"/>
      <w:lvlJc w:val="left"/>
      <w:pPr>
        <w:ind w:left="3978" w:hanging="497"/>
      </w:pPr>
      <w:rPr>
        <w:rFonts w:hint="default"/>
        <w:lang w:val="en-US" w:eastAsia="en-US" w:bidi="en-US"/>
      </w:rPr>
    </w:lvl>
  </w:abstractNum>
  <w:abstractNum w:abstractNumId="8" w15:restartNumberingAfterBreak="0">
    <w:nsid w:val="3B20755C"/>
    <w:multiLevelType w:val="hybridMultilevel"/>
    <w:tmpl w:val="343EC060"/>
    <w:lvl w:ilvl="0" w:tplc="DC1E19BA">
      <w:numFmt w:val="bullet"/>
      <w:lvlText w:val="-"/>
      <w:lvlJc w:val="left"/>
      <w:pPr>
        <w:ind w:left="551" w:hanging="360"/>
      </w:pPr>
      <w:rPr>
        <w:rFonts w:ascii="Arial" w:eastAsia="Arial" w:hAnsi="Arial" w:cs="Arial" w:hint="default"/>
        <w:w w:val="100"/>
        <w:sz w:val="22"/>
        <w:szCs w:val="22"/>
        <w:lang w:val="en-US" w:eastAsia="en-US" w:bidi="en-US"/>
      </w:rPr>
    </w:lvl>
    <w:lvl w:ilvl="1" w:tplc="74AC6514">
      <w:numFmt w:val="bullet"/>
      <w:lvlText w:val="•"/>
      <w:lvlJc w:val="left"/>
      <w:pPr>
        <w:ind w:left="1023" w:hanging="360"/>
      </w:pPr>
      <w:rPr>
        <w:rFonts w:hint="default"/>
        <w:lang w:val="en-US" w:eastAsia="en-US" w:bidi="en-US"/>
      </w:rPr>
    </w:lvl>
    <w:lvl w:ilvl="2" w:tplc="1BA4BE26">
      <w:numFmt w:val="bullet"/>
      <w:lvlText w:val="•"/>
      <w:lvlJc w:val="left"/>
      <w:pPr>
        <w:ind w:left="1486" w:hanging="360"/>
      </w:pPr>
      <w:rPr>
        <w:rFonts w:hint="default"/>
        <w:lang w:val="en-US" w:eastAsia="en-US" w:bidi="en-US"/>
      </w:rPr>
    </w:lvl>
    <w:lvl w:ilvl="3" w:tplc="4A900E9A">
      <w:numFmt w:val="bullet"/>
      <w:lvlText w:val="•"/>
      <w:lvlJc w:val="left"/>
      <w:pPr>
        <w:ind w:left="1949" w:hanging="360"/>
      </w:pPr>
      <w:rPr>
        <w:rFonts w:hint="default"/>
        <w:lang w:val="en-US" w:eastAsia="en-US" w:bidi="en-US"/>
      </w:rPr>
    </w:lvl>
    <w:lvl w:ilvl="4" w:tplc="A1387478">
      <w:numFmt w:val="bullet"/>
      <w:lvlText w:val="•"/>
      <w:lvlJc w:val="left"/>
      <w:pPr>
        <w:ind w:left="2412" w:hanging="360"/>
      </w:pPr>
      <w:rPr>
        <w:rFonts w:hint="default"/>
        <w:lang w:val="en-US" w:eastAsia="en-US" w:bidi="en-US"/>
      </w:rPr>
    </w:lvl>
    <w:lvl w:ilvl="5" w:tplc="908E1972">
      <w:numFmt w:val="bullet"/>
      <w:lvlText w:val="•"/>
      <w:lvlJc w:val="left"/>
      <w:pPr>
        <w:ind w:left="2875" w:hanging="360"/>
      </w:pPr>
      <w:rPr>
        <w:rFonts w:hint="default"/>
        <w:lang w:val="en-US" w:eastAsia="en-US" w:bidi="en-US"/>
      </w:rPr>
    </w:lvl>
    <w:lvl w:ilvl="6" w:tplc="87A2B860">
      <w:numFmt w:val="bullet"/>
      <w:lvlText w:val="•"/>
      <w:lvlJc w:val="left"/>
      <w:pPr>
        <w:ind w:left="3338" w:hanging="360"/>
      </w:pPr>
      <w:rPr>
        <w:rFonts w:hint="default"/>
        <w:lang w:val="en-US" w:eastAsia="en-US" w:bidi="en-US"/>
      </w:rPr>
    </w:lvl>
    <w:lvl w:ilvl="7" w:tplc="E15C0888">
      <w:numFmt w:val="bullet"/>
      <w:lvlText w:val="•"/>
      <w:lvlJc w:val="left"/>
      <w:pPr>
        <w:ind w:left="3801" w:hanging="360"/>
      </w:pPr>
      <w:rPr>
        <w:rFonts w:hint="default"/>
        <w:lang w:val="en-US" w:eastAsia="en-US" w:bidi="en-US"/>
      </w:rPr>
    </w:lvl>
    <w:lvl w:ilvl="8" w:tplc="8FA42958">
      <w:numFmt w:val="bullet"/>
      <w:lvlText w:val="•"/>
      <w:lvlJc w:val="left"/>
      <w:pPr>
        <w:ind w:left="4264" w:hanging="360"/>
      </w:pPr>
      <w:rPr>
        <w:rFonts w:hint="default"/>
        <w:lang w:val="en-US" w:eastAsia="en-US" w:bidi="en-US"/>
      </w:rPr>
    </w:lvl>
  </w:abstractNum>
  <w:abstractNum w:abstractNumId="9" w15:restartNumberingAfterBreak="0">
    <w:nsid w:val="4B676BCD"/>
    <w:multiLevelType w:val="hybridMultilevel"/>
    <w:tmpl w:val="F1F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D7CB0"/>
    <w:multiLevelType w:val="hybridMultilevel"/>
    <w:tmpl w:val="7826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91722"/>
    <w:multiLevelType w:val="hybridMultilevel"/>
    <w:tmpl w:val="C5700E7C"/>
    <w:lvl w:ilvl="0" w:tplc="920414A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F02CBB"/>
    <w:multiLevelType w:val="hybridMultilevel"/>
    <w:tmpl w:val="3A18151E"/>
    <w:lvl w:ilvl="0" w:tplc="5F0CB26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6"/>
  </w:num>
  <w:num w:numId="5">
    <w:abstractNumId w:val="0"/>
  </w:num>
  <w:num w:numId="6">
    <w:abstractNumId w:val="11"/>
  </w:num>
  <w:num w:numId="7">
    <w:abstractNumId w:val="5"/>
  </w:num>
  <w:num w:numId="8">
    <w:abstractNumId w:val="7"/>
  </w:num>
  <w:num w:numId="9">
    <w:abstractNumId w:val="8"/>
  </w:num>
  <w:num w:numId="10">
    <w:abstractNumId w:val="10"/>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7D"/>
    <w:rsid w:val="00036287"/>
    <w:rsid w:val="00074329"/>
    <w:rsid w:val="000C6160"/>
    <w:rsid w:val="000D0A28"/>
    <w:rsid w:val="000F6697"/>
    <w:rsid w:val="00121E34"/>
    <w:rsid w:val="00154547"/>
    <w:rsid w:val="001E5B92"/>
    <w:rsid w:val="00251C5F"/>
    <w:rsid w:val="002E6E22"/>
    <w:rsid w:val="00371A33"/>
    <w:rsid w:val="003B4E70"/>
    <w:rsid w:val="003C1876"/>
    <w:rsid w:val="004671D9"/>
    <w:rsid w:val="0047087B"/>
    <w:rsid w:val="004D735A"/>
    <w:rsid w:val="005240E2"/>
    <w:rsid w:val="00565087"/>
    <w:rsid w:val="005A0C4D"/>
    <w:rsid w:val="005C1C42"/>
    <w:rsid w:val="00672006"/>
    <w:rsid w:val="006D5381"/>
    <w:rsid w:val="007453BD"/>
    <w:rsid w:val="00773876"/>
    <w:rsid w:val="007D3EB8"/>
    <w:rsid w:val="00871FB1"/>
    <w:rsid w:val="008960A5"/>
    <w:rsid w:val="00940741"/>
    <w:rsid w:val="00A17DDC"/>
    <w:rsid w:val="00A45033"/>
    <w:rsid w:val="00B33235"/>
    <w:rsid w:val="00BB1933"/>
    <w:rsid w:val="00BC524C"/>
    <w:rsid w:val="00C1567D"/>
    <w:rsid w:val="00C31DF7"/>
    <w:rsid w:val="00C96C86"/>
    <w:rsid w:val="00CB49E6"/>
    <w:rsid w:val="00CC6DC9"/>
    <w:rsid w:val="00DC286B"/>
    <w:rsid w:val="00DF7AF2"/>
    <w:rsid w:val="00E331F7"/>
    <w:rsid w:val="00E9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3165-6EB7-45E3-B1FC-E155FD52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42"/>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567D"/>
    <w:pPr>
      <w:widowControl w:val="0"/>
      <w:spacing w:after="0" w:line="240" w:lineRule="auto"/>
    </w:pPr>
    <w:rPr>
      <w:lang w:val="sr-Latn-CS"/>
    </w:rPr>
  </w:style>
  <w:style w:type="paragraph" w:customStyle="1" w:styleId="TableParagraph">
    <w:name w:val="Table Paragraph"/>
    <w:basedOn w:val="Normal"/>
    <w:uiPriority w:val="1"/>
    <w:qFormat/>
    <w:rsid w:val="00C1567D"/>
    <w:pPr>
      <w:widowControl w:val="0"/>
      <w:autoSpaceDE w:val="0"/>
      <w:autoSpaceDN w:val="0"/>
      <w:spacing w:after="0" w:line="240" w:lineRule="auto"/>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C96C86"/>
    <w:rPr>
      <w:sz w:val="16"/>
      <w:szCs w:val="16"/>
    </w:rPr>
  </w:style>
  <w:style w:type="paragraph" w:styleId="CommentText">
    <w:name w:val="annotation text"/>
    <w:basedOn w:val="Normal"/>
    <w:link w:val="CommentTextChar"/>
    <w:uiPriority w:val="99"/>
    <w:semiHidden/>
    <w:unhideWhenUsed/>
    <w:rsid w:val="00C96C86"/>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CommentTextChar">
    <w:name w:val="Comment Text Char"/>
    <w:basedOn w:val="DefaultParagraphFont"/>
    <w:link w:val="CommentText"/>
    <w:uiPriority w:val="99"/>
    <w:semiHidden/>
    <w:rsid w:val="00C96C86"/>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C9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86"/>
    <w:rPr>
      <w:rFonts w:ascii="Segoe UI" w:hAnsi="Segoe UI" w:cs="Segoe UI"/>
      <w:sz w:val="18"/>
      <w:szCs w:val="18"/>
      <w:lang w:val="sq-AL"/>
    </w:rPr>
  </w:style>
  <w:style w:type="character" w:customStyle="1" w:styleId="tlid-translation">
    <w:name w:val="tlid-translation"/>
    <w:basedOn w:val="DefaultParagraphFont"/>
    <w:rsid w:val="002E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11EA-14AC-4B44-B6F7-4CFCF9A9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bakalli</dc:creator>
  <cp:keywords/>
  <dc:description/>
  <cp:lastModifiedBy>Granit Berisha</cp:lastModifiedBy>
  <cp:revision>2</cp:revision>
  <cp:lastPrinted>2019-06-18T13:59:00Z</cp:lastPrinted>
  <dcterms:created xsi:type="dcterms:W3CDTF">2019-06-24T09:56:00Z</dcterms:created>
  <dcterms:modified xsi:type="dcterms:W3CDTF">2019-06-24T09:56:00Z</dcterms:modified>
</cp:coreProperties>
</file>