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C2" w:rsidRPr="00087A63" w:rsidRDefault="00682BC2" w:rsidP="0088265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r-Latn-CS"/>
        </w:rPr>
      </w:pP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Generalni direktor </w:t>
      </w:r>
      <w:r w:rsidR="003D3364">
        <w:rPr>
          <w:rFonts w:ascii="Book Antiqua" w:hAnsi="Book Antiqua" w:cs="Arial"/>
          <w:bCs/>
          <w:sz w:val="24"/>
          <w:szCs w:val="24"/>
          <w:lang w:val="sr-Latn-CS"/>
        </w:rPr>
        <w:t>a</w:t>
      </w:r>
      <w:bookmarkStart w:id="0" w:name="_GoBack"/>
      <w:bookmarkEnd w:id="0"/>
      <w:r>
        <w:rPr>
          <w:rFonts w:ascii="Book Antiqua" w:hAnsi="Book Antiqua" w:cs="Arial"/>
          <w:bCs/>
          <w:sz w:val="24"/>
          <w:szCs w:val="24"/>
          <w:lang w:val="sr-Latn-CS"/>
        </w:rPr>
        <w:t>utoriteta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 civilno</w:t>
      </w:r>
      <w:r>
        <w:rPr>
          <w:rFonts w:ascii="Book Antiqua" w:hAnsi="Book Antiqua" w:cs="Arial"/>
          <w:bCs/>
          <w:sz w:val="24"/>
          <w:szCs w:val="24"/>
          <w:lang w:val="sr-Latn-CS"/>
        </w:rPr>
        <w:t>g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 vazduhoplovstv</w:t>
      </w:r>
      <w:r>
        <w:rPr>
          <w:rFonts w:ascii="Book Antiqua" w:hAnsi="Book Antiqua" w:cs="Arial"/>
          <w:bCs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 Republike Kosovo,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r-Latn-CS"/>
        </w:rPr>
      </w:pP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Na osnovu članova 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2.2,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3.4, 15.1 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(a), (c), (d),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(e)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 (j)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, 21.2, 57 i 59. Zakona br. 03/L-051 o civilnom vazduhoplovstvu („Službeni glasnik“ Republike Kosovo, Godina III, br. 28, od 4. juna 2008),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r-Latn-CS"/>
        </w:rPr>
      </w:pP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Za potrebe opisivanja 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nacionalnog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nadležnog organa, programa za prevoz opasnih materija vazdušnim putem, izuzetaka, odobrenja, izuzeća, klasifikacija, ograničenja u prevozu opasnih materija, pakovanja, obeležavanje i označavanje, odgovornosti prevoznika, odgovornosti operatora, odgovornosti špeditera, odgovornosti pružaoca usluga zemaljskog rukovanja i agenata za rukovanje teretom, skladištenja, davanja informacija, obuka, čuvanja dokumenata i evidencija, mehanizma za pridržavanje i sprovođenje propisa, prijavljivanja događaja sa opasnim materijama i odredaba koje se odnose na sigurnost opasnih materija,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bCs/>
          <w:sz w:val="24"/>
          <w:szCs w:val="24"/>
          <w:lang w:val="sr-Latn-CS"/>
        </w:rPr>
      </w:pP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Ovim donosi sledeći:</w:t>
      </w: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bCs/>
          <w:sz w:val="24"/>
          <w:szCs w:val="24"/>
          <w:lang w:val="sr-Latn-CS"/>
        </w:rPr>
        <w:t>PRAVILNIK BR. 8/2014 O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bCs/>
          <w:sz w:val="24"/>
          <w:szCs w:val="24"/>
          <w:lang w:val="sr-Latn-CS"/>
        </w:rPr>
        <w:t>USLOVIMA I NAČINU PREVOZA OPASNIH MATERIJA VAZDUŠNIM PUTEM</w:t>
      </w:r>
    </w:p>
    <w:p w:rsidR="002A4479" w:rsidRPr="00466111" w:rsidRDefault="002A4479" w:rsidP="002A4479">
      <w:pPr>
        <w:spacing w:after="0" w:line="240" w:lineRule="auto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B91899" w:rsidRPr="00466111" w:rsidRDefault="00B91899" w:rsidP="002A4479">
      <w:pPr>
        <w:spacing w:after="0" w:line="240" w:lineRule="auto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 1.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Delokrug važenja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Ovaj Pravilnik opisuje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nacionalnog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nadležn</w:t>
      </w:r>
      <w:r>
        <w:rPr>
          <w:rFonts w:ascii="Book Antiqua" w:hAnsi="Book Antiqua" w:cs="Arial"/>
          <w:sz w:val="24"/>
          <w:szCs w:val="24"/>
          <w:lang w:val="sr-Latn-CS"/>
        </w:rPr>
        <w:t>og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organ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program za prevoz opasnih materija vazdušnim putem, izuzetke, odobrenja, izuzeća, klasifikacije, ograničenja u prevozu opasnih materija, pakovanje, obeležavanje i označavanje, odgovornosti prevoznika, odgovornosti operatora, odgovornosti špeditera, odgovornosti pružaoca usluga zemaljskog rukovanja i agenata za rukovanje teretom, skladištenje, davanje informacija, obuke, čuvanje dokumenata i evidencije, mehanizam za pridržavanje i sprovođenje propisa, prijavljivanje događaja sa opasnim materijama i odredbe koje se odnose na sigurnost opasnih materija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Ovaj Pravilnik primenjuje se na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nacionalnog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nadležn</w:t>
      </w:r>
      <w:r>
        <w:rPr>
          <w:rFonts w:ascii="Book Antiqua" w:hAnsi="Book Antiqua" w:cs="Arial"/>
          <w:sz w:val="24"/>
          <w:szCs w:val="24"/>
          <w:lang w:val="sr-Latn-CS"/>
        </w:rPr>
        <w:t>og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organ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 odobrene: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prevoznike;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špeditere;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pružaoce usluga zemaljskog rukovanja i agente za rukovanje teretom;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operatore, 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lica koja drže obuke.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Ovaj Pravilnik primenjuje se na sve organizacije, kompanije ili pojedince koji pružaju usluge u vezi sa: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pošiljkama opasnih materija ponuđenih za prevoz vazdušnim putem; 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prihvatom i otpremom putnika i prtljaga.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Ovaj Pravilnik primenjuje se i na registrovanog poštanskog operatora.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Odredbe iz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ovog Pravilnika i odredbe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 Tehničkih uputstava za bezbedan prevoz opasnih materija vazdušnim putem (ICAO Doc 9284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-AN/905) primenjuju se na sve operacije civilnih vazduhoplova angažovanih u međunarodnom i domaćem vazdušnom saobraćaju.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Opasne materije namenjene za prevoz vazdušnim putem i pripremljene u skladu sa Tehničkim uputstvima biće prihvaćene u drumskom saobraćaju u dopremanju ili otpremanju sa aerodroma u skladu sa odredbama </w:t>
      </w:r>
      <w:r>
        <w:rPr>
          <w:rFonts w:ascii="Book Antiqua" w:hAnsi="Book Antiqua" w:cs="Arial"/>
          <w:sz w:val="24"/>
          <w:szCs w:val="24"/>
          <w:lang w:val="sr-Latn-CS"/>
        </w:rPr>
        <w:t>Zakona za kopneni transport opasnih roba</w:t>
      </w:r>
      <w:r w:rsidR="00B91899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Značenja izraza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Izrazi koji se koriste u ovom Pravilniku imaju sledeća značenja: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Odobrenje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–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označava ovlašćenje koje je dao nadležan nacionalni organ za: 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6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prevoz opasnih materija inače zabranjenih za prevoz u putničkom ili teretnom avionu, kad u Tehničkim uputstvima piše da se takve materije mogu nositi uz odobrenje; ili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6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druge namene koje su propisane u Tehničkim uputstvima;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Odobrenje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-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 transport materijala klase 7:  </w:t>
      </w:r>
    </w:p>
    <w:p w:rsidR="002A4479" w:rsidRPr="00466111" w:rsidRDefault="002A4479" w:rsidP="002A4479">
      <w:pPr>
        <w:spacing w:after="0" w:line="240" w:lineRule="auto"/>
        <w:ind w:left="794" w:hanging="397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Multilateralno odobrenje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–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označava odobrenje koje je dao relevantni nadležni organ države porekla dizajna ili pošiljke, prema datoj prilici, a u slučaju kad se </w:t>
      </w: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 xml:space="preserve">konsignacija prevozi preko bilo koje druge države ili za bilo koju drugu državu, to uključuje i odobrenje koje daje nadležni organ te države. </w:t>
      </w:r>
    </w:p>
    <w:p w:rsidR="002A4479" w:rsidRPr="00466111" w:rsidRDefault="002A4479" w:rsidP="002A4479">
      <w:pPr>
        <w:spacing w:after="0" w:line="240" w:lineRule="auto"/>
        <w:ind w:left="794" w:hanging="397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Unilateralno odobrenje 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–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 odobrenje dizajna koje mora da izda jedino nadležni organ države porekla dizajna;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Prtljag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ličnu imovinu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posade koju nose sa sobom u avion uz dopuštenje operatora;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Teret (kargo)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potrebe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ovog Pravilnika, 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svaku vrstu imovine koja se nosi u avionu osim pošte,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prtljaga sa pratnjom ili pogrešno upućenog prtljaga;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Teretni avion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bilo koji drugi avion osim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putničkog, koji prevozi robu ili imovinu;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Šifre tereta</w:t>
      </w: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IMP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-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označavaju standardni sistem za kodiranje elemenata poruka na teretu. Šifre IMP koriste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razmeni podataka da bi sveli na najmanju meru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vreme pretovara;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7F38D2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3B3B8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Bazelska konvencija</w:t>
      </w:r>
      <w:r w:rsidRPr="007F38D2"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–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konvenciju </w:t>
      </w:r>
      <w:r w:rsidRPr="007F38D2">
        <w:rPr>
          <w:rFonts w:ascii="Book Antiqua" w:hAnsi="Book Antiqua" w:cs="Arial"/>
          <w:iCs/>
          <w:sz w:val="24"/>
          <w:szCs w:val="24"/>
          <w:lang w:val="sr-Latn-CS"/>
        </w:rPr>
        <w:t>o kontroli prekogranič</w:t>
      </w:r>
      <w:r w:rsidRPr="003B3B81">
        <w:rPr>
          <w:rFonts w:ascii="Book Antiqua" w:hAnsi="Book Antiqua" w:cs="Arial"/>
          <w:iCs/>
          <w:sz w:val="24"/>
          <w:szCs w:val="24"/>
          <w:lang w:val="sr-Latn-CS"/>
        </w:rPr>
        <w:t xml:space="preserve">nog kretanja opasnih otpada i 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odstranivanje, </w:t>
      </w:r>
      <w:r w:rsidRPr="007F38D2">
        <w:rPr>
          <w:rFonts w:ascii="Book Antiqua" w:hAnsi="Book Antiqua" w:cs="Arial"/>
          <w:iCs/>
          <w:sz w:val="24"/>
          <w:szCs w:val="24"/>
          <w:lang w:val="sr-Latn-CS"/>
        </w:rPr>
        <w:t>usvojen</w:t>
      </w:r>
      <w:r>
        <w:rPr>
          <w:rFonts w:ascii="Book Antiqua" w:hAnsi="Book Antiqua" w:cs="Arial"/>
          <w:iCs/>
          <w:sz w:val="24"/>
          <w:szCs w:val="24"/>
          <w:lang w:val="sr-Latn-CS"/>
        </w:rPr>
        <w:t>o</w:t>
      </w:r>
      <w:r w:rsidRPr="003B3B81">
        <w:rPr>
          <w:rFonts w:ascii="Book Antiqua" w:hAnsi="Book Antiqua" w:cs="Arial"/>
          <w:iCs/>
          <w:sz w:val="24"/>
          <w:szCs w:val="24"/>
          <w:lang w:val="sr-Latn-CS"/>
        </w:rPr>
        <w:t xml:space="preserve"> 22</w:t>
      </w:r>
      <w:r w:rsidRPr="007F38D2">
        <w:rPr>
          <w:rFonts w:ascii="Book Antiqua" w:hAnsi="Book Antiqua" w:cs="Arial"/>
          <w:iCs/>
          <w:sz w:val="24"/>
          <w:szCs w:val="24"/>
          <w:lang w:val="sr-Latn-CS"/>
        </w:rPr>
        <w:t xml:space="preserve"> marta 1989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u Bazelu.</w:t>
      </w: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b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Kombinacija</w:t>
      </w: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amvalaže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neku kombinaciju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ambalaže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potrebe transporta, koja se koristi od jednog ili više unutrašnjih pakovanja dodatno obezbeđenih spoljašnj</w:t>
      </w:r>
      <w:r>
        <w:rPr>
          <w:rFonts w:ascii="Book Antiqua" w:hAnsi="Book Antiqua" w:cs="Arial"/>
          <w:sz w:val="24"/>
          <w:szCs w:val="24"/>
          <w:lang w:val="sr-Latn-CS"/>
        </w:rPr>
        <w:t>o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ambalažom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skladu sa shodnim odredbama Dela 4 Tehničkih uputstava.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Obuka i procena zasnovani na postojećoj stručnosti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označavaju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obuku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 procenu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odlikuje orijentacija prema učinku,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isticanje standarda učinka i njihovo merenje, i kreiranje obuke prema tačno određenim standardima učinka;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Nadležni organ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neko telo ili organ koji je određen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na drugi način priznat kao takav za bilo koju namenu u vezi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 Tehničkim uputstvima;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Primalac pošiljke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bilo koje fizičko lice, organizaciju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vladu, ovlašćene da preuzmu datu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konsignaciju;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Konsignacija (pošiljka)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jedan ili više paketa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prihvati operator od jednog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jednom trenutku i sa jedne adrese, koje preuzme u jednoj partiji i prenese jednom primaocu pošiljke na jednoj odredišnoj adresi;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Član posade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lice koje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jedan operator rasporedi na dužnost u jednoj letelici na jednom letačkom zadatku;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lastRenderedPageBreak/>
        <w:t>Opasne materije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proizvode ili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su u stanju da izazovu rizik po zdravlje, bezbednost, imovinu ili životnu sredinu, i koji su navedeni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spisku opasnih materija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Tehničkim uputstvima, ili koji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su klasifikovani na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osnovu Tehničkih uputstava;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Udes povezan sa opasnim materijama (akcident)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>: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- 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događaj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je povezan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ili se odnosi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na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materija vazdušnim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putem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dovede do smrtnog ishoda ili teške telesne povrede fizičkog lica ili do znatnog oštećenja imovine ili narušavanja životne sredine;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Sertifikat</w:t>
      </w: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za opasne materije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 Autoriteta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civilno</w:t>
      </w:r>
      <w:r>
        <w:rPr>
          <w:rFonts w:ascii="Book Antiqua" w:hAnsi="Book Antiqua" w:cs="Arial"/>
          <w:sz w:val="24"/>
          <w:szCs w:val="24"/>
          <w:lang w:val="sr-Latn-CS"/>
        </w:rPr>
        <w:t>g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vazduhoplovstv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Republike Kosovo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kojem se potvrđuje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organizacija, preduzeće ili fizičko lice koji pružaju usluge u vezi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prevozom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 vazdušnim 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ispunjavaju propisane zahteve;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  <w:r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Nezgoda povezana sa opasnim materijama (incident)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-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događaj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nije udes, a povezan je i odnosi se na prevoz opasnih materija vazdušnim putem, koji ne mora obavezno da se dogodi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samoj letelici, koji dovede do telesne povrede fizičkog lica, oštećenja imovine ili narušavanja životne sredine, požara, loma, prosipanja, curenja tečnosti ili radijacije, ili iznedri drugi dokaz da nije očuvan integritet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ambalaže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 Svaki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događaj povezan sa prevozom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</w:t>
      </w:r>
      <w:r>
        <w:rPr>
          <w:rFonts w:ascii="Book Antiqua" w:hAnsi="Book Antiqua" w:cs="Arial"/>
          <w:sz w:val="24"/>
          <w:szCs w:val="24"/>
          <w:lang w:val="sr-Latn-CS"/>
        </w:rPr>
        <w:t>b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iljno ugrozi avion ili ukrcana lica takođe se smatra nezgodom povezanom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materijama;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  <w:r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Program za opasne materije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>: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- 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aktivnosti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obavlja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nacionalni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nadležni organ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bi se pridržavao zahteva iz Dodatka 18 na ICAO –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bezbedan prevoz opasnih materija vazdušnim putem;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Obezbeđenost opasnih materija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>: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- 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mere ili predostrožnosti koje treba da preduzmu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operatori, prevoznici i druge s</w:t>
      </w:r>
      <w:r>
        <w:rPr>
          <w:rFonts w:ascii="Book Antiqua" w:hAnsi="Book Antiqua" w:cs="Arial"/>
          <w:sz w:val="24"/>
          <w:szCs w:val="24"/>
          <w:lang w:val="sr-Latn-CS"/>
        </w:rPr>
        <w:t>t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rane uključene 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prevoz 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letelici u cilju svođenja na najmanju meru rizika od krađe ili zloupotrebe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mogu da ugroze ljude ili imovinu;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Registrovani poštanski operator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svako vladino ili nevladino pravno lice koje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Republika Kosovo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zvanično odredi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vrše poštanske usluge i da izvršavaju povezane obaveze koje proističu iz dokumenata Konvencije Svetske poštanske unije (UPU) na njenoj teritoriji;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Izuzetak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odredbu iz ovog Pravilnika i Tehničkih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uputstava koja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isključuje neku konkretnu stavku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 zahteva koji uobičajeno važe za tu stavku;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Izuzimanje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ovlašćenje, druge vrste nego što je odobrenje, koje dodeljuje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nadležni nacionalni organi njime izuzima od važenja odredaba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iz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uputstava.</w:t>
      </w:r>
    </w:p>
    <w:p w:rsidR="002A4479" w:rsidRPr="00466111" w:rsidRDefault="002A4479" w:rsidP="002A447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lastRenderedPageBreak/>
        <w:t>AIR-OPS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Uredbu Komisije (EU) br. 965/2012 od 5. oktobra 2012. godine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kojom se propisuju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tehnički zahtevi i administrativni postupci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u pogledu vazdušnih operacija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shodno izmenjenoj i dopunjenoj Uredbi (EC) Br. 216/2008 Evropskog parlamenta i Saveta;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EU-OPS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izmenjenu i dopunjenu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Uredbu Saveta (EEC) br. 3922/91 od 16.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decembra 1991. godine 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usaglašavanju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tehničkih zahteva i administrativnih postupaka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oblasti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civilnog vazduhoplovstva;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Član letačke posade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člana letačke posade. Licenciran član posade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određen da obavlja dužnosti bitne za upravljanje avionom u toku letačke dužnosti;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Špediter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fizičko lice ili organizaciju koji pružaju uslugu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organiz</w:t>
      </w:r>
      <w:r>
        <w:rPr>
          <w:rFonts w:ascii="Book Antiqua" w:hAnsi="Book Antiqua" w:cs="Arial"/>
          <w:sz w:val="24"/>
          <w:szCs w:val="24"/>
          <w:lang w:val="sr-Latn-CS"/>
        </w:rPr>
        <w:t>o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vanja prevoza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tereta vazdušnim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putem;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Specifična obuka prema funkciji</w:t>
      </w: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obuku koja ima za cilj da pruži detaljno znanje o zahtevima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iz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srazmerno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datog osoblja;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Obuka sa opštim upoznavanjem</w:t>
      </w: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obuku koja ima za cilj da se osoblje upozna sa opštim zahtevima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iz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uputstava;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Agent za rukovanje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kompaniju ili organizaciju koju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imenuje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aviokompanija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da obavlja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funkcije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pružaoca usluga zemaljskog rukovanja;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IATA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Međunarodnu asocijaciju za vazdušni saobraćaj;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ICAO </w:t>
      </w: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Međunarodnu organizaciju za civilno vazduhoplovstvo;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Broj ID</w:t>
      </w:r>
      <w:r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-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privremeni identifikacioni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broj propisan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stavku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kojoj nije dodeljen neki UN broj;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tabs>
          <w:tab w:val="left" w:pos="39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Inspektor </w:t>
      </w:r>
      <w:r>
        <w:rPr>
          <w:rFonts w:ascii="Book Antiqua" w:hAnsi="Book Antiqua" w:cs="Arial"/>
          <w:b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službenika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Autoriteta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civilno</w:t>
      </w:r>
      <w:r>
        <w:rPr>
          <w:rFonts w:ascii="Book Antiqua" w:hAnsi="Book Antiqua" w:cs="Arial"/>
          <w:sz w:val="24"/>
          <w:szCs w:val="24"/>
          <w:lang w:val="sr-Latn-CS"/>
        </w:rPr>
        <w:t>g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vazduhoplovstv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Republike Kosovo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kojem je dodeljen</w:t>
      </w:r>
      <w:r>
        <w:rPr>
          <w:rFonts w:ascii="Book Antiqua" w:hAnsi="Book Antiqua" w:cs="Arial"/>
          <w:sz w:val="24"/>
          <w:szCs w:val="24"/>
          <w:lang w:val="sr-Latn-CS"/>
        </w:rPr>
        <w:t>o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ov</w:t>
      </w:r>
      <w:r>
        <w:rPr>
          <w:rFonts w:ascii="Book Antiqua" w:hAnsi="Book Antiqua" w:cs="Arial"/>
          <w:sz w:val="24"/>
          <w:szCs w:val="24"/>
          <w:lang w:val="sr-Latn-CS"/>
        </w:rPr>
        <w:t>o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sz w:val="24"/>
          <w:szCs w:val="24"/>
          <w:lang w:val="sr-Latn-CS"/>
        </w:rPr>
        <w:t>zvanje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nakon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što je ispunio neophodne uslove utvrđene u odnosnom priručniku i u skladu sa propisanim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postupkom iz Priručnika o kvalitetu, koji im pravo da obavlja određene nadzorne poslove propisane u ovom Pravilniku i Zakonu br. 03/L-051 o civilnom vazduhoplovstvu;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Nespojivo (inkompatibilno)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opisuje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bi, ukoliko se pomešaju, vrlo verovatno dovele do opasnog nastanka toplote ili gasa ili proizvele neku korozivnu supstancu;</w:t>
      </w:r>
    </w:p>
    <w:p w:rsidR="002A4479" w:rsidRPr="00466111" w:rsidRDefault="002A4479" w:rsidP="002A4479">
      <w:pPr>
        <w:tabs>
          <w:tab w:val="left" w:pos="39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tabs>
          <w:tab w:val="left" w:pos="39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Unutrašnje pakovanje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pakovanja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(ambalaže)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koja moraju da imaju spoljašnje pakovanje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transport;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lastRenderedPageBreak/>
        <w:t>Ograničenja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ograničenja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postavljena 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 dozvoljeno prenositi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vazdušnim putem;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Litijumska</w:t>
      </w:r>
      <w:r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baterija</w:t>
      </w:r>
      <w:r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>–</w:t>
      </w:r>
      <w:r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„Baterija“označava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dve ili više ćelije koje su međusobno električno povezane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 opremljene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neophodnim delovima da bi mogle da se koriste, kao što 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telo baterije, plus i minus kontakti, oznake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 zaštitni uređaj. Litijumska baterija sa jednom ćelijom smatra se „ćelijom“. Izraz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„litijumska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baterija“odnosi se na širi skup različitih hemija koji se sastoji od brojnih vrsta katoda i elektrolita. Za potrebe ovog Pravilnika njih delimo na:</w:t>
      </w:r>
    </w:p>
    <w:p w:rsidR="002A4479" w:rsidRPr="00466111" w:rsidRDefault="002A4479" w:rsidP="002A4479">
      <w:pPr>
        <w:pStyle w:val="ListParagraph"/>
        <w:spacing w:after="0" w:line="240" w:lineRule="auto"/>
        <w:ind w:left="794" w:hanging="397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Litijum metalne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baterije; i</w:t>
      </w:r>
    </w:p>
    <w:p w:rsidR="002A4479" w:rsidRPr="00466111" w:rsidRDefault="002A4479" w:rsidP="002A4479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Litijum jonske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baterije (ponekad se skraćeno pišu kao Li-ion baterije);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Litijumska</w:t>
      </w:r>
      <w:r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ćelija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jednu zatvorenu elektrohemijsku jedinicu (sa jednom pozitivnom i jednom negativnom elektrodom) koja iskazuje naponsku razliku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svoja dva kraja;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Rukovodilac utovara (Loadmaster)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sr-Latn-CS"/>
        </w:rPr>
        <w:t>člana posade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466111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sr-Latn-CS"/>
        </w:rPr>
        <w:t>na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466111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sr-Latn-CS"/>
        </w:rPr>
        <w:t>teretnom avionu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466111">
        <w:rPr>
          <w:rFonts w:ascii="Book Antiqua" w:hAnsi="Book Antiqua" w:cs="Arial"/>
          <w:color w:val="000000"/>
          <w:sz w:val="24"/>
          <w:szCs w:val="24"/>
          <w:shd w:val="clear" w:color="auto" w:fill="FFFFFF"/>
          <w:lang w:val="sr-Latn-CS"/>
        </w:rPr>
        <w:t>zaduženog za utovar tereta i ukrcavanje osoblja i za staranje o težini i ravnoteži aviona;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Pošta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otpremu poštanskih pisama i drugih stavki o kojima se poštanska služba stara i ima zadatak da ih isporuči, u skladu sa pravilima Svetske poštanske unije (UPU).</w:t>
      </w:r>
    </w:p>
    <w:p w:rsidR="002A4479" w:rsidRPr="00466111" w:rsidRDefault="002A4479" w:rsidP="002A4479">
      <w:pPr>
        <w:tabs>
          <w:tab w:val="left" w:pos="397"/>
        </w:tabs>
        <w:spacing w:after="0" w:line="240" w:lineRule="auto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tabs>
          <w:tab w:val="left" w:pos="39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Pogrešno deklarisane</w:t>
      </w: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opasne materije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ponuđene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vazdušnim putem: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Koje su bile nepropisno prijavljene u deklaraciji prevoznika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 da su bile propisno prijavljene prevoznik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bi ni prihvatio da ih transportuje, ili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 koje je utvrđeno, u toku uobičajene procedure prihvata, da nisu u skladu sa odredbama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iz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uputstava;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Operator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fizičko lice, organizaciju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preduzeće koji se bave ili nude svoje usluge u vazdušnim operacijama;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Spoljašnje</w:t>
      </w:r>
      <w:r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pakovanje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spoljašnu zaštitu na kompozitnom ili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kombinovanom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pakovanju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zajedno sa svim potrebnim upijajućim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materijalima, zaštitnim oblogama i svim drugim sastojcima koji 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neophodni da bi se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upakovala i zaštitila unutrašnja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spremišta ili unutrašnja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pakovanja;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Overpak (Zbirna pošiljka)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jednu zapakovanu pošiljku koji koristi jedan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upakuje jedan ili više koleta i formira jednu transportnu jedinicu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pogodnu za lakše rukovanje i skladištenje.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Jedinica za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 robe ne potpada pod ovu definiciju;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Koleto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završni proizvod postupka pakovanja koji se sastoji od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ambalaže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 nje</w:t>
      </w:r>
      <w:r>
        <w:rPr>
          <w:rFonts w:ascii="Book Antiqua" w:hAnsi="Book Antiqua" w:cs="Arial"/>
          <w:sz w:val="24"/>
          <w:szCs w:val="24"/>
          <w:lang w:val="sr-Latn-CS"/>
        </w:rPr>
        <w:t>n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og sadržaja pripremljenog za transport;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Ambalaža (Pakovanje)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jedno ili više spremišta i sve druge komponente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materijale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potrebne da bi spremišta mogla da zadrže sadržaj na svom mestu i vrše druge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zaštitne funkcije;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Paketna grupa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pokazatelj relativnog stepena opasnosti koju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predstavljaju razni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proizvodi i 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supstance u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datoj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klasi ili odseku. Koriste se rimski brojevi I, II i III da označe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„visoku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opasnost“, „srednju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opasnost“, i „nisku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opasnost“, tim redom;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Putnički avion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avion koji prevozi još neko lice, pored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člana posade, operatorovog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radnika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putuje u zvaničnoj svojstvu, ovlašćenog predstavnika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nekog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nadležnog nacionalnog organa, ili lice koje prati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neku konsignaciju ili drugi tovar;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Uzorci pacijenta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uzorke uzete neposredno od ljudi ili životinja, uključujući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ali ne ograničavajući se 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izlučevine, </w:t>
      </w:r>
      <w:r>
        <w:rPr>
          <w:rFonts w:ascii="Book Antiqua" w:hAnsi="Book Antiqua" w:cs="Arial"/>
          <w:sz w:val="24"/>
          <w:szCs w:val="24"/>
          <w:lang w:val="sr-Latn-CS"/>
        </w:rPr>
        <w:t>unutrašnje sekrete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krv i komponente krvi, tkiva i briseve tečnosti iz tkiva, i delove teka koji se transportuju u </w:t>
      </w:r>
      <w:r>
        <w:rPr>
          <w:rFonts w:ascii="Book Antiqua" w:hAnsi="Book Antiqua" w:cs="Arial"/>
          <w:sz w:val="24"/>
          <w:szCs w:val="24"/>
          <w:lang w:val="sr-Latn-CS"/>
        </w:rPr>
        <w:t>svrhe kao što su istraživanja,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dijagnostikovanje, ispitivanja, tretiranje bolesti i prevencija;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Glavni pilot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pilota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kojeg je odredio operator, ili u slučaju opšte avijacije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vlasnik, koji vrši komandu i zadužen je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bezbedan let;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Periodična (ponovna) obuka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obuku koja se izvodi u roku od 24 meseca od prethodne obuke sa ciljem da obezbedi realnu ažurnost znanja. Međutim, ako se periodična obukao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bavi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toku poslednja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tri meseca važenja prethodne obuke, tada njen period važenja teče od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meseca u kojem je periodična obuka završena do isteka 24 meseca od meseca u kojem inače ističe ona prethodna obuka;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Obuka iz bezbednosti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obuku 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mogućim opasnostima (</w:t>
      </w:r>
      <w:r w:rsidRPr="00466111">
        <w:rPr>
          <w:rFonts w:ascii="Book Antiqua" w:hAnsi="Book Antiqua" w:cs="Arial"/>
          <w:sz w:val="24"/>
          <w:szCs w:val="24"/>
          <w:lang w:val="sr-Latn-CS"/>
        </w:rPr>
        <w:t>hazardima</w:t>
      </w:r>
      <w:r>
        <w:rPr>
          <w:rFonts w:ascii="Book Antiqua" w:hAnsi="Book Antiqua" w:cs="Arial"/>
          <w:sz w:val="24"/>
          <w:szCs w:val="24"/>
          <w:lang w:val="sr-Latn-CS"/>
        </w:rPr>
        <w:t>)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koji prete od opasnih materija, o bezbednom rukovanju istima i reagovanju u vanrednim slučajevima;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Teška telesna povreda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povredu koju pretrpi fizičko lice u nekom udesu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koja: 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7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zahteva hospitalizaciju u </w:t>
      </w:r>
      <w:r>
        <w:rPr>
          <w:rFonts w:ascii="Book Antiqua" w:hAnsi="Book Antiqua" w:cs="Arial"/>
          <w:sz w:val="24"/>
          <w:szCs w:val="24"/>
          <w:lang w:val="sr-Latn-CS"/>
        </w:rPr>
        <w:t>t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rajanju dužem od 48 sati, koja otpočne u roku od sedam dana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 dana pretrpljene povrede; ili 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7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dovede do loma bilo koje kosti (osim prostog loma prstiju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 rukama ili nogama ili nosa); ili 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7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obuhvata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poderotine koje izazovu ozbiljna krvarenja ili oštećenja nerava, mišića ili tetiva; ili 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7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obuhvata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povredu bilo kog unutrašnjeg organa; ili 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7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obuhvata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opekotine drugog ili trećeg stepena, ili bilo kakve opekotine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 više od 5 procenata površine tela; ili </w:t>
      </w:r>
    </w:p>
    <w:p w:rsidR="002A4479" w:rsidRPr="00466111" w:rsidRDefault="002A4479" w:rsidP="002A4479">
      <w:pPr>
        <w:pStyle w:val="ListParagraph"/>
        <w:spacing w:after="0" w:line="240" w:lineRule="auto"/>
        <w:ind w:left="794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7"/>
        </w:numPr>
        <w:spacing w:after="0" w:line="240" w:lineRule="auto"/>
        <w:ind w:left="794" w:hanging="397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obuhvata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potvrđeno izlaganje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infektivnim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supstancama ili štetnom zračenju;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Prevoznik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bilo koje fizičko lice, organizaciju ili vladu koji imaju pravo da pripreme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pošiljku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transport;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Država odredišta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državu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čijoj će teritoriji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konsignacija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biti konačno istovarena iz aviona;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Arial" w:hAnsi="Arial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Država porekla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državu na čijoj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je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teritoriji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konsignacija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 prvi put utovarena na avion;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Država o</w:t>
      </w: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>peratora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državu u kojoj se nalazi operatorovo sedište poslovanja, a ukoliko nema mesta poslovanja, državu u kojoj je mesto stalnog boravka operatora;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FA70D6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Zalihe  - </w:t>
      </w:r>
      <w:r w:rsidRPr="00FA70D6">
        <w:rPr>
          <w:rFonts w:ascii="Book Antiqua" w:hAnsi="Book Antiqua" w:cs="Arial"/>
          <w:iCs/>
          <w:sz w:val="24"/>
          <w:szCs w:val="24"/>
          <w:lang w:val="sr-Latn-CS"/>
        </w:rPr>
        <w:t>a ) Zalihe za potrošnju ; i b ) Zalihe koje treba uzeti za sobom</w:t>
      </w: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397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FA70D6">
        <w:rPr>
          <w:rFonts w:ascii="Book Antiqua" w:hAnsi="Book Antiqua" w:cs="Arial"/>
          <w:i/>
          <w:iCs/>
          <w:sz w:val="24"/>
          <w:szCs w:val="24"/>
          <w:lang w:val="sr-Latn-CS"/>
        </w:rPr>
        <w:t>Zalihe za potrošnju.</w:t>
      </w:r>
      <w:r w:rsidRPr="00FA70D6">
        <w:rPr>
          <w:rFonts w:ascii="Book Antiqua" w:hAnsi="Book Antiqua" w:cs="Arial"/>
          <w:iCs/>
          <w:sz w:val="24"/>
          <w:szCs w:val="24"/>
          <w:lang w:val="sr-Latn-CS"/>
        </w:rPr>
        <w:t xml:space="preserve"> Roba , bez obzira da li je prodano ili ne, namenjena za potrošnju od strane putnika i posade u avionu , i roba neophodna za rad i održavanje vazduhoplova , uključujući gorivo i maziva.</w:t>
      </w: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397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397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FA70D6">
        <w:rPr>
          <w:rFonts w:ascii="Book Antiqua" w:hAnsi="Book Antiqua" w:cs="Arial"/>
          <w:i/>
          <w:iCs/>
          <w:sz w:val="24"/>
          <w:szCs w:val="24"/>
          <w:lang w:val="sr-Latn-CS"/>
        </w:rPr>
        <w:t>Zalihe koje treba uzeti za sobom</w:t>
      </w:r>
      <w:r w:rsidRPr="00FA70D6">
        <w:rPr>
          <w:rFonts w:ascii="Book Antiqua" w:hAnsi="Book Antiqua" w:cs="Arial"/>
          <w:iCs/>
          <w:sz w:val="24"/>
          <w:szCs w:val="24"/>
          <w:lang w:val="sr-Latn-CS"/>
        </w:rPr>
        <w:t>. Roba koja je za prodaju putnicima i posade aviona , sa ciljem da se uzima sa sobom posle sletanja.</w:t>
      </w: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397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FA70D6" w:rsidRDefault="002A4479" w:rsidP="002A4479">
      <w:pPr>
        <w:tabs>
          <w:tab w:val="left" w:pos="397"/>
        </w:tabs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FA70D6">
        <w:rPr>
          <w:rFonts w:ascii="Book Antiqua" w:hAnsi="Book Antiqua" w:cs="Arial"/>
          <w:iCs/>
          <w:sz w:val="24"/>
          <w:szCs w:val="24"/>
          <w:lang w:val="sr-Latn-CS"/>
        </w:rPr>
        <w:t>Artikli koji ispunjavaju klasifikaciju kao opasne robe i koji se prevoze u skladu sa Delom 1 ; 2.2.2 ili Deo 1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; 2.2.3 smatraju se " teret "</w:t>
      </w:r>
      <w:r w:rsidRPr="00FA70D6">
        <w:rPr>
          <w:rFonts w:ascii="Book Antiqua" w:hAnsi="Book Antiqua" w:cs="Arial"/>
          <w:iCs/>
          <w:sz w:val="24"/>
          <w:szCs w:val="24"/>
          <w:lang w:val="sr-Latn-CS"/>
        </w:rPr>
        <w:t>;</w:t>
      </w:r>
    </w:p>
    <w:p w:rsidR="002A4479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b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Tehnička uputstva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tekuće izdanje ICAO Tehničkih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uputstava za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bezbedan prevoz opasnih materija vazdušnim putem (Doc 9284), usvojeno i objavljeno odlukom Saveta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Međunarodne organizacija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civilno vazduhoplovstvo;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Program obuke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metod osmišljen za sprovođenje obuka, koji se sastoji od predavanja,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materijala namenjenog za kurs (kao što su brošure, projekcije, video materijal, vežbe, itd.), primera ispitnih pitanja i belešk</w:t>
      </w:r>
      <w:r>
        <w:rPr>
          <w:rFonts w:ascii="Book Antiqua" w:hAnsi="Book Antiqua" w:cs="Arial"/>
          <w:sz w:val="24"/>
          <w:szCs w:val="24"/>
          <w:lang w:val="sr-Latn-CS"/>
        </w:rPr>
        <w:t>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 nastavu;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Izvođač obuke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fizičko lice, organizaciju ili preduzeće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koje nudi ili izvodi obuke;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lastRenderedPageBreak/>
        <w:t>Neprijavljene</w:t>
      </w:r>
      <w:r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opasne materije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predate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na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vazdušnim 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uz koje nije priložena deklaracija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prevoznika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 opasnim materijama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 niti informacije o pošiljci u elektronskom obliku niti bilo kakvi drugi dokumenti, ukoliko su dopušteni;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iCs/>
          <w:sz w:val="24"/>
          <w:szCs w:val="24"/>
          <w:lang w:val="sr-Latn-CS"/>
        </w:rPr>
        <w:t>Jedinica za prevoz robe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i/>
          <w:iCs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 w:eastAsia="ja-JP"/>
        </w:rPr>
        <w:t>svaki tip</w:t>
      </w:r>
      <w:r>
        <w:rPr>
          <w:rFonts w:ascii="Book Antiqua" w:hAnsi="Book Antiqua"/>
          <w:sz w:val="24"/>
          <w:szCs w:val="24"/>
          <w:lang w:val="sr-Latn-CS" w:eastAsia="ja-JP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 w:eastAsia="ja-JP"/>
        </w:rPr>
        <w:t>robnog kontejnera, avionskog kontejnera, palete za avion sa mrežom ili palete za avion sa mrežom preko prekrivača (igloa). Overpak</w:t>
      </w:r>
      <w:r>
        <w:rPr>
          <w:rFonts w:ascii="Book Antiqua" w:hAnsi="Book Antiqua"/>
          <w:sz w:val="24"/>
          <w:szCs w:val="24"/>
          <w:lang w:val="sr-Latn-CS" w:eastAsia="ja-JP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 w:eastAsia="ja-JP"/>
        </w:rPr>
        <w:t>i</w:t>
      </w:r>
      <w:r>
        <w:rPr>
          <w:rFonts w:ascii="Book Antiqua" w:hAnsi="Book Antiqua"/>
          <w:sz w:val="24"/>
          <w:szCs w:val="24"/>
          <w:lang w:val="sr-Latn-CS" w:eastAsia="ja-JP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 w:eastAsia="ja-JP"/>
        </w:rPr>
        <w:t>robni kontejner za</w:t>
      </w:r>
      <w:r>
        <w:rPr>
          <w:rFonts w:ascii="Book Antiqua" w:hAnsi="Book Antiqua"/>
          <w:sz w:val="24"/>
          <w:szCs w:val="24"/>
          <w:lang w:val="sr-Latn-CS" w:eastAsia="ja-JP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 w:eastAsia="ja-JP"/>
        </w:rPr>
        <w:t>radioaktivnu materiju ne spadaju u ovu definiciju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tabs>
          <w:tab w:val="left" w:pos="397"/>
        </w:tabs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/>
          <w:sz w:val="24"/>
          <w:szCs w:val="24"/>
          <w:lang w:val="sr-Latn-CS"/>
        </w:rPr>
        <w:t xml:space="preserve">Broj od UN </w:t>
      </w:r>
      <w:r>
        <w:rPr>
          <w:rFonts w:ascii="Book Antiqua" w:hAnsi="Book Antiqua" w:cs="Arial"/>
          <w:i/>
          <w:sz w:val="24"/>
          <w:szCs w:val="24"/>
          <w:lang w:val="sr-Latn-CS"/>
        </w:rPr>
        <w:t>–</w:t>
      </w:r>
      <w:r w:rsidRPr="00466111">
        <w:rPr>
          <w:rFonts w:ascii="Book Antiqua" w:hAnsi="Book Antiqua" w:cs="Arial"/>
          <w:i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četvorocifreni broj koji je dodelio UN Komitet stručnjaka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sz w:val="24"/>
          <w:szCs w:val="24"/>
          <w:lang w:val="sr-Latn-CS"/>
        </w:rPr>
        <w:t>materija u cilju iden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tifikacije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supstanca ili određene grupe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supstanci;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3.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Nacionalni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Nadležni 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>O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rgan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3.1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Autoritet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civilno</w:t>
      </w:r>
      <w:r>
        <w:rPr>
          <w:rFonts w:ascii="Book Antiqua" w:hAnsi="Book Antiqua" w:cs="Arial"/>
          <w:sz w:val="24"/>
          <w:szCs w:val="24"/>
          <w:lang w:val="sr-Latn-CS"/>
        </w:rPr>
        <w:t>g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vazduhoplovstv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Republike Kosovo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(u daljem tekstu: </w:t>
      </w:r>
      <w:r>
        <w:rPr>
          <w:rFonts w:ascii="Book Antiqua" w:hAnsi="Book Antiqua" w:cs="Arial"/>
          <w:b/>
          <w:i/>
          <w:sz w:val="24"/>
          <w:szCs w:val="24"/>
          <w:lang w:val="sr-Latn-CS"/>
        </w:rPr>
        <w:t>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) 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nadležni organ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Republici Kosovo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prevoz opasnih materija vazdušnim putem, shodno kriterijumima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ICAO.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3.2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ACV priprema nacrte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pravilnik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 predlaže izmene i dopune na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pravilnike za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bezbedan prevoz opasnih materija vazdušnim putem.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preduzima mere potrebne da se ostvari usaglašavanje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domaćeg zakonodavstva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odredbama propisanim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Tehničkim uputstvima i njegovim izmenama i dopunama, koje budu objavljivane u određenom periodu važenja najnovijeg izdanja važećih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Tehničkih uputstava.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3.3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Da bi se omogućio nesmetani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 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 druge države na teritoriju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Republike Kosovo, u skladu sa izmenama i dopunama Tehničkih uputstava, koje su iz razloga bezbednosti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odmah stupile na snagu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ali se još ne primenjuju 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Republici Kosovo,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će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omogućiti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transport takvih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materija, u skladu sa izmenama i dopunama Tehničkih uputstava, pod uslovom da je roba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potpunosti u skladu sa izmenjenim zahtevima.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3.4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dužna da obavesti ICAO o</w:t>
      </w:r>
      <w:r w:rsidRPr="00A66409">
        <w:t xml:space="preserve"> </w:t>
      </w:r>
      <w:r w:rsidRPr="00A66409">
        <w:rPr>
          <w:rFonts w:ascii="Book Antiqua" w:hAnsi="Book Antiqua" w:cs="Arial"/>
          <w:sz w:val="24"/>
          <w:szCs w:val="24"/>
          <w:lang w:val="sr-Latn-CS"/>
        </w:rPr>
        <w:t>postoje</w:t>
      </w:r>
      <w:r>
        <w:rPr>
          <w:rFonts w:ascii="Book Antiqua" w:hAnsi="Book Antiqua" w:cs="Arial"/>
          <w:sz w:val="24"/>
          <w:szCs w:val="24"/>
          <w:lang w:val="sr-Latn-CS"/>
        </w:rPr>
        <w:t>c</w:t>
      </w:r>
      <w:r w:rsidRPr="00A66409">
        <w:rPr>
          <w:rFonts w:ascii="Book Antiqua" w:hAnsi="Book Antiqua" w:cs="Arial"/>
          <w:sz w:val="24"/>
          <w:szCs w:val="24"/>
          <w:lang w:val="sr-Latn-CS"/>
        </w:rPr>
        <w:t>e</w:t>
      </w:r>
      <w:r>
        <w:rPr>
          <w:rFonts w:ascii="Book Antiqua" w:hAnsi="Book Antiqua" w:cs="Arial"/>
          <w:sz w:val="24"/>
          <w:szCs w:val="24"/>
          <w:lang w:val="sr-Latn-CS"/>
        </w:rPr>
        <w:t>m</w:t>
      </w:r>
      <w:r w:rsidRPr="00A66409">
        <w:rPr>
          <w:rFonts w:ascii="Book Antiqua" w:hAnsi="Book Antiqua" w:cs="Arial"/>
          <w:sz w:val="24"/>
          <w:szCs w:val="24"/>
          <w:lang w:val="sr-Latn-CS"/>
        </w:rPr>
        <w:t xml:space="preserve"> zakonodavstv</w:t>
      </w:r>
      <w:r>
        <w:rPr>
          <w:rFonts w:ascii="Book Antiqua" w:hAnsi="Book Antiqua" w:cs="Arial"/>
          <w:sz w:val="24"/>
          <w:szCs w:val="24"/>
          <w:lang w:val="sr-Latn-CS"/>
        </w:rPr>
        <w:t>u</w:t>
      </w:r>
      <w:r w:rsidRPr="00A66409">
        <w:rPr>
          <w:rFonts w:ascii="Book Antiqua" w:hAnsi="Book Antiqua" w:cs="Arial"/>
          <w:sz w:val="24"/>
          <w:szCs w:val="24"/>
          <w:lang w:val="sr-Latn-CS"/>
        </w:rPr>
        <w:t xml:space="preserve"> u Republici Kosovo i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teškoćama sa kojima je suočena u primeni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Tehničkih uputstava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i, prema potrebi, da predloži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izmene i dopune Tehničkih uputstava.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3.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sarađuje sa nadležnim organima iz drugih država u vezi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povredama propisa koji uređuju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 opasnih materija, sa ciljem da ih okončaju. Saradnja može da obuhvati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koordinaciju istrage i mera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uspostavljanje poštovanja propisa, razmenu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regulatornom statusu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prethodnom periodu, zajedničke inspekcije i druge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aktivnosti, razmenu stručnog osoblja, kao i učešće na zajedničkim sastancima i konferencijama. Odgovarajuće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informacije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nadležni organi mogu da razmenjuju su sigurnosne beleške, bilteni ili zabeleške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materijama, predložene i preduzete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pravne mere, izveštaji o ranijim događajima, dokumenti i drugi dokazi prikupljeni u istragama događaja, predložene i konačne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korektivne mere preduzete sa ciljem da obezbede poštovanje propisa,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 materijali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korišćeni na obukama i u istraživanjima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prikladni za opštu javnost.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3.</w:t>
      </w:r>
      <w:r>
        <w:rPr>
          <w:rFonts w:ascii="Book Antiqua" w:hAnsi="Book Antiqua" w:cs="Arial"/>
          <w:sz w:val="24"/>
          <w:szCs w:val="24"/>
          <w:lang w:val="sr-Latn-CS"/>
        </w:rPr>
        <w:t>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ACV razmatra i usvaja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postupke za kontrolu rada poštanske službe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pogledu poštinog prihvatanja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onih poštanskih pošiljaka ili pošte koji sadrže opasne materije 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treba da se prevoze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vazdušnim putem, u skladu sa međunarodnim procedurama za kontrolu unođenja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 prostor koje je utvrdila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Svetska poštanska unija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(UPU)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4.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Program za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prevoz opasnih materija vazdušnim putem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4.1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donosi, a prema potrebi menja i dopunjuje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Program 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materija vazdušnim putem.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4.2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Prioriteti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Programa za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 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zasnovani su na: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shodnim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odredbama Zakona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br. 03/L-051 o civilnom vazduhoplovstvu i podzakonskim propisima za njegovo sprovođenje;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prioritetima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utvrdi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generalni direktor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prioritetima iz međunarodnog i nacionalnog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programa;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obuci profesionalnih i stručnih članova osoblja, kojima je preneta odgovornosti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pogledu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materija, i na pohađanju adekvatnih obuka koje su im potrebne da bi mogli da obavljaju poverene dužnosti;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pripremi planova za: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nadzorne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aktivnosti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(inspekcije i revizije); </w:t>
      </w:r>
    </w:p>
    <w:p w:rsidR="002A4479" w:rsidRPr="00466111" w:rsidRDefault="002A4479" w:rsidP="002A4479">
      <w:pPr>
        <w:pStyle w:val="ListParagraph"/>
        <w:spacing w:after="0" w:line="240" w:lineRule="auto"/>
        <w:ind w:left="108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obuke, i </w:t>
      </w:r>
    </w:p>
    <w:p w:rsidR="002A4479" w:rsidRPr="00466111" w:rsidRDefault="002A4479" w:rsidP="002A4479">
      <w:pPr>
        <w:pStyle w:val="ListParagraph"/>
        <w:spacing w:after="0" w:line="240" w:lineRule="auto"/>
        <w:ind w:left="108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izdvajanje neophodnih sredstava.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4.3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donosi, a prema potrebi menja i dopunjuje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informiranja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vazduhoplovne javnosti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4.4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mora osigurati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budu objavljene tako da upozore putnike o onim vrstama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su zabranjene za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 vazdušnim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putem, kao što su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definisane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Tehničkim uputstvima.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4.5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će imenovati osobu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(osobe) za kontakt za sprovođenje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Programa 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 i o tome će obavestiti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ICAO.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4.6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Glavne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dužnosti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osobe (osoba) zaduženih za sprovođenje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Programa za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 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su sledeće: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učešće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radu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Nacionalne međuministarske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komisije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prevoz opasnih materija, koja radi kao savetodavno telo Ministarstva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-I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nfrastrukture, u cilju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koordinacije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prevoza 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između ministarstava i nadležnih agencija;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odgovori na upite od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vazduhoplovne industrije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pogledu uslova i načina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prevoza opasnih materija vazdušnim putem;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učešće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pripremi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nacionalnih propisa i zahteva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 prevoz opasnih materija;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sprovođenje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sertifikacije za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rad i nadzora nad radom subjekata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uključenih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u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materija vazdušnim putem;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revidiranj</w:t>
      </w:r>
      <w:r>
        <w:rPr>
          <w:rFonts w:ascii="Book Antiqua" w:hAnsi="Book Antiqua" w:cs="Arial"/>
          <w:sz w:val="24"/>
          <w:szCs w:val="24"/>
          <w:lang w:val="sr-Latn-CS"/>
        </w:rPr>
        <w:t>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priručnika i programa obuke;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sprovođenje istrage povodom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događaja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koji su posledica kršenja propisa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predstavljanje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sastancima i radionicama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 kojima se govori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materijama, a organizuju 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nacionalne i međunarodne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organizacije i profesionalna udruženja, 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planiranje, priprema i realizacija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obaveštavanja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građana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koj</w:t>
      </w:r>
      <w:r>
        <w:rPr>
          <w:rFonts w:ascii="Book Antiqua" w:hAnsi="Book Antiqua" w:cs="Arial"/>
          <w:sz w:val="24"/>
          <w:szCs w:val="24"/>
          <w:lang w:val="sr-Latn-CS"/>
        </w:rPr>
        <w:t>i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putuj</w:t>
      </w:r>
      <w:r>
        <w:rPr>
          <w:rFonts w:ascii="Book Antiqua" w:hAnsi="Book Antiqua" w:cs="Arial"/>
          <w:sz w:val="24"/>
          <w:szCs w:val="24"/>
          <w:lang w:val="sr-Latn-CS"/>
        </w:rPr>
        <w:t>u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avionima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materijama.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5.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Izuzeci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5.1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Proizvodi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klasifikovani kao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materije, a moraju da budu prisutni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avionu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shodnim zahtevima za vazdušnu plovidbenost i operativnim zahtevima, ili oni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proizvodi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imaju posebnu namenu navedenu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uputstvima, izuzeti su od važenja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odredaba ovog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Pravilnika.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5.2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Proizvodi i supstance namenjeni kao zamena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one opisane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stavu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Člana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ili proizvodi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su bili uklonjeni radi zamene, prevoze se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skladu sa odredbama ovog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Pravilnika, osim ako je drugačije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propisano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Tehničkim uputstvima.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5.3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Specifični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proizvodi i supstance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sa sobom nose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putnici ili članovi posade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izuzeti su od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važenja odredaba ovog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Pravilnika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skladu sa Tehničkim uputstvima.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6.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>
        <w:rPr>
          <w:rFonts w:ascii="Book Antiqua" w:hAnsi="Book Antiqua" w:cs="Arial"/>
          <w:b/>
          <w:iCs/>
          <w:sz w:val="24"/>
          <w:szCs w:val="24"/>
          <w:lang w:val="sr-Latn-CS"/>
        </w:rPr>
        <w:t>Odobrenje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6.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Kad je to izričito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propisano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Tehničkim uputstvima,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može da izda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odobrenje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 prevoz 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su inače zabranjene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putničkim ili teretnim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avionima, pod uslovom da 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ostvareni nivo bezbednosti u toku transporta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jednak nivou koji je propisanu Tehničkim uputstvima.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6.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Ako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Tehnička uputstva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ne sadrže neku posebnu odredbu koja dopušta </w:t>
      </w:r>
      <w:r>
        <w:rPr>
          <w:rFonts w:ascii="Book Antiqua" w:hAnsi="Book Antiqua" w:cs="Arial"/>
          <w:sz w:val="24"/>
          <w:szCs w:val="24"/>
          <w:lang w:val="sr-Latn-CS"/>
        </w:rPr>
        <w:t>izdavanje odobrenja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 može se podneti zahtev za izdavanje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izuzeća.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6.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Obrazac zahteva za </w:t>
      </w:r>
      <w:r>
        <w:rPr>
          <w:rFonts w:ascii="Book Antiqua" w:hAnsi="Book Antiqua" w:cs="Arial"/>
          <w:sz w:val="24"/>
          <w:szCs w:val="24"/>
          <w:lang w:val="sr-Latn-CS"/>
        </w:rPr>
        <w:t>izdavanje odobrenja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ili izuzeća u svrhu nošenja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opasne materije </w:t>
      </w:r>
      <w:r>
        <w:rPr>
          <w:rFonts w:ascii="Book Antiqua" w:hAnsi="Book Antiqua" w:cs="Arial"/>
          <w:sz w:val="24"/>
          <w:szCs w:val="24"/>
          <w:lang w:val="sr-Latn-CS"/>
        </w:rPr>
        <w:t>pomenuti u stavu1, 2 i 3 ovog članka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je 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</w:p>
    <w:p w:rsidR="002A4479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B91899" w:rsidRPr="00466111" w:rsidRDefault="00B9189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7.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>
        <w:rPr>
          <w:rFonts w:ascii="Book Antiqua" w:hAnsi="Book Antiqua" w:cs="Arial"/>
          <w:b/>
          <w:iCs/>
          <w:sz w:val="24"/>
          <w:szCs w:val="24"/>
          <w:lang w:val="sr-Latn-CS"/>
        </w:rPr>
        <w:t>Izuze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ć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>a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7.1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Osim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proizvode i supstance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čiji je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 vazdušnim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zabranjen pod bilo kakvim okolnostima,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ACV može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odobri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izuzeće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odredaba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pod uslovom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operator pokaže da je ukupni nivo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bezbednosti u prevozu jednak nivou bezbednosti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propisanom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 slučajeve: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krajnje nužde, ili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kad su drugi načini transporta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neprikladni, ili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kad je puno pridržavanje propisanih zahteva u suprotnosti sa javnim interesom.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7.2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U slučaju preleta, kad ne može da se primeni nijedan od kriterijuma za odobrenje izuzeća, izuzeće se može odobriti samo na osnovama poverenja da je ostvaren odgovarajući nivo bezbednosti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u vazdušnom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saobraćaju.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7.3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Smernice za postupanje po zahtevima za izuzeće, uključujući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slučajeve krajnje nužde, mogu se naći u Dodatku 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Tehnička uputstva (Deo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S-1; 1.2 i 1.3).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8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7F38D2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7F38D2">
        <w:rPr>
          <w:rFonts w:ascii="Book Antiqua" w:hAnsi="Book Antiqua" w:cs="Arial"/>
          <w:b/>
          <w:sz w:val="24"/>
          <w:szCs w:val="24"/>
          <w:lang w:val="sr-Latn-CS"/>
        </w:rPr>
        <w:t>Dozvola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lastRenderedPageBreak/>
        <w:t>8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Na osnovu člana 57.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Zakona br. 03/L-051 o civilnom vazduhoplovstvu, oružje i municija, uključujući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eksploziv i štetne ili otrovne gasove, smeju da se unesu u avion jedino: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uz izričitu pismenu dozvolu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pod nadzorom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glavnog pilota, i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uz striktno poštovanje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nacionalnih i međunarodnih propisa.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8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Na osnovu člana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59.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Zakona br. 03/L-051 o civilnom vazduhoplovstvu, druge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materije, kao što 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štetni ili otrovni gasovi, nuklearno gorivo i radioaktivni materijal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smeju da se unose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jedino</w:t>
      </w:r>
      <w:r w:rsidRPr="00466111">
        <w:rPr>
          <w:rFonts w:ascii="Book Antiqua" w:hAnsi="Book Antiqua" w:cs="Arial"/>
          <w:sz w:val="24"/>
          <w:szCs w:val="24"/>
          <w:lang w:val="sr-Latn-CS"/>
        </w:rPr>
        <w:t>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uz izričitu pismenu dozvolu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AVC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46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samo pod uslovima koje je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utvrdila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podzakonskim propisima koje je ona donela, što mora da vodi računa o postojećim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nacionalnim i međunarodnim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pravilima i propisima.</w:t>
      </w:r>
    </w:p>
    <w:p w:rsidR="002A4479" w:rsidRDefault="002A4479" w:rsidP="002A4479">
      <w:pPr>
        <w:spacing w:after="0" w:line="240" w:lineRule="auto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rPr>
          <w:rFonts w:ascii="Book Antiqua" w:hAnsi="Book Antiqua" w:cs="Arial"/>
          <w:iCs/>
          <w:sz w:val="24"/>
          <w:szCs w:val="24"/>
          <w:lang w:val="sr-Latn-CS"/>
        </w:rPr>
      </w:pPr>
      <w:r>
        <w:rPr>
          <w:rFonts w:ascii="Book Antiqua" w:hAnsi="Book Antiqua" w:cs="Arial"/>
          <w:iCs/>
          <w:sz w:val="24"/>
          <w:szCs w:val="24"/>
          <w:lang w:val="sr-Latn-CS"/>
        </w:rPr>
        <w:t>8.3</w:t>
      </w:r>
      <w:r>
        <w:rPr>
          <w:rFonts w:ascii="Book Antiqua" w:hAnsi="Book Antiqua" w:cs="Arial"/>
          <w:iCs/>
          <w:sz w:val="24"/>
          <w:szCs w:val="24"/>
          <w:lang w:val="sr-Latn-CS"/>
        </w:rPr>
        <w:tab/>
        <w:t xml:space="preserve">Obrazac zahteva za izdavanje dozvole za prevoz opasnih materija iz stava 1 i 2 ovog clanka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je 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</w:p>
    <w:p w:rsidR="002A4479" w:rsidRDefault="002A4479" w:rsidP="002A4479">
      <w:pPr>
        <w:spacing w:after="0" w:line="240" w:lineRule="auto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Klasifikacija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opasnih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 xml:space="preserve"> materija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Supstance (uključujući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mešavine i rastvore) i proizvodi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pomenuti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ovom Pravilniku i 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svrstani su u jednu od devet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hazardu koji predstavljaju ili prema najdominantnijem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hazardu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bi mogle da predstavljaju. Neke od tih klasa podeljene su 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odseke.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klase i odseci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su sledeći: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1: Eksplozivi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1.1: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Supstance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proizvodi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predstavljaju moguću opasnost (hazard) od masivne eksplozije</w:t>
      </w: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1.2: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Supstance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proizvodi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nose projekciju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moguće opasnosti, ali ne i moguću opasnost od masivne eksplozije</w:t>
      </w: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1.3: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Supstance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proizvodi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nose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 od požara plus moguću opasnost od manje eksplozije ili manje projekcije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oboje,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ali ne i moguću opasnost od masivne eksplozije</w:t>
      </w: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Odsek 1.4: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Supstance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proizvodi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predstavljaju veću moguću opasnost</w:t>
      </w: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1.5: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Slabo reaktivne supstance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nose moguću opasnost od masivne eksplozije</w:t>
      </w: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1.6: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Krajnje nereaktivni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proizvodi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predstavljaju moguću opasnost od masivne eksplozije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2: Gasovi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2.1: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Zapaljivi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gasovi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2.2: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Nezapaljivi, neotrovni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gasovi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2.3: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Otrovni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gasovi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 xml:space="preserve">Klasa 3: Zapaljive 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teku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č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ine 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1843" w:hanging="1134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4: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ab/>
        <w:t>Zapaljive čvrste materije; supstance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podložne spontanom sagorevanju; supstance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koje u dodiru sa vodom emituju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zapaljive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gasove</w:t>
      </w:r>
    </w:p>
    <w:p w:rsidR="002A4479" w:rsidRPr="00466111" w:rsidRDefault="002A4479" w:rsidP="002A4479">
      <w:pPr>
        <w:spacing w:after="0" w:line="240" w:lineRule="auto"/>
        <w:ind w:left="144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4.1: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Zapaljive čvrste materije, samoreagujuće i srodne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supstance i desenzitivizani eksplozivi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4.2: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Supstance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podložne spontanom sagorevanju</w:t>
      </w:r>
    </w:p>
    <w:p w:rsidR="002A4479" w:rsidRPr="00466111" w:rsidRDefault="002A4479" w:rsidP="002A4479">
      <w:pPr>
        <w:spacing w:after="0" w:line="240" w:lineRule="auto"/>
        <w:ind w:left="2880" w:hanging="144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4.3: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dodiru sa vodom emituju zapaljive gasove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5: Oksidirajuće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supstance i organski peroksidi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5.1: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Oksidirajuće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supstance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5.2: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Organski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peroksidi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6: Otrovne i infektivne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supstance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6.1: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Otrovne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supstance</w:t>
      </w:r>
    </w:p>
    <w:p w:rsidR="002A4479" w:rsidRPr="00466111" w:rsidRDefault="002A4479" w:rsidP="002A4479">
      <w:pPr>
        <w:spacing w:after="0" w:line="240" w:lineRule="auto"/>
        <w:ind w:left="720"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Odsek 6.2: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Infektivne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supstance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7: Radioaktivni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materijal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8: Korozivne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supstance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2160" w:hanging="1440"/>
        <w:jc w:val="both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>Klasa 9: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ab/>
        <w:t>Razne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opasne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supstance i proizvodi, uključujući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ekološki opasne</w:t>
      </w:r>
      <w:r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>supstance</w:t>
      </w: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B91899" w:rsidRPr="00466111" w:rsidRDefault="00B9189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Redni broj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klase i odseka ne određuje stepen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opasnosti.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lastRenderedPageBreak/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Mnoge od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supstanci svrstanih u klase 1 do 9 smatraju se, i bez dodatnog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obeležavanja, ekološki opasnima.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Otpad se transportuje shodno zahtevima za dat klasu, imajući u vidu moguću opasnost koju bi mogli predstavljaju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kriterijume utvrđene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Tehničkim uputstvima. Vrste otpada koje inače ne podležu važenju odredaba </w:t>
      </w:r>
      <w:r>
        <w:rPr>
          <w:rFonts w:ascii="Book Antiqua" w:hAnsi="Book Antiqua" w:cs="Arial"/>
          <w:sz w:val="24"/>
          <w:szCs w:val="24"/>
          <w:lang w:val="sr-Latn-CS"/>
        </w:rPr>
        <w:t>iz Tehničkih uputsta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ali su obuhvaćene </w:t>
      </w:r>
      <w:r>
        <w:rPr>
          <w:rFonts w:ascii="Book Antiqua" w:hAnsi="Book Antiqua" w:cs="Arial"/>
          <w:sz w:val="24"/>
          <w:szCs w:val="24"/>
          <w:lang w:val="sr-Latn-CS"/>
        </w:rPr>
        <w:t>B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azelskom konvencijom mogu da se transport</w:t>
      </w:r>
      <w:r>
        <w:rPr>
          <w:rFonts w:ascii="Book Antiqua" w:hAnsi="Book Antiqua" w:cs="Arial"/>
          <w:sz w:val="24"/>
          <w:szCs w:val="24"/>
          <w:lang w:val="sr-Latn-CS"/>
        </w:rPr>
        <w:t>iraju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u okviru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Klase 9.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Za potrebe pakovanja, druge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osim onih iz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K</w:t>
      </w:r>
      <w:r w:rsidRPr="00466111">
        <w:rPr>
          <w:rFonts w:ascii="Book Antiqua" w:hAnsi="Book Antiqua" w:cs="Arial"/>
          <w:sz w:val="24"/>
          <w:szCs w:val="24"/>
          <w:lang w:val="sr-Latn-CS"/>
        </w:rPr>
        <w:t>lasa 1, 2 i 7, Odseci 5.2 i 6.2 i samoreagujuće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Odseka 4.1 svrstane su u tri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paketne grupe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stepenom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opasnosti koju predstavljaju:</w:t>
      </w:r>
    </w:p>
    <w:p w:rsidR="002A4479" w:rsidRPr="00466111" w:rsidRDefault="002A4479" w:rsidP="002A4479">
      <w:pPr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Paketna grupa I: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predstavljaju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visoku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</w:t>
      </w:r>
    </w:p>
    <w:p w:rsidR="002A4479" w:rsidRPr="00466111" w:rsidRDefault="002A4479" w:rsidP="002A4479">
      <w:pPr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Paketna grupa II: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predstavljaju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srednju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</w:t>
      </w:r>
    </w:p>
    <w:p w:rsidR="002A4479" w:rsidRPr="00466111" w:rsidRDefault="002A4479" w:rsidP="002A4479">
      <w:pPr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Paketna grupa III: 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predstavljaju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nisku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.7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predstavljaju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 samo jedne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klase i odseka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,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svrstavaju se u tu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klasu i odsek i u određeni stepen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opasnosti (paketna grupa), prema datoj prilici. Kad su proizvod ili supstanca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izričito navedeni po imenu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spisku Tehničkih uputstava, njihova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klasa ili odsek, njihov supsidijarni rizik (rizici) a prema prilici i njihova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paketna grupa,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uzimaju se iz tog spiska.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.8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Kad neka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supstanca ili proizvod nisu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izričito nave</w:t>
      </w:r>
      <w:r>
        <w:rPr>
          <w:rFonts w:ascii="Book Antiqua" w:hAnsi="Book Antiqua" w:cs="Arial"/>
          <w:sz w:val="24"/>
          <w:szCs w:val="24"/>
          <w:lang w:val="sr-Latn-CS"/>
        </w:rPr>
        <w:t>d</w:t>
      </w:r>
      <w:r w:rsidRPr="00466111">
        <w:rPr>
          <w:rFonts w:ascii="Book Antiqua" w:hAnsi="Book Antiqua" w:cs="Arial"/>
          <w:sz w:val="24"/>
          <w:szCs w:val="24"/>
          <w:lang w:val="sr-Latn-CS"/>
        </w:rPr>
        <w:t>eni po imenu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spisku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 Tehničkih uputstava,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a postoje dve ili više moguće opasnosti klase 3,4 ili 8 ili odseka 5.1 ili 6.1 povezane </w:t>
      </w:r>
      <w:r w:rsidRPr="00193285">
        <w:rPr>
          <w:rFonts w:ascii="Book Antiqua" w:hAnsi="Book Antiqua" w:cs="Arial"/>
          <w:sz w:val="24"/>
          <w:szCs w:val="24"/>
          <w:lang w:val="sr-Latn-CS"/>
        </w:rPr>
        <w:t>sa njihovim vazdušnim prevozom jer zadovoljavaju definiciju za dve od tih klasa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ili odseka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uputstvima, ta supstanca ili proizvod biće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klasifikovani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tabelom prvenstava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10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Ograničenja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u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prevozu opasnih materija vazdušnim putem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10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opisane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ovom članu zabranjeno je unositi u letelicu osima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 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odobrila izuzeće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članom 7.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ili osim ako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 Tehničkih uputstava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ukazuju da bi se mogle prevoziti uz odobrenje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je dala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država porekla: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utvrđene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kao zabranjene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pod normalnim okolnostima; i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zaražene žive životinje.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/>
          <w:iCs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10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Proizvodi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supstance koji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 izričito navedeni po imenu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generičkom opisu u 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kao zabranjeni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vazdušnim 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ni pod kojim okolnostima ne smeju da se unesu ni u jedan avion.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0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0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1</w:t>
      </w:r>
      <w:r>
        <w:rPr>
          <w:rFonts w:ascii="Book Antiqua" w:hAnsi="Book Antiqua" w:cs="Arial"/>
          <w:sz w:val="24"/>
          <w:szCs w:val="20"/>
          <w:lang w:val="sr-Latn-CS"/>
        </w:rPr>
        <w:t>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0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0"/>
          <w:lang w:val="sr-Latn-CS"/>
        </w:rPr>
        <w:t>Pakovanje opasnih materija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Opasne materije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pakuju se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u skladu sa </w:t>
      </w:r>
      <w:r>
        <w:rPr>
          <w:rFonts w:ascii="Book Antiqua" w:hAnsi="Book Antiqua" w:cs="Arial"/>
          <w:sz w:val="24"/>
          <w:szCs w:val="20"/>
          <w:lang w:val="sr-Latn-CS"/>
        </w:rPr>
        <w:t xml:space="preserve">odredbama ovog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člana i kao što je propisano u Tehničkim uputstvima.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koja se koristi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za prevoz opasnih materija vazdušnim putem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mora da bude dobrog kvaliteta, da bude napravljena i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dobro zatvorena tako da spreči ispadanje koje bi se moglo izazvati pod uobičajenim okolnostima p</w:t>
      </w:r>
      <w:r>
        <w:rPr>
          <w:rFonts w:ascii="Book Antiqua" w:hAnsi="Book Antiqua" w:cs="Arial"/>
          <w:sz w:val="24"/>
          <w:szCs w:val="20"/>
          <w:lang w:val="sr-Latn-CS"/>
        </w:rPr>
        <w:t>r</w:t>
      </w:r>
      <w:r w:rsidRPr="00466111">
        <w:rPr>
          <w:rFonts w:ascii="Book Antiqua" w:hAnsi="Book Antiqua" w:cs="Arial"/>
          <w:sz w:val="24"/>
          <w:szCs w:val="20"/>
          <w:lang w:val="sr-Latn-CS"/>
        </w:rPr>
        <w:t>evoza, promenom temperature, vlagom ili pritiskom, ili vibracijama.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mora da bude odgovarajuća za sadržinu. 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mora u direktnom kontaktu sa opasnim materijama da ostane otporna na svaku hemijsko ili drugo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dejstvo predmetne materije.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mora da se odgovara specifikacijama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propisanim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u Tehničkim uputstvima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u pogledu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materijala i izrade.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se testira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u skladu sa </w:t>
      </w:r>
      <w:r>
        <w:rPr>
          <w:rFonts w:ascii="Book Antiqua" w:hAnsi="Book Antiqua" w:cs="Arial"/>
          <w:sz w:val="24"/>
          <w:szCs w:val="20"/>
          <w:lang w:val="sr-Latn-CS"/>
        </w:rPr>
        <w:t xml:space="preserve">odredbama Tehničkih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uputstava.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kojoj je osnovna funkcija da drži tečnost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mora da bude u stanju da bez curenja izdrži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pritisak naveden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u Tehničkim uputstvima.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.7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 xml:space="preserve">Unutrašnja </w:t>
      </w:r>
      <w:r>
        <w:rPr>
          <w:rFonts w:ascii="Book Antiqua" w:hAnsi="Book Antiqua" w:cs="Arial"/>
          <w:sz w:val="24"/>
          <w:szCs w:val="20"/>
          <w:lang w:val="sr-Latn-CS"/>
        </w:rPr>
        <w:t xml:space="preserve">ambalaža mora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 da bude upakovana, obezbeđena ili obložena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tako da se spreči njeno lomljenje ili curenje i da se kontroliše njeno pomeranje unutar spoljašnjeg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pakovanja pošiljke pod uobičajenim uslovima </w:t>
      </w:r>
      <w:r>
        <w:rPr>
          <w:rFonts w:ascii="Book Antiqua" w:hAnsi="Book Antiqua" w:cs="Arial"/>
          <w:sz w:val="24"/>
          <w:szCs w:val="20"/>
          <w:lang w:val="sr-Latn-CS"/>
        </w:rPr>
        <w:t xml:space="preserve">u vazdušnom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saobraćaju. Stavljanje obloga i upijajućih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materijala ne sme da opasno reaguje sa zapakovanim sadržajem u ambalaži.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.8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Nikakva 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ne sme da se ponovo koristi pre nego što se proveri i utvrdi da li na njoj ima korozije ili neke druge štete. Kad se ambalaža ponovo koristi, moraju se preduzeti sve neophodne mere da se spreči kontaminacija naknadno unetog sadržaja.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.9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Ako bi zbog prirode prethodnog sadržaja neočišćena ispražnjena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ambalaža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 xml:space="preserve">mogla da predstavlja potencijalnu opasnost, moraće da se čvrsto zatvori i tretira u skladu sa opasnošću koju predstavlja.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0"/>
          <w:lang w:val="sr-Latn-CS"/>
        </w:rPr>
      </w:pPr>
      <w:r>
        <w:rPr>
          <w:rFonts w:ascii="Book Antiqua" w:hAnsi="Book Antiqua" w:cs="Arial"/>
          <w:sz w:val="24"/>
          <w:szCs w:val="20"/>
          <w:lang w:val="sr-Latn-CS"/>
        </w:rPr>
        <w:lastRenderedPageBreak/>
        <w:t>11</w:t>
      </w:r>
      <w:r w:rsidRPr="00466111">
        <w:rPr>
          <w:rFonts w:ascii="Book Antiqua" w:hAnsi="Book Antiqua" w:cs="Arial"/>
          <w:sz w:val="24"/>
          <w:szCs w:val="20"/>
          <w:lang w:val="sr-Latn-CS"/>
        </w:rPr>
        <w:t>.10</w:t>
      </w:r>
      <w:r w:rsidRPr="00466111">
        <w:rPr>
          <w:rFonts w:ascii="Book Antiqua" w:hAnsi="Book Antiqua" w:cs="Arial"/>
          <w:sz w:val="24"/>
          <w:szCs w:val="20"/>
          <w:lang w:val="sr-Latn-CS"/>
        </w:rPr>
        <w:tab/>
        <w:t>Nikakva štetna količina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bilo koje opasne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supstance</w:t>
      </w:r>
      <w:r>
        <w:rPr>
          <w:rFonts w:ascii="Book Antiqua" w:hAnsi="Book Antiqua" w:cs="Arial"/>
          <w:sz w:val="24"/>
          <w:szCs w:val="20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0"/>
          <w:lang w:val="sr-Latn-CS"/>
        </w:rPr>
        <w:t>ne sme da prianja na spoljnu stranu ambalaže.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Obeležavanje i označavanje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Svako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koleto sa 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bude obeleženo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odgovarajućim oznakama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 u skladu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odredbama propisanim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Tehničkim uputstvima.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Svako koleto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 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bude označeno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tačnim otpremnim nazivom svog sadržaja, a ako su mu dodeljeni, i broj UN i neke druge oznake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utvrđene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Obeležavanje i označavanje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bude trajno i vidljivo, za sve vreme prijema, otpreme, prevoza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 skladištenja. Nalepnice (obeležja) i oznake koje zahtevaju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Tehnička uputstva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smeju da budu prekrivene niti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zaklonjene ni jednim delom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niti dodatkom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 ambalažu niti bilo kojom drugom nalepnicom ili oznakom.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Ambalaža proizvedena prema specifikaciji sadržanoj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bude shodno obeležena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odgovarajućim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odredbama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iz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uputstava, dok nikakva ambalaža ne sme da bude obeležena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oznakom specifikacije za ambalažu osim ako ne ispunjava odgovarajuću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specifikaciju za ambalažu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sadržanu u Tehničkim uputstvima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Na osnovu Tehničkih uputstava,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označavanje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 koristi se engleski jezik, pored jezika koji može biti obavezan u državi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porekla.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>
        <w:rPr>
          <w:rFonts w:ascii="Book Antiqua" w:hAnsi="Book Antiqua" w:cs="Arial"/>
          <w:b/>
          <w:iCs/>
          <w:sz w:val="24"/>
          <w:szCs w:val="24"/>
          <w:lang w:val="sr-Latn-CS"/>
        </w:rPr>
        <w:t>Sertifikat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za opasne materije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smeju da prihvate i otpreme samo oni subjekti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(prevoznici, špediteri, pružalac usluga zemaljskog rukovanja, agent za rukovanje teretom i operatori) kojima 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izdala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kao stručnim za obavljanje tih operacija i koji poseduju važeć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 sertifikat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opasne materije.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Da bi pribavio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 opasne materije, subjekat </w:t>
      </w:r>
      <w:r>
        <w:rPr>
          <w:rFonts w:ascii="Book Antiqua" w:hAnsi="Book Antiqua" w:cs="Arial"/>
          <w:sz w:val="24"/>
          <w:szCs w:val="24"/>
          <w:lang w:val="sr-Latn-CS"/>
        </w:rPr>
        <w:t>mora: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da dostavi popunjen obrazac zahteva za izdavanje ili obnovu </w:t>
      </w:r>
      <w:r>
        <w:rPr>
          <w:rFonts w:ascii="Book Antiqua" w:hAnsi="Book Antiqua" w:cs="Arial"/>
          <w:sz w:val="24"/>
          <w:szCs w:val="24"/>
          <w:lang w:val="sr-Latn-CS"/>
        </w:rPr>
        <w:t>sertifikata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 uz obavezna prateća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dokumenta</w:t>
      </w:r>
      <w:r>
        <w:rPr>
          <w:rFonts w:ascii="Book Antiqua" w:hAnsi="Book Antiqua" w:cs="Arial"/>
          <w:sz w:val="24"/>
          <w:szCs w:val="24"/>
          <w:lang w:val="sr-Latn-CS"/>
        </w:rPr>
        <w:t>.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sz w:val="24"/>
          <w:szCs w:val="24"/>
          <w:lang w:val="sr-Latn-CS"/>
        </w:rPr>
        <w:t>(Obrazac zaht</w:t>
      </w:r>
      <w:r w:rsidRPr="00924182">
        <w:rPr>
          <w:rFonts w:ascii="Book Antiqua" w:hAnsi="Book Antiqua" w:cs="Arial"/>
          <w:sz w:val="24"/>
          <w:szCs w:val="24"/>
          <w:lang w:val="sr-Latn-CS"/>
        </w:rPr>
        <w:t>eva je 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CV);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da ustanovi interne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postupke (Standardni operativni postupci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- SOP), u kojima će detaljno opisati postupak prijema, skladištenja i otpreme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konsignacije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materija, prijavljivanje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događaja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uključuju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 i detaljan pregled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operativnih postupaka. Standardni operativni postupci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mogu se naći u drugim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dokumentima (</w:t>
      </w:r>
      <w:r w:rsidRPr="00924182">
        <w:rPr>
          <w:rFonts w:ascii="Book Antiqua" w:hAnsi="Book Antiqua" w:cs="Arial"/>
          <w:sz w:val="24"/>
          <w:szCs w:val="24"/>
          <w:lang w:val="sr-Latn-CS"/>
        </w:rPr>
        <w:t>npr. Operativnom priručniku, Aerodromskom priručniku itd.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);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ima pristup tekućoj verziji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Pravilni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kao opasnim materijama; i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imenuje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koordinatora za opasne materije, kojeg mora da prihvati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Sertifikat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 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izdaje se na period koji ne može da bude duži od dve godine od dana izdavanja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, </w:t>
      </w:r>
      <w:r w:rsidRPr="009A6CA6">
        <w:rPr>
          <w:rFonts w:ascii="Book Antiqua" w:hAnsi="Book Antiqua" w:cs="Arial"/>
          <w:sz w:val="24"/>
          <w:szCs w:val="24"/>
          <w:lang w:val="sr-Latn-CS"/>
        </w:rPr>
        <w:t xml:space="preserve">isključujući stavke navedene u </w:t>
      </w:r>
      <w:r w:rsidRPr="009A6CA6">
        <w:rPr>
          <w:rFonts w:ascii="Book Antiqua" w:hAnsi="Book Antiqua" w:cs="Book Antiqua"/>
          <w:sz w:val="24"/>
          <w:szCs w:val="24"/>
          <w:lang w:val="sr-Latn-CS"/>
        </w:rPr>
        <w:t>č</w:t>
      </w:r>
      <w:r>
        <w:rPr>
          <w:rFonts w:ascii="Book Antiqua" w:hAnsi="Book Antiqua" w:cs="Arial"/>
          <w:sz w:val="24"/>
          <w:szCs w:val="24"/>
          <w:lang w:val="sr-Latn-CS"/>
        </w:rPr>
        <w:t>lanu 8</w:t>
      </w:r>
      <w:r w:rsidRPr="009A6CA6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sz w:val="24"/>
          <w:szCs w:val="24"/>
          <w:lang w:val="sr-Latn-CS"/>
        </w:rPr>
        <w:t>ovog Pravilnika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Nosilac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 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odgovoran je za blagovremeno podnošenje zahteva za obnovu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 pre isteka datuma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njegovog važenja.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Aviooperatori sa sedištem poslovanja u Evropskoj uniji, koji imaju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sertifikat za avio operatora – AOC,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izdat i operativan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zahtevima iz Dodatka III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izmenjenu i dopunjenu Uredbu (EEC) 3922/91 (EU-OPS), nisu obavezni da pribave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 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izdaje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 pod uslovom da imaju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posebno ovlašćenje odnosno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odobrenje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prevoz opasnih materija vazdušnim putem, koje je izdao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nadležni organ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je izdao 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AOC.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Ako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nema obučeno osoblje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 Tehničkim uputstvima, može da zaključi pisani ugovor sa odgovarajuće odobrenim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sertificiranim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špediterom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će u ime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da obavlja zadatke povezane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prevozom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 vazdušnim putem.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Koordinator za opasne materije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Svaki odobreni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prevoznik, špediter, pružalac usluga zemaljskog rukovanja i agent za rukovanje teretom i operatori, koji obavljaju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delatnosti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povezane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 prevozom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 vazdušnim putem, imenovaće jednog ili više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koordinatora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Koordinator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može da bude menadžer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preduzeć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 ili drug</w:t>
      </w:r>
      <w:r>
        <w:rPr>
          <w:rFonts w:ascii="Book Antiqua" w:hAnsi="Book Antiqua" w:cs="Arial"/>
          <w:sz w:val="24"/>
          <w:szCs w:val="24"/>
          <w:lang w:val="sr-Latn-CS"/>
        </w:rPr>
        <w:t>o lice koje obavlja druge dužnos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ti u tom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preduzeću, ili neko lice koje nije direktno povezano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 tim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preduzećem, pod uslovom da je takvo lice sposobno da oba</w:t>
      </w:r>
      <w:r>
        <w:rPr>
          <w:rFonts w:ascii="Book Antiqua" w:hAnsi="Book Antiqua" w:cs="Arial"/>
          <w:sz w:val="24"/>
          <w:szCs w:val="24"/>
          <w:lang w:val="sr-Latn-CS"/>
        </w:rPr>
        <w:t>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lja dužnosti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koordinatora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Kad je reč o delatnosti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preduzetnika, koordinator za 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obavlja sledeće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dužnosti: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da prati pridržavanje zahteva za rukovanje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 prevoz opasnih materija;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savetuje </w:t>
      </w:r>
      <w:r>
        <w:rPr>
          <w:rFonts w:ascii="Book Antiqua" w:hAnsi="Book Antiqua" w:cs="Arial"/>
          <w:sz w:val="24"/>
          <w:szCs w:val="24"/>
          <w:lang w:val="sr-Latn-CS"/>
        </w:rPr>
        <w:t>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 odgovorne zvaničnike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vezi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 prevozom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materija;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priprema godišnje izveštaje za </w:t>
      </w:r>
      <w:r>
        <w:rPr>
          <w:rFonts w:ascii="Book Antiqua" w:hAnsi="Book Antiqua" w:cs="Arial"/>
          <w:sz w:val="24"/>
          <w:szCs w:val="24"/>
          <w:lang w:val="sr-Latn-CS"/>
        </w:rPr>
        <w:t>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(godišnji izveštaji čuvaju se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pet godina i biće dostupni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na njen zahtev);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stara se da sva lica prođu kroz adekvatnu obuku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njihovim delokrugom dužnosti i da poseduju važeće sertifikate o položenim ispitima u vezi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sa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obezbede vođenje evidencije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 opasnim materijama;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vrši nadzor nad primenom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postupaka u vanrednim situacijama;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priprema i vrši nadzor nad održavanjem i ažuriranjem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internih postupaka i relevantnih dokumenata; 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vrši istragu 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događajima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uključuju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skladu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odredbama ovog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Pravilnika i dostavlja izveštaje o tome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Koordinator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dužan je da </w:t>
      </w:r>
      <w:r>
        <w:rPr>
          <w:rFonts w:ascii="Book Antiqua" w:hAnsi="Book Antiqua" w:cs="Arial"/>
          <w:sz w:val="24"/>
          <w:szCs w:val="24"/>
          <w:lang w:val="sr-Latn-CS"/>
        </w:rPr>
        <w:t>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dostavi obrazac zahteva za prihvatanje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koordinatora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materije, koji je </w:t>
      </w:r>
      <w:r w:rsidRPr="00A106A1">
        <w:rPr>
          <w:rFonts w:ascii="Book Antiqua" w:hAnsi="Book Antiqua" w:cs="Arial"/>
          <w:sz w:val="24"/>
          <w:szCs w:val="24"/>
          <w:lang w:val="sr-Latn-CS"/>
        </w:rPr>
        <w:t>dostupan na internetskoj stranici ACV</w:t>
      </w:r>
      <w:r>
        <w:rPr>
          <w:rFonts w:ascii="Book Antiqua" w:hAnsi="Book Antiqua" w:cs="Arial"/>
          <w:sz w:val="24"/>
          <w:szCs w:val="24"/>
          <w:lang w:val="sr-Latn-CS"/>
        </w:rPr>
        <w:t>,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zajedno sa: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kopijom važećeg sertifikata o uspešnom završenom programu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za kategoriju 6;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dokazom o najmanje dve godine is</w:t>
      </w:r>
      <w:r>
        <w:rPr>
          <w:rFonts w:ascii="Book Antiqua" w:hAnsi="Book Antiqua" w:cs="Arial"/>
          <w:sz w:val="24"/>
          <w:szCs w:val="24"/>
          <w:lang w:val="sr-Latn-CS"/>
        </w:rPr>
        <w:t>k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ustva u radu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materijama ili u operacijama sa teretom, uključujući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prihvat i otpremu, 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radnom biografijom (CV).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Prilikom podnošenja zahteva za prihvatanje, sertifikat o završenoj obuci propisanu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stavkom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4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a)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clanka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važiće najmanje tri meseca od dana podnošenja zahteva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 biće saopštene 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aranžmanima za ponovne obuke.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Po završetku ponovne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opasnim materijama,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koordinator će dostaviti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kopiju važećeg sertifikata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obuke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15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sz w:val="24"/>
          <w:szCs w:val="24"/>
          <w:lang w:val="sr-Latn-CS"/>
        </w:rPr>
        <w:t xml:space="preserve">Opoziv </w:t>
      </w:r>
      <w:r>
        <w:rPr>
          <w:rFonts w:ascii="Book Antiqua" w:hAnsi="Book Antiqua" w:cs="Arial"/>
          <w:b/>
          <w:sz w:val="24"/>
          <w:szCs w:val="24"/>
          <w:lang w:val="sr-Latn-CS"/>
        </w:rPr>
        <w:t>sertifikata</w:t>
      </w:r>
      <w:r w:rsidRPr="00466111">
        <w:rPr>
          <w:rFonts w:ascii="Book Antiqua" w:hAnsi="Book Antiqua" w:cs="Arial"/>
          <w:b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za opasne materije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će privremeno opozvati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 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izdato nosiocu, ako: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nosilac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sertifikata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više ne ispunjava zahteve propisane u ovom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Pravilniku, ili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utvrdi da je nosilac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sertifikata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bio umešan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da je doprineo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nekom udesu ili nezgodi u kojima su bile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uključene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 ili u neki drugi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događaj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je mogao da ugrozi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da zapreti bezbednosti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vazdušnog saobraćaja, ili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nosilac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sertifikata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sarađuje dovoljno u pogledu Upravinih zaključaka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 ostavljenih rokova za eliminaciju neusklađenosti sa propisima.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trajno ukine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 opasne materije, ako: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to zatraži nosilac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ili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nosilac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sertifikata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obavlja delatnosti za koje je nužno pribaviti neko drugo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odobrenje, koje pak nije pribavljeno, ili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nosilac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sertifikata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ne dostavi dokaz da je eliminisao zaključke koji su doveli do privremenog opoziva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odobrenja, ili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nosilac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sertifikata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namerno ili iz grubog nehata dostavi </w:t>
      </w:r>
      <w:r>
        <w:rPr>
          <w:rFonts w:ascii="Book Antiqua" w:hAnsi="Book Antiqua" w:cs="Arial"/>
          <w:sz w:val="24"/>
          <w:szCs w:val="24"/>
          <w:lang w:val="sr-Latn-CS"/>
        </w:rPr>
        <w:t>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netačne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 bitnim pitanjima.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6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Odgovornost prevoznika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6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Pre nego što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preda bilo kakav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koleto ili overpak 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za prevoz vazdušnim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putem, mora da obezbedi sledeće: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da ta roba nije zabranjena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vazdušnim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putem;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ako 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roba zabranjena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vazdušnim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bez prethodno pribavljene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dozvole, prevoznik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 odgovoran da pribavi i tu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dozvolu, pored drugih koje su propisane u Tehničkim uputstvima;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da je roba pravilno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klasifikovana, zapakovana, obeležena, označena i da je uz nju priložen propisno potpisan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transportni dokument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za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materije, kao što je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propisano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ovom Pravilniku i Tehničkim uputstvima.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6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Prevoznik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obezbedi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transportni dokument za opasne materije: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iCs/>
          <w:sz w:val="24"/>
          <w:szCs w:val="24"/>
          <w:lang w:val="sr-Latn-CS"/>
        </w:rPr>
        <w:lastRenderedPageBreak/>
        <w:t xml:space="preserve">osim ukoliko je nešto drugo 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propisano u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Tehničkim uputstvima, prevoznik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mora da popuni, potpiše i preda operatoru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transportni dokument za opasne materije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u kojem su sadržane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propisane u Tehničkim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uputstvima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;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transportni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dokument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mora da sadrži deklaraciju sa potpisom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prevoznika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materija u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kojoj piše: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da su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potpuno i precizno opisane prema njihovim tačnim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otpremnim nazivom, i</w:t>
      </w:r>
    </w:p>
    <w:p w:rsidR="002A4479" w:rsidRPr="00466111" w:rsidRDefault="002A4479" w:rsidP="002A4479">
      <w:pPr>
        <w:pStyle w:val="ListParagraph"/>
        <w:spacing w:after="0" w:line="240" w:lineRule="auto"/>
        <w:ind w:left="144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1"/>
          <w:numId w:val="14"/>
        </w:numPr>
        <w:spacing w:after="0" w:line="240" w:lineRule="auto"/>
        <w:contextualSpacing w:val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da su klasifikovane, zapakovane, obeležene, označene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 i u ispravnom stanju za 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prevoz vazdušnim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putem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u skladu sa relevantnim propisima;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transportni dokument za opasne materije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koristi se engleski jezik, pored jezika koji može biti obavezan u državi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porekla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Odgovornost operatora</w:t>
      </w:r>
    </w:p>
    <w:p w:rsidR="002A4479" w:rsidRPr="00466111" w:rsidRDefault="002A4479" w:rsidP="002A4479">
      <w:pPr>
        <w:pStyle w:val="Default"/>
        <w:rPr>
          <w:rFonts w:ascii="Book Antiqua" w:hAnsi="Book Antiqua" w:cs="Arial"/>
          <w:lang w:val="sr-Latn-CS"/>
        </w:rPr>
      </w:pPr>
    </w:p>
    <w:p w:rsidR="002A4479" w:rsidRPr="00466111" w:rsidRDefault="002A4479" w:rsidP="002A4479">
      <w:pPr>
        <w:pStyle w:val="Default"/>
        <w:jc w:val="both"/>
        <w:rPr>
          <w:rFonts w:ascii="Book Antiqua" w:hAnsi="Book Antiqua" w:cs="Arial"/>
          <w:lang w:val="sr-Latn-CS"/>
        </w:rPr>
      </w:pPr>
      <w:r>
        <w:rPr>
          <w:rFonts w:ascii="Book Antiqua" w:hAnsi="Book Antiqua" w:cs="Arial"/>
          <w:lang w:val="sr-Latn-CS"/>
        </w:rPr>
        <w:t>17</w:t>
      </w:r>
      <w:r w:rsidRPr="00466111">
        <w:rPr>
          <w:rFonts w:ascii="Book Antiqua" w:hAnsi="Book Antiqua" w:cs="Arial"/>
          <w:lang w:val="sr-Latn-CS"/>
        </w:rPr>
        <w:t>.1</w:t>
      </w:r>
      <w:r w:rsidRPr="00466111">
        <w:rPr>
          <w:rFonts w:ascii="Book Antiqua" w:hAnsi="Book Antiqua" w:cs="Arial"/>
          <w:lang w:val="sr-Latn-CS"/>
        </w:rPr>
        <w:tab/>
        <w:t>Nosilac sertifikata za avio operatora (AOC) koji je izdala</w:t>
      </w:r>
      <w:r>
        <w:rPr>
          <w:rFonts w:ascii="Book Antiqua" w:hAnsi="Book Antiqua" w:cs="Arial"/>
          <w:lang w:val="sr-Latn-CS"/>
        </w:rPr>
        <w:t xml:space="preserve"> ACV</w:t>
      </w:r>
      <w:r w:rsidRPr="00466111">
        <w:rPr>
          <w:rFonts w:ascii="Book Antiqua" w:hAnsi="Book Antiqua" w:cs="Arial"/>
          <w:lang w:val="sr-Latn-CS"/>
        </w:rPr>
        <w:t xml:space="preserve"> za civilno vazduhoplovstvo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Republike Kosovo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mora da u svoj priručnik o operacijama a, prema datoj prilici, i u druge relevantne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dokumente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za svaki konkretan slučaj, unese član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za relevantne postupke koje mora da primeni letačka i zemaljska posada u pogledu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smeštanja i prevoženja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opasnih materija vazdušnim putem, kao i član koji se tiče postupaka koji treba da obezbede da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konsignacije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primljene od prevoznika i agenata pružaoca usluga zemaljskog rukovanja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 xml:space="preserve">budu u skladu sa zahtevima </w:t>
      </w:r>
      <w:r>
        <w:rPr>
          <w:rFonts w:ascii="Book Antiqua" w:hAnsi="Book Antiqua" w:cs="Arial"/>
          <w:lang w:val="sr-Latn-CS"/>
        </w:rPr>
        <w:t xml:space="preserve">iz Tehničkih </w:t>
      </w:r>
      <w:r w:rsidRPr="00466111">
        <w:rPr>
          <w:rFonts w:ascii="Book Antiqua" w:hAnsi="Book Antiqua" w:cs="Arial"/>
          <w:lang w:val="sr-Latn-CS"/>
        </w:rPr>
        <w:t>uputstava, i mora da uključi postupak za vanredne situacije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u skladu sa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>Smernicama ICAO o reagovanju u vanrednim situacijama (Doc. br. 9481-AN/928) kod</w:t>
      </w:r>
      <w:r>
        <w:rPr>
          <w:rFonts w:ascii="Book Antiqua" w:hAnsi="Book Antiqua" w:cs="Arial"/>
          <w:lang w:val="sr-Latn-CS"/>
        </w:rPr>
        <w:t xml:space="preserve"> </w:t>
      </w:r>
      <w:r w:rsidRPr="00466111">
        <w:rPr>
          <w:rFonts w:ascii="Book Antiqua" w:hAnsi="Book Antiqua" w:cs="Arial"/>
          <w:lang w:val="sr-Latn-CS"/>
        </w:rPr>
        <w:t xml:space="preserve">vazduhoplovnih nezgoda koje uključuju </w:t>
      </w:r>
      <w:r>
        <w:rPr>
          <w:rFonts w:ascii="Book Antiqua" w:hAnsi="Book Antiqua" w:cs="Arial"/>
          <w:lang w:val="sr-Latn-CS"/>
        </w:rPr>
        <w:t xml:space="preserve">prevoz opasnih </w:t>
      </w:r>
      <w:r w:rsidRPr="00466111">
        <w:rPr>
          <w:rFonts w:ascii="Book Antiqua" w:hAnsi="Book Antiqua" w:cs="Arial"/>
          <w:lang w:val="sr-Latn-CS"/>
        </w:rPr>
        <w:t>materija.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Operator vazduhoplova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sme da prihvati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opasne materije for prevoz vazdušnim putem: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osim ako je uz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priložen popunjen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transportni dokument za opasne materije, osim u slučaju kad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Tehnička uputstva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navode da takav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dokument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nije obavezan; i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pre nego što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koleto, overpak ili robni kontejner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sadrži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prođe inspekciju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 procedurama za prihvatanje sadržanim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uputstvima. (Napomena: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postoje posebne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propisuju prihvatanje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overpaka).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Operator mora da napravi i da koristi svoj kontrolni spisak za prihvatanje u skladu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stavom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Članka.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 w:rsidRPr="00E32E2D">
        <w:rPr>
          <w:rFonts w:ascii="Book Antiqua" w:hAnsi="Book Antiqua" w:cs="Arial"/>
          <w:sz w:val="24"/>
          <w:szCs w:val="24"/>
          <w:lang w:val="sr-Latn-CS"/>
        </w:rPr>
        <w:t xml:space="preserve">Pakiranja i omotna pakiranja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sadrže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materije i robni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kontejneri koji sadrže radioaktivni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materijal moraju da se utovare i smeste u avionu skladu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odredbama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uputstava.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 w:rsidRPr="00E32E2D">
        <w:rPr>
          <w:rFonts w:ascii="Book Antiqua" w:hAnsi="Book Antiqua" w:cs="Arial"/>
          <w:sz w:val="24"/>
          <w:szCs w:val="24"/>
          <w:lang w:val="sr-Latn-CS"/>
        </w:rPr>
        <w:t xml:space="preserve">Pakiranja i omotna pakiranja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sadrže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materije i robni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kontejneri koji sadrže radioaktivni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materijal moraju da se prekontrolišu tražeći dokaze curenja ili oštećenja pre utovara u avion ili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na jedinicu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prevoz robe. Koleta, overpakovi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ili robni kontejneri koji cure ili su oštećeni ne smeju da se utovare u avion.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Jedinica za prevoz robe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sme da se utovari u avion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osim ako je jedinica prošla proveru u </w:t>
      </w:r>
      <w:r>
        <w:rPr>
          <w:rFonts w:ascii="Book Antiqua" w:hAnsi="Book Antiqua" w:cs="Arial"/>
          <w:sz w:val="24"/>
          <w:szCs w:val="24"/>
          <w:lang w:val="sr-Latn-CS"/>
        </w:rPr>
        <w:t>kojoj je utvrđeno da nema nikak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vog znaka curenja ili oštećenja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bilo kojim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koje sadrži.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.7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Kad se čini da je neki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koleto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 opasnim materijama, već utovaren u avion,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oštećen ili da curi, operator mora da ukloni takav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koleto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 aviona, ili da organizuje da ga ukloni neki adekvatni organ ili organizacija, posle čega mora da proveri da je preostali deo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konsignacije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ispravnom stanju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za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vazdušnim putem i da nijedan drugi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koleto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nije kontaminiran.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.8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 w:rsidRPr="00E32E2D">
        <w:rPr>
          <w:rFonts w:ascii="Book Antiqua" w:hAnsi="Book Antiqua" w:cs="Arial"/>
          <w:sz w:val="24"/>
          <w:szCs w:val="24"/>
          <w:lang w:val="sr-Latn-CS"/>
        </w:rPr>
        <w:t xml:space="preserve">Pakiranja i omotna pakiranja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sadrže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materije i robni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kontejneri koji sadrže radioaktivni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materijal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moraju da se provere u smislu dokaza oštećenja ili curenja posle istovara iz aviona ili iz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jedinice za prevoz robe. Ako se nađu dokazi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oštećenja ili curenja, mesto na kojem su bile smeštene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 ili jedinica za prevoz robe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avionu mora da se proveri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smislu oštećenja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ili kontaminacije.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.9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smeju da se nose u putničkoj kabini u kojoj sede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putnici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niti u pilotskoj kabini aviona, osim pod okolnostima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dopuštaju odredbe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Tehničkih uputstava.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.10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Svako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zagađenje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pronađeno u avionu kao rezultat curenja ili oštećenja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mora da se smesta ukloni.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Svaka potencijalno opasna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kontaminacija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pronađena u avionu kao rezultat curenja ili oštećenja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se smesta ukloni.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vion koji bude kontaminiran radioaktivnim materijalom mora smesta da se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povuče iz upotrebe, i ne sme da se vrati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upotrebu sve dok nivo radijacije na svim pristupačnim površinama i nefiksirana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kontaminacija ne opadnu i ne budu viši od vrednosti propisane u Tehničkim uputstvima.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Pakiranja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koja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sadrže opasne materije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 mogle da uzajamno dovedu do opasne reakcije ne smeju da se smeste u avionu jedni pored drugih,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niti u takvom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 xml:space="preserve">položaju koji bi u slučaju curenja mogao da dovede do takve njihove interakcije. </w:t>
      </w:r>
      <w:r w:rsidRPr="00FA70D6">
        <w:rPr>
          <w:rFonts w:ascii="Book Antiqua" w:hAnsi="Book Antiqua" w:cs="Arial"/>
          <w:sz w:val="24"/>
          <w:szCs w:val="24"/>
          <w:lang w:val="sr-Latn-CS"/>
        </w:rPr>
        <w:t>Kao minimum, šema segregacija prikazana u Tehničkim Uputstvima se mora poštovati kako bi se održala prihvatljiva segregacija između paketa koji sadrže opasne materije i koje predstavljaju različite opasnosti . Šema se primenjuje bez obzira na to da li je rizik opasnosti primarni ili srodni rizik.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 w:rsidR="00B91899"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Pakiranja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toksi</w:t>
      </w:r>
      <w:r w:rsidRPr="00FA70D6">
        <w:rPr>
          <w:rFonts w:ascii="Book Antiqua" w:hAnsi="Book Antiqua" w:cs="Arial"/>
          <w:sz w:val="24"/>
          <w:szCs w:val="24"/>
          <w:lang w:val="sr-Latn-CS"/>
        </w:rPr>
        <w:t>č</w:t>
      </w:r>
      <w:r>
        <w:rPr>
          <w:rFonts w:ascii="Book Antiqua" w:hAnsi="Book Antiqua" w:cs="Arial"/>
          <w:sz w:val="24"/>
          <w:szCs w:val="24"/>
          <w:lang w:val="sr-Latn-CS"/>
        </w:rPr>
        <w:t xml:space="preserve">nim 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infektivnim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moraju da se u avion smeste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skladu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odredbama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uputstava.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 w:rsidR="00B91899"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Pakiranja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radioaktivnim materijalom moraju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se u avion smeste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tako da budu odvojena od ljudi, živih životinja i nerazvijenih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fotografskih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filmova, u skladu sa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odredbama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uputstava.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17.15</w:t>
      </w:r>
      <w:r>
        <w:rPr>
          <w:rFonts w:ascii="Book Antiqua" w:hAnsi="Book Antiqua" w:cs="Arial"/>
          <w:sz w:val="24"/>
          <w:szCs w:val="24"/>
          <w:lang w:val="sr-Latn-CS"/>
        </w:rPr>
        <w:tab/>
      </w:r>
      <w:r w:rsidRPr="00FA70D6">
        <w:rPr>
          <w:rFonts w:ascii="Book Antiqua" w:hAnsi="Book Antiqua" w:cs="Arial"/>
          <w:sz w:val="24"/>
          <w:szCs w:val="24"/>
          <w:lang w:val="sr-Latn-CS"/>
        </w:rPr>
        <w:t>Magnetizovani materijal mora se ukrcati tako da pokazatelji smera u avionskim kompasima, se održavaju unutar tolerancija propisane u važećim zahtevima plovidbenosti vazduhoplova i, gde prakti</w:t>
      </w:r>
      <w:r w:rsidRPr="00FA70D6">
        <w:rPr>
          <w:rFonts w:ascii="Book Antiqua" w:hAnsi="Book Antiqua" w:cs="Book Antiqua"/>
          <w:sz w:val="24"/>
          <w:szCs w:val="24"/>
          <w:lang w:val="sr-Latn-CS"/>
        </w:rPr>
        <w:t>č</w:t>
      </w:r>
      <w:r w:rsidRPr="00FA70D6">
        <w:rPr>
          <w:rFonts w:ascii="Book Antiqua" w:hAnsi="Book Antiqua" w:cs="Arial"/>
          <w:sz w:val="24"/>
          <w:szCs w:val="24"/>
          <w:lang w:val="sr-Latn-CS"/>
        </w:rPr>
        <w:t>no, u lokacijama gde se mogući efekti na kompase se minimiziraju. Za magnetizovanog materijala koji se  transportuje pod uslovima odobrenja opisanu u Uputstvu za pakovanje 953, ukrcaj mora biti u skladu sa uslovima navedenim u odobrenju.</w:t>
      </w: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17.16</w:t>
      </w:r>
      <w:r>
        <w:rPr>
          <w:rFonts w:ascii="Book Antiqua" w:hAnsi="Book Antiqua" w:cs="Arial"/>
          <w:sz w:val="24"/>
          <w:szCs w:val="24"/>
          <w:lang w:val="sr-Latn-CS"/>
        </w:rPr>
        <w:tab/>
      </w:r>
      <w:r w:rsidRPr="00FA70D6">
        <w:rPr>
          <w:rFonts w:ascii="Book Antiqua" w:hAnsi="Book Antiqua" w:cs="Arial"/>
          <w:sz w:val="24"/>
          <w:szCs w:val="24"/>
          <w:lang w:val="sr-Latn-CS"/>
        </w:rPr>
        <w:t xml:space="preserve">Suvi led (ugljen dioksid, </w:t>
      </w:r>
      <w:r>
        <w:rPr>
          <w:rFonts w:ascii="Book Antiqua" w:hAnsi="Book Antiqua" w:cs="Arial"/>
          <w:sz w:val="24"/>
          <w:szCs w:val="24"/>
          <w:lang w:val="sr-Latn-CS"/>
        </w:rPr>
        <w:t>čvrsti</w:t>
      </w:r>
      <w:r w:rsidRPr="00FA70D6">
        <w:rPr>
          <w:rFonts w:ascii="Book Antiqua" w:hAnsi="Book Antiqua" w:cs="Arial"/>
          <w:sz w:val="24"/>
          <w:szCs w:val="24"/>
          <w:lang w:val="sr-Latn-CS"/>
        </w:rPr>
        <w:t>), kad se isporučuje samostalno ili kada se koristi kao sredstvo za hlađenje za drugu robu, može da se prevoziti pod uslovom da je operater napravio odgovarajuće aran</w:t>
      </w:r>
      <w:r w:rsidRPr="00FA70D6">
        <w:rPr>
          <w:rFonts w:ascii="Book Antiqua" w:hAnsi="Book Antiqua" w:cs="Book Antiqua"/>
          <w:sz w:val="24"/>
          <w:szCs w:val="24"/>
          <w:lang w:val="sr-Latn-CS"/>
        </w:rPr>
        <w:t>ž</w:t>
      </w:r>
      <w:r w:rsidRPr="00FA70D6">
        <w:rPr>
          <w:rFonts w:ascii="Book Antiqua" w:hAnsi="Book Antiqua" w:cs="Arial"/>
          <w:sz w:val="24"/>
          <w:szCs w:val="24"/>
          <w:lang w:val="sr-Latn-CS"/>
        </w:rPr>
        <w:t>mane zavisno  od tipa vazduhoplova, stopa vazduhoplova ventilacije, na</w:t>
      </w:r>
      <w:r w:rsidRPr="00FA70D6">
        <w:rPr>
          <w:rFonts w:ascii="Book Antiqua" w:hAnsi="Book Antiqua" w:cs="Book Antiqua"/>
          <w:sz w:val="24"/>
          <w:szCs w:val="24"/>
          <w:lang w:val="sr-Latn-CS"/>
        </w:rPr>
        <w:t>č</w:t>
      </w:r>
      <w:r w:rsidRPr="00FA70D6">
        <w:rPr>
          <w:rFonts w:ascii="Book Antiqua" w:hAnsi="Book Antiqua" w:cs="Arial"/>
          <w:sz w:val="24"/>
          <w:szCs w:val="24"/>
          <w:lang w:val="sr-Latn-CS"/>
        </w:rPr>
        <w:t>in pakovanja i skladistenja, da li će se životinje prevesti na istom letu, i drugih faktora. Operater je dužan da obezbedi da se osoblje na zemlji, su obavešteni da suvi led se ukrcava ili da je u avionu.</w:t>
      </w: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17.17</w:t>
      </w:r>
      <w:r>
        <w:rPr>
          <w:rFonts w:ascii="Book Antiqua" w:hAnsi="Book Antiqua" w:cs="Arial"/>
          <w:sz w:val="24"/>
          <w:szCs w:val="24"/>
          <w:lang w:val="sr-Latn-CS"/>
        </w:rPr>
        <w:tab/>
      </w:r>
      <w:r w:rsidRPr="00FA70D6">
        <w:rPr>
          <w:rFonts w:ascii="Book Antiqua" w:hAnsi="Book Antiqua" w:cs="Arial"/>
          <w:sz w:val="24"/>
          <w:szCs w:val="24"/>
          <w:lang w:val="sr-Latn-CS"/>
        </w:rPr>
        <w:t>Gde suvi led se nalazi u uređaju jedinicama za ukrcak tereta ili druge vrste palete, pripremljen od  jednog pošiljaoca u skladu sa uputstvom za pakovanje 954 i operaterom, nakon prihvatanja, dodaje se dodatni suvi led , operater je dužan da obezbedi da informacija koje se daju pilotu - u - komandi odražava tu izmenjenu količinu suvog leda .</w:t>
      </w: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>
        <w:rPr>
          <w:rFonts w:ascii="Book Antiqua" w:hAnsi="Book Antiqua" w:cs="Arial"/>
          <w:sz w:val="24"/>
          <w:szCs w:val="24"/>
          <w:lang w:val="sr-Latn-CS"/>
        </w:rPr>
        <w:t>8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podležu važenju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odredaba ovog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Pravilnika, prilikom utovara u avion, operator mora da zaštiti od oštećenja i da učvrsti 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avionu tako da spreči njihovo bilo kakvo pomeranje u toku leta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bi moglo da promeni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orijentaciju u kojoj je postavljeno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koleto.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Osim u slučajevima propisanim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Tehničkim uputstvima, koleta sa 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 oznakom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„Samo za teretni avion“, moraju da se utovare tako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član posade ili drugo ovlašćeno lice može da ih vidi, da rukuje njima, a ako to njihovi gabariti i težina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dopuštaju, da odvoji takva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koleta od drugog tereta na letu.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lastRenderedPageBreak/>
        <w:t>17.20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Operator ili njegov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generalni zastupnik prodaje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(GSA) dužni su da vode evidenciju odobrenih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prevoznika i špeditera, sa kojima su zaključili ugovor o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prevozu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 vazdušnim putem.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17.21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Operator ili njegov generalni zastupnik prodaje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,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dostavi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t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pružaocu usluga zemaljskog rukovanja i agentu za rukovanje teretom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evidencije iz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stavka 20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clanka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Iste evidencije dostaviće 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 na njen zahtev.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8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iCs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Odgovornost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špeditera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8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Špediter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u ime prevoznika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preuzme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uradi klasifikaciju, pakovanje i označavanje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konsignacije mora da se postara da ispoštuje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odredbe 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klasifikaciji, pakovanju i označavanju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 ovog Pravilnika 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iz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uputstava iako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potpisuje transportni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dokument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naveden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članu 15.2 (b)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8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Pored odredbi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ovog Pravilnika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koje važe za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 vazdušnim putem,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špediteri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angažovani u špediterskoj delatnosti moraju još da primenjuju Opšte uslove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Međunarodne federacije udruženja špeditera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(FIATA)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Odgovornost pružaoca usluga zemaljskog rukovanja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i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agenta za rukovanje teretom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Pružalac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 usluga zemaljskog rukovanja i agent za rukovanje teretom, na osnovu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odredaba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ugovora o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pružanju usluga zemaljskog rukovanja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preuzimaju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odgovornost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operatora vazduhoplova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ispunjavanje zahteva iz članova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.2, 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.3, 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.4, 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="00B91899">
        <w:rPr>
          <w:rFonts w:ascii="Book Antiqua" w:hAnsi="Book Antiqua" w:cs="Arial"/>
          <w:sz w:val="24"/>
          <w:szCs w:val="24"/>
          <w:lang w:val="sr-Latn-CS"/>
        </w:rPr>
        <w:t>.</w:t>
      </w:r>
      <w:r w:rsidRPr="00466111">
        <w:rPr>
          <w:rFonts w:ascii="Book Antiqua" w:hAnsi="Book Antiqua" w:cs="Arial"/>
          <w:sz w:val="24"/>
          <w:szCs w:val="24"/>
          <w:lang w:val="sr-Latn-CS"/>
        </w:rPr>
        <w:t>5, 1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.6, 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.8, 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="00B91899">
        <w:rPr>
          <w:rFonts w:ascii="Book Antiqua" w:hAnsi="Book Antiqua" w:cs="Arial"/>
          <w:sz w:val="24"/>
          <w:szCs w:val="24"/>
          <w:lang w:val="sr-Latn-CS"/>
        </w:rPr>
        <w:t>.9, 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="00B91899">
        <w:rPr>
          <w:rFonts w:ascii="Book Antiqua" w:hAnsi="Book Antiqua" w:cs="Arial"/>
          <w:sz w:val="24"/>
          <w:szCs w:val="24"/>
          <w:lang w:val="sr-Latn-CS"/>
        </w:rPr>
        <w:t>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10, 17.12, 17.13, 17.14, 17.15,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7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.16</w:t>
      </w:r>
      <w:r>
        <w:rPr>
          <w:rFonts w:ascii="Book Antiqua" w:hAnsi="Book Antiqua" w:cs="Arial"/>
          <w:sz w:val="24"/>
          <w:szCs w:val="24"/>
          <w:lang w:val="sr-Latn-CS"/>
        </w:rPr>
        <w:t>, 17.17, 17.18 i 17.19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prema datoj prilici.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Pružalac usluga zemaljskog rukovanja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 i agent za rukovanje teretom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vode evidenciju o svim odobrenim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prevozu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 vazdušnim 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aerodromu na kojem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pružalac usluga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obavlja svoju delatnost.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1</w:t>
      </w: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Pružalac</w:t>
      </w:r>
      <w:r w:rsidRPr="00466111">
        <w:rPr>
          <w:rFonts w:ascii="Book Antiqua" w:hAnsi="Book Antiqua" w:cs="Arial"/>
          <w:iCs/>
          <w:sz w:val="24"/>
          <w:szCs w:val="24"/>
          <w:lang w:val="sr-Latn-CS"/>
        </w:rPr>
        <w:t xml:space="preserve"> usluga zemaljskog rukovanja i agent za rukovanje teretom</w:t>
      </w:r>
      <w:r>
        <w:rPr>
          <w:rFonts w:ascii="Book Antiqua" w:hAnsi="Book Antiqua" w:cs="Arial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dostaviće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evidencije navedene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stavku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clana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na zahtev.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20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Prevoz opasnih materija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poštom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20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Konvencijom Svetske </w:t>
      </w:r>
      <w:r>
        <w:rPr>
          <w:rFonts w:ascii="Book Antiqua" w:hAnsi="Book Antiqua" w:cs="Arial"/>
          <w:sz w:val="24"/>
          <w:szCs w:val="24"/>
          <w:lang w:val="sr-Latn-CS"/>
        </w:rPr>
        <w:t>P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oštanske </w:t>
      </w:r>
      <w:r>
        <w:rPr>
          <w:rFonts w:ascii="Book Antiqua" w:hAnsi="Book Antiqua" w:cs="Arial"/>
          <w:sz w:val="24"/>
          <w:szCs w:val="24"/>
          <w:lang w:val="sr-Latn-CS"/>
        </w:rPr>
        <w:t>U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nije (UPU), 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definisane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nisu dopuštene u pošti, osim uz izuzetke za one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nabrojane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stavku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clana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obezbeđuje postupanje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skladu sa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odredbama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koje se odnose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na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materija vazdušnim putem.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20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Slanje poštom vazdušnim 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sledećih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može da se prihvati pod uslovima iz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odredaba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uputstava, koje se odnose na sledeći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materijal: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uzorke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pacijenta koji su definisani u članu 2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Pravilnika, pod uslovom da su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klasifikovani, zapakovani i obeleženi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odredbom iz Dela 2; 6.3.2.3.6 Tehničkih uputstava;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infektivne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supstance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svrstane isključivo u kategoriju B (UN 3373),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pod uslovom da su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zapakovane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zahtevima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Uputstva o pakovanju 650, i ugljen dioksid u čvrstom stanju (suvi led) kad se koristi kao sredstvo za hlađenje UN 3373;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radioaktivni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materijal, čija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aktivnost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prekoračuje jednu desetinu od onih koje su nabrojane u Delu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2, Poglavlje 7, Tabela 2-15 Tehničkih uputstava;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litijum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jonske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sadržane u opremi (UN 3481), koje ispunjavaju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Odeljka II Uputstva o pakovanju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967.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jednom istom koletu ne mogu da se šalju poštom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više od četiri ćelije ili dve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baterije; i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litijum metalne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sadržane u opremi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(UN 3091),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ispunjavaju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odredbe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Odeljka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II Uputstva o pakovanju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970.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jednom istom koletu ne mogu da se šalju poštom više od četiri ćelije ili dve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baterije.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20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Postupci koje 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registrovani poštanski operatori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ustanovili za kontrolu unošenja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materija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poštu namenjenu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 saobraćaj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podležu preispitivanju 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odobrenju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20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Registrovani poštanski 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sme da prihvati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navedene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</w:t>
      </w:r>
      <w:r>
        <w:rPr>
          <w:rFonts w:ascii="Book Antiqua" w:hAnsi="Book Antiqua" w:cs="Arial"/>
          <w:sz w:val="24"/>
          <w:szCs w:val="24"/>
          <w:lang w:val="sr-Latn-CS"/>
        </w:rPr>
        <w:t>stavku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2. alineje a), b) i c)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clana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bez </w:t>
      </w:r>
      <w:r>
        <w:rPr>
          <w:rFonts w:ascii="Book Antiqua" w:hAnsi="Book Antiqua" w:cs="Arial"/>
          <w:sz w:val="24"/>
          <w:szCs w:val="24"/>
          <w:lang w:val="sr-Latn-CS"/>
        </w:rPr>
        <w:t>konkretnog odobrenja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20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Pre nego što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registrovani poštanski 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može da uvede prihvatanje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litijumskih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navedenih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stav</w:t>
      </w:r>
      <w:r>
        <w:rPr>
          <w:rFonts w:ascii="Book Antiqua" w:hAnsi="Book Antiqua" w:cs="Arial"/>
          <w:sz w:val="24"/>
          <w:szCs w:val="24"/>
          <w:lang w:val="sr-Latn-CS"/>
        </w:rPr>
        <w:t>ku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2. alineje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d) i e)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clanka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mora da od </w:t>
      </w:r>
      <w:r>
        <w:rPr>
          <w:rFonts w:ascii="Book Antiqua" w:hAnsi="Book Antiqua" w:cs="Arial"/>
          <w:sz w:val="24"/>
          <w:szCs w:val="24"/>
          <w:lang w:val="sr-Latn-CS"/>
        </w:rPr>
        <w:t>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pribavi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konkretno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odobrenje.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Skladištenje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Objekti za skladištenje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moraju da budu projektovani tako da mogu da prihvate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pošiljke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namenjene za dolazak ili odlaza</w:t>
      </w:r>
      <w:r>
        <w:rPr>
          <w:rFonts w:ascii="Book Antiqua" w:hAnsi="Book Antiqua" w:cs="Arial"/>
          <w:sz w:val="24"/>
          <w:szCs w:val="24"/>
          <w:lang w:val="sr-Latn-CS"/>
        </w:rPr>
        <w:t>k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pošiljke opasnih materija za </w:t>
      </w: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privremeno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skladištenje i oštećene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pošiljke opasnih materija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prostoru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posebno određenom za tu namenu.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Objekti za skladištenje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moraju da budu opremljeni opremom za gašenje požara i da imaju postupke za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vanredne situacije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postavljene na vidnim mestima.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Pošiljke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moraju da budu odvojene od ostalih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pošiljki iz tereta.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Pošiljke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skladište se ili smeštaju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prostoru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posebno određenom za tu namenu, koje je propisno obeleženo.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Oštećene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pošiljke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čuvaju se u odvojenom pros</w:t>
      </w:r>
      <w:r>
        <w:rPr>
          <w:rFonts w:ascii="Book Antiqua" w:hAnsi="Book Antiqua" w:cs="Arial"/>
          <w:sz w:val="24"/>
          <w:szCs w:val="24"/>
          <w:lang w:val="sr-Latn-CS"/>
        </w:rPr>
        <w:t>t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oru.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Radioaktivni materijal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skladišti se ili smešta u odgovarajućem prostoru, posebno rezervisanom za tu namenu. Taj prostor mora da se obeleži adekvatnim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plakatima </w:t>
      </w:r>
      <w:r>
        <w:rPr>
          <w:rFonts w:ascii="Book Antiqua" w:hAnsi="Book Antiqua" w:cs="Arial"/>
          <w:sz w:val="24"/>
          <w:szCs w:val="24"/>
          <w:lang w:val="sr-Latn-CS"/>
        </w:rPr>
        <w:t>za radioaktivni materijal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.7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Radioaktivni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materijal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skladišti se i izdvaja tako ostane dovoljno daleko od prostora kojima zaposleni i klijenti imaju pristup, radi smanjenja izlaganja zračenju.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1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.8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Pristup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objektima za skladištenje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 ograničen, i samo adekvatno obučeno osoblje sme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 rukuje pošiljkama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opasnih materija.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Davanje informacija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aviona kojim treba da se prevoze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glavnom pilotu daje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pisane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bliže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utvrđene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Tehničkim uputstvima, što je to pre moguće uoči poletanja aviona, a u svakom slučaju ne kasnije nego što avion počne da se kreće snagom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voji</w:t>
      </w:r>
      <w:r>
        <w:rPr>
          <w:rFonts w:ascii="Book Antiqua" w:hAnsi="Book Antiqua" w:cs="Arial"/>
          <w:sz w:val="24"/>
          <w:szCs w:val="24"/>
          <w:lang w:val="sr-Latn-CS"/>
        </w:rPr>
        <w:t>h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motora.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Iste informacije koje je obavezan da preda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glavnom pilotu (npr. kopiju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pisanih informacija datih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glavnom pilotu)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daje i osoblju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odgovornom za operativnu kontrolu aviona (npr. oficiru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letačke operacije, dispečeru leta, ili određenom zemaljskom osoblju odgovornom za letačke operacije). Svaki operator mora u svom priručniku za operacije ili u drugom prikladnom priručniku da tačno odredi osoblje (prema nazivu radnog mesta ili funkciji) kojem se daju ove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informacije.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 stara da su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objavljene tako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putnici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budu upozoreni o svim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vrstama opasnih 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je zabranjeno unositi u avion, kao što se zahteva u Tehničkim uputstvima.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>Organizacija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ili preduzetnik, koji nije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 (kao na primer turistička agencija), koji učestvuju u prevozu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putnika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vazdušnim putem,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treba da svojim putnicima daju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vrstama opasnih 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 zabranjeno unositi u avion. U najmanju ruku, takve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treba da budu u vidu obaveštenja istaknutog na mestima na kojima dolaze u kontakt saputnicima.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Kada je organizovano da se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postupak čekiranja putnika vrši na daljinu (npr. preko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interneta), 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obezbedi da se putnicima daju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vrstama opasnih 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 zabranjeno da putnik unese u avion. 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mogu biti sačinjene tekstualno ili slikovno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ali se moraju urediti tako da postupak čekiranja putnika ne može da se završi dok putnik ili lice koje vrši čekiranje u njegovo ime ne potvrdi da su razumeli ograničenja u vezi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prtljagu.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Kada je organizovano da postupak čekiranja vrše s</w:t>
      </w:r>
      <w:r>
        <w:rPr>
          <w:rFonts w:ascii="Book Antiqua" w:hAnsi="Book Antiqua" w:cs="Arial"/>
          <w:sz w:val="24"/>
          <w:szCs w:val="24"/>
          <w:lang w:val="sr-Latn-CS"/>
        </w:rPr>
        <w:t>ami putnici na aerodromu bez pos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redovanja bilo kog drugog lica (npr.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mogućnost automatizov</w:t>
      </w:r>
      <w:r>
        <w:rPr>
          <w:rFonts w:ascii="Book Antiqua" w:hAnsi="Book Antiqua" w:cs="Arial"/>
          <w:sz w:val="24"/>
          <w:szCs w:val="24"/>
          <w:lang w:val="sr-Latn-CS"/>
        </w:rPr>
        <w:t>an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og čekiranja), operator ili aerodromski operator moraju da obezbede da se putnicima daju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vrstama opasnih materija koje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je zabranjeno da putnik unese u avion. 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moraju da budu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tekstualnom ili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slikovnom obliku i takve da postupak čekiranja ne može da se završi sve dok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putnik ne potvrdi da je razumeo ograničenja u vezi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prtljagu.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DF090F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="00B91899">
        <w:rPr>
          <w:rFonts w:ascii="Book Antiqua" w:hAnsi="Book Antiqua" w:cs="Arial"/>
          <w:sz w:val="24"/>
          <w:szCs w:val="24"/>
          <w:lang w:val="sr-Latn-CS"/>
        </w:rPr>
        <w:t>.7</w:t>
      </w:r>
      <w:r w:rsidR="00B91899">
        <w:rPr>
          <w:rFonts w:ascii="Book Antiqua" w:hAnsi="Book Antiqua" w:cs="Arial"/>
          <w:sz w:val="24"/>
          <w:szCs w:val="24"/>
          <w:lang w:val="sr-Latn-CS"/>
        </w:rPr>
        <w:tab/>
      </w:r>
      <w:r w:rsidRPr="00DF090F">
        <w:rPr>
          <w:rFonts w:ascii="Book Antiqua" w:hAnsi="Book Antiqua" w:cs="Arial"/>
          <w:sz w:val="24"/>
          <w:szCs w:val="24"/>
          <w:lang w:val="sr-Latn-CS"/>
        </w:rPr>
        <w:t>Operat</w:t>
      </w:r>
      <w:r>
        <w:rPr>
          <w:rFonts w:ascii="Book Antiqua" w:hAnsi="Book Antiqua" w:cs="Arial"/>
          <w:sz w:val="24"/>
          <w:szCs w:val="24"/>
          <w:lang w:val="sr-Latn-CS"/>
        </w:rPr>
        <w:t>o</w:t>
      </w:r>
      <w:r w:rsidRPr="00DF090F">
        <w:rPr>
          <w:rFonts w:ascii="Book Antiqua" w:hAnsi="Book Antiqua" w:cs="Arial"/>
          <w:sz w:val="24"/>
          <w:szCs w:val="24"/>
          <w:lang w:val="sr-Latn-CS"/>
        </w:rPr>
        <w:t>r ili zastupnik operat</w:t>
      </w:r>
      <w:r>
        <w:rPr>
          <w:rFonts w:ascii="Book Antiqua" w:hAnsi="Book Antiqua" w:cs="Arial"/>
          <w:sz w:val="24"/>
          <w:szCs w:val="24"/>
          <w:lang w:val="sr-Latn-CS"/>
        </w:rPr>
        <w:t>o</w:t>
      </w:r>
      <w:r w:rsidRPr="00DF090F">
        <w:rPr>
          <w:rFonts w:ascii="Book Antiqua" w:hAnsi="Book Antiqua" w:cs="Arial"/>
          <w:sz w:val="24"/>
          <w:szCs w:val="24"/>
          <w:lang w:val="sr-Latn-CS"/>
        </w:rPr>
        <w:t>ra mora obezbediti da obaveštenja koja pružaju informacije o prevozu opasnih materija su dovoljne u broju , istaknute i da se nalaze na vidljivom mestu (i )na mestima prihvatanja tereta kako bi upozorili posiljaoca/agenta o bilo kojim opasnim materijama koje mogu biti sadržane u njihovom pošiljci ( ke ) . Ova obaveštenja obuhvataju vizuelne primere opasnih materija , uključujući baterije .</w:t>
      </w:r>
    </w:p>
    <w:p w:rsidR="002A4479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  <w:r>
        <w:rPr>
          <w:rFonts w:ascii="Book Antiqua" w:hAnsi="Book Antiqua" w:cs="Arial"/>
          <w:sz w:val="24"/>
          <w:szCs w:val="24"/>
          <w:lang w:val="sr-Latn-CS"/>
        </w:rPr>
        <w:t>8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Operatori, prevoznici i drugi subjekti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uključeni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u prevoz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 vazdušnim putem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obavezni su da daju takve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svom osoblju jer će ih time osposobiti da obavljaju svoje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odgovornost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pogledu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prevoza opasnih materija, i da im daju uputstva o </w:t>
      </w:r>
      <w:r w:rsidRPr="004329F7">
        <w:rPr>
          <w:rFonts w:ascii="Book Antiqua" w:hAnsi="Book Antiqua" w:cs="Arial"/>
          <w:sz w:val="24"/>
          <w:szCs w:val="24"/>
          <w:lang w:val="sr-Latn-CS"/>
        </w:rPr>
        <w:t>merama koje treba preduzeti u slučaju vanrednih situacija nastalih uz delovanje opasnih materija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2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  <w:r>
        <w:rPr>
          <w:rFonts w:ascii="Book Antiqua" w:hAnsi="Book Antiqua" w:cs="Arial"/>
          <w:sz w:val="24"/>
          <w:szCs w:val="24"/>
          <w:lang w:val="sr-Latn-CS"/>
        </w:rPr>
        <w:t>9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Ako nastane vanredna situacija u toku leta, glavni pilot će o tome obavestiti odgovarajuću jedinicu za usluge vazdu</w:t>
      </w:r>
      <w:r>
        <w:rPr>
          <w:rFonts w:ascii="Book Antiqua" w:hAnsi="Book Antiqua" w:cs="Arial"/>
          <w:sz w:val="24"/>
          <w:szCs w:val="24"/>
          <w:lang w:val="sr-Latn-CS"/>
        </w:rPr>
        <w:t>š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nog saobraćaja čim to sit</w:t>
      </w:r>
      <w:r>
        <w:rPr>
          <w:rFonts w:ascii="Book Antiqua" w:hAnsi="Book Antiqua" w:cs="Arial"/>
          <w:sz w:val="24"/>
          <w:szCs w:val="24"/>
          <w:lang w:val="sr-Latn-CS"/>
        </w:rPr>
        <w:t>u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acija dozvoli, radi obaveštavanja aerodromskih vlasti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postojanju bilo koje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opasne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materije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avionu, kao što je propisano u Tehničkim uputstvima.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22.10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U slučaju vazduhoplovnog udesa (akcidenta), prilikom prijavljivanja tog udesa agenciji nadležnoj za istragu udesa odnosne države,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aviona koji u teretu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prevozi opasne materije dostaviće bez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odlaganja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informacije o opasnim materijama utovarenim u avion navedenoj agenciji 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osoblju hitnih službi koje reaguje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istom udesu, onako kako piše u pisanoj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informaciji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predatoj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glavnom pilotu.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lastRenderedPageBreak/>
        <w:t>22.11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U slučaju vazduhoplovne nezgode (incidenta), prilikom prijavljivanja nezgode agenciji nadležnoj za istragu nezgoda odnosne države,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operator aviona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koji u teretu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prevozi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dostaviće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zahtev i bez odlaganja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informacije o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opasnim materijama utovarenim u avion navedenoj agenciji 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osoblju hitnih službi koje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reaguje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istoj nezgodi, onako kako piše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pisanoj informaciji predatoj glavnom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pilotu.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Sertifikacija izvođača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obuke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Izvođač obuke je organizacija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koja ima adekvatno osoblje, opremu,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posluje u odgovarajućem okruženju i obavlja teorijsku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obuku u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skladu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sa programom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obuke koji je odobrila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Organizaciju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koja namerava da izvodi obuku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na temu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odobrava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  <w:r w:rsidR="00B91899">
        <w:rPr>
          <w:rFonts w:ascii="Book Antiqua" w:hAnsi="Book Antiqua" w:cs="Arial"/>
          <w:sz w:val="24"/>
          <w:szCs w:val="24"/>
          <w:lang w:val="sr-Latn-CS"/>
        </w:rPr>
        <w:t>Zahtev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sertifikaciju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izvođača obuke</w:t>
      </w:r>
      <w:r w:rsidR="00B91899">
        <w:rPr>
          <w:rFonts w:ascii="Book Antiqua" w:hAnsi="Book Antiqua" w:cs="Arial"/>
          <w:sz w:val="24"/>
          <w:szCs w:val="24"/>
          <w:lang w:val="sr-Latn-CS"/>
        </w:rPr>
        <w:t>,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  <w:r w:rsidR="00B91899">
        <w:rPr>
          <w:rFonts w:ascii="Book Antiqua" w:hAnsi="Book Antiqua" w:cs="Arial"/>
          <w:sz w:val="24"/>
          <w:szCs w:val="24"/>
          <w:lang w:val="sr-Latn-CS"/>
        </w:rPr>
        <w:t xml:space="preserve">,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treba da obuhvati sledeće: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obrazac zahteva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izdavanje sertifikata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izvođača obuke;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opis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organizacione strukture;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spisak kvalifikacija rukovodećeg osoblja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 instruktora;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opis učionica i drugih objekata;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opis programa obuke, uključujući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priručnike, plan i program nastave, raspored i n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stavni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materijal;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opis sistema garancije kvaliteta.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Izvođač obuke mora da se postara da minimum tehničkih i higijenskih uslova u objektima u kojima izvodi obuku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bude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važećim propisima za obrazovanje.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Izvođač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mora da se postara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instruktori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dobiju najnovije izmene i dopune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Tehničkih uputstava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 najnovija izdanja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IATA-nih propisa o opasnim materijama 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materijal za obuku.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3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Izvođač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dužan je da: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ustanovi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programe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kako je propisano u Tehničkim uputstvima, koji se primenjuju za različite kategorije osoblja;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postara se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bude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programima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 opasnim materijama, koje je </w:t>
      </w:r>
      <w:r>
        <w:rPr>
          <w:rFonts w:ascii="Book Antiqua" w:hAnsi="Book Antiqua" w:cs="Arial"/>
          <w:sz w:val="24"/>
          <w:szCs w:val="24"/>
          <w:lang w:val="sr-Latn-CS"/>
        </w:rPr>
        <w:t>odobrila Uprava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podnosi zahtev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odobrenje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programa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svake druge godine, uz svako novo izdanje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Tehničkih uputstava;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postara se da obuku izvode s</w:t>
      </w:r>
      <w:r>
        <w:rPr>
          <w:rFonts w:ascii="Book Antiqua" w:hAnsi="Book Antiqua" w:cs="Arial"/>
          <w:sz w:val="24"/>
          <w:szCs w:val="24"/>
          <w:lang w:val="sr-Latn-CS"/>
        </w:rPr>
        <w:t>t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ručni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instruktori;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ustanovi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programe za početnu i periodičnu obuku sa zadatim ciljevima;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obezbedi pokrivenost svih relevantnih tema radi postizanja ciljeva obuke;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pruži detaljno znanje da bi obezbedio prikladnost obuke za dužnosti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 odgovornosti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polaznika;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uvrsti određen sadržaj u materijal koji se daje polaznicima, beleške, </w:t>
      </w:r>
      <w:r>
        <w:rPr>
          <w:rFonts w:ascii="Book Antiqua" w:hAnsi="Book Antiqua" w:cs="Arial"/>
          <w:sz w:val="24"/>
          <w:szCs w:val="24"/>
          <w:lang w:val="sr-Latn-CS"/>
        </w:rPr>
        <w:t>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ežbe, itd., u cilju postizanja minimuma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tehničkih zahteva u smislu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Tehničkih uputstava;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odredi dužinu trajanja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obuka na osnovu iskustava polaznika, njihovog polaznog nivoa znanja i drugih činilaca,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 da održava obavezni nivo znanja;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usvoji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programe za periodične obuke u skladu sa najnovijim izmenama i dopunama propisa i zahteva ove grane industrije;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obezbedi periodičnu obuku u rokovima utvrđenim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Tehničkim uputstvima;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oceni znanje polaznika obuke na kraju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svakog kruga obuke, sa završnim ispitom i j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snim i konciznim ispitnim pitanjima;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postara se da ispit ne bude puki test pamćenja, već da umesto toga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 toku ispita polaznici koriste propise i literaturu;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precizno odredi potrebno vreme trajanja samog ispita;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izda sertifikate kao dokaz o uspešno položenom ispitu;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vodi potpunu evidenciju o obukama sa svim neophodnim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informacijama;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čuva zapise sa početnih i periodičnih obuka,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kao što je propisano u Tehničkim uputstvima;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u obukama koristi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Tehnička uputstva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kao jedini autentični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regulatorni izvor, i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ako se za obuku koristi tekuće izdanje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IATA-nih propisa o opasnim materijama, treba napraviti uporedni prikaz sa obaveznim zahtevima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iz Tehničkih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uputstava.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Suspenzija ili opoziv sertifikata</w:t>
      </w:r>
      <w:r>
        <w:rPr>
          <w:rFonts w:ascii="Book Antiqua" w:hAnsi="Book Antiqua" w:cs="Arial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za izvođača obuke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će privremeno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suspendovati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je izdala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izvođaču obuke,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ako taj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izvođač obuke: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više ne ispunjava propisane zahteve, ili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ne održava ažurnim programe obuke, ili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ne sarađuje u dovoljnoj meri u pogledu zaključaka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 ostavljenih rokova za eliminaciju neusklađenosti sa propisima.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4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</w:r>
      <w:r>
        <w:rPr>
          <w:rFonts w:ascii="Book Antiqua" w:hAnsi="Book Antiqua" w:cs="Arial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će opozvati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je izdala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izvođaču obuke, ako: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to zatraži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nosilac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sertifikat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ili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nosilac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obavlja delatnosti za koje je nužno pribaviti neko drugo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odobrenje, koje pak nije pribavljeno, ili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nosilac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ne dostavi dokaz da je eliminisao zaključke koji su doveli do privremenog opoziva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odobrenja, ili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nosilac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sertifikata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namerno ili iz grubog nehata dostavi </w:t>
      </w:r>
      <w:r>
        <w:rPr>
          <w:rFonts w:ascii="Book Antiqua" w:hAnsi="Book Antiqua" w:cs="Arial"/>
          <w:sz w:val="24"/>
          <w:szCs w:val="24"/>
          <w:lang w:val="sr-Latn-CS"/>
        </w:rPr>
        <w:t>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 netačne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informacije o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bitnim pitanjima. </w:t>
      </w: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lang w:val="sr-Latn-CS"/>
        </w:rPr>
      </w:pPr>
      <w:r w:rsidRPr="00466111">
        <w:rPr>
          <w:rFonts w:ascii="Book Antiqua" w:hAnsi="Book Antiqua" w:cs="Arial"/>
          <w:b/>
          <w:iCs/>
          <w:sz w:val="24"/>
          <w:szCs w:val="24"/>
          <w:lang w:val="sr-Latn-CS"/>
        </w:rPr>
        <w:t>Programi obuke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>
        <w:rPr>
          <w:rFonts w:ascii="Book Antiqua" w:hAnsi="Book Antiqua" w:cs="Arial"/>
          <w:sz w:val="24"/>
          <w:szCs w:val="24"/>
          <w:lang w:val="sr-Latn-CS"/>
        </w:rPr>
        <w:t>25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Izvođači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ustanovljava i održava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programe za početne i periodične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o opasnim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materijama za: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prevoznike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opasnih materija, uključujući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pakere i fizička ili pravna lica koja obavljaju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odgovornosti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prevoznika;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operatore;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agencije za zemaljsko rukovanje koje u ime operatora obavljaju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prihvat, rukovanje, utovar, istovar,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pretovar ili druge vrste obrade tereta, pošte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ili mesta;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agencije za zemaljsko rukovanje smeštene na aerodromu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u ime operatora rade sa putnicima;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agencije, koje nisu smeštene na aerodromu, koje u ime operatora obavljaju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čekiranje putnika;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špeditere;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agencije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angažovane na bezbednosnoj kontroli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putnika, njihovog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prtljaga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odnosno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tereta, pošte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ili </w:t>
      </w:r>
      <w:r>
        <w:rPr>
          <w:rFonts w:ascii="Book Antiqua" w:hAnsi="Book Antiqua" w:cs="Arial"/>
          <w:sz w:val="24"/>
          <w:szCs w:val="24"/>
          <w:lang w:val="sr-Latn-CS"/>
        </w:rPr>
        <w:t>zalihe</w:t>
      </w:r>
      <w:r w:rsidRPr="00466111">
        <w:rPr>
          <w:rFonts w:ascii="Book Antiqua" w:hAnsi="Book Antiqua" w:cs="Arial"/>
          <w:sz w:val="24"/>
          <w:szCs w:val="24"/>
          <w:lang w:val="sr-Latn-CS"/>
        </w:rPr>
        <w:t>; i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registrovane poštanske operatore.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.2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Obuka i procena zasnovane na postojećoj stručnosti polaznika izvode se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opštim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odredbama sadržanim u Poglavlju 2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ICAO Procedura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 usluge 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vazdušnoj plovidbi — obuka (PANS-TRG, Doc 9868)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.3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Osoblje će se obučavati za zahteve u srazmeri sa svojim odgovornostima. Obuku će pohađati osoblje koje spada u kategorije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utvrđene u Tabelama 1, 2 ili 3, ili će obuka biti verifikovana pre nego što zaposleni počne da obavlja bilo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koju dužnost navedenu 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Tabelama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1, 2 ili 3.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.4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Periodična obuka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izvodiće se u roku od 24 meseca od prethodne obuke sa ciljem da obezbedi realnu ažurnost znanja. Međutim, ako se periodična obuka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obavi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toku poslednja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tri meseca važenja prethodne obuke, tada njen period važenja teče od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meseca u kojem je periodična obuka završena do isteka 24 meseca od meseca u kojem inače ističe ona prethodna obuka.</w:t>
      </w: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.5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Od osoblja na obezbeđenju zahteva se da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budu obučeni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 skladu sa Tehničkim uputstvima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bez obzira na to da liće operator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 treba da prevozi putnike ili teret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ujedno da prevozi 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opasne 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kao teret.</w:t>
      </w: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.6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Programi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propisuje stav 1.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alineje b) i h)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ovog clanka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podležu preispitivanju i odobrenju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 strane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.7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Programi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koje propisuje drugi član osim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stava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1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alineje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b) i h) trebalo bi da podležu preispitivanju i odobrenju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 strane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.8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Obrazac zahteva za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odobrenje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programa obuke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 opasnim materijama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pomenut u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stavovima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6 i 7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clanka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,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</w:p>
    <w:p w:rsidR="00B91899" w:rsidRDefault="00B9189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.9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 xml:space="preserve">Predmeti obuke koji se odnosi na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 opasnih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sa kojima treba da se upoznaju razne kategorije osoblja navedeni su u Tabeli 1.</w:t>
      </w: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.10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Osoblje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operatora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koji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ne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prevozi opasne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materije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kao teret ili poštu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biće obučavano u srazmeri sa svojim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odgovornostim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 Predmeti obuke sa kojima treba da se upoznaju njihove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razne kategorije osoblja navedeni su u Tabeli 2.</w:t>
      </w: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2</w:t>
      </w:r>
      <w:r>
        <w:rPr>
          <w:rFonts w:ascii="Book Antiqua" w:hAnsi="Book Antiqua" w:cs="Arial"/>
          <w:sz w:val="24"/>
          <w:szCs w:val="24"/>
          <w:lang w:val="sr-Latn-CS"/>
        </w:rPr>
        <w:t>5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.11</w:t>
      </w:r>
      <w:r w:rsidRPr="00466111">
        <w:rPr>
          <w:rFonts w:ascii="Book Antiqua" w:hAnsi="Book Antiqua" w:cs="Arial"/>
          <w:sz w:val="24"/>
          <w:szCs w:val="24"/>
          <w:lang w:val="sr-Latn-CS"/>
        </w:rPr>
        <w:tab/>
        <w:t>Osoblje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registrovanih poštanskih operatora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biće obučavano u srazmeri sa svojim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odgovornostim</w:t>
      </w:r>
      <w:r>
        <w:rPr>
          <w:rFonts w:ascii="Book Antiqua" w:hAnsi="Book Antiqua" w:cs="Arial"/>
          <w:sz w:val="24"/>
          <w:szCs w:val="24"/>
          <w:lang w:val="sr-Latn-CS"/>
        </w:rPr>
        <w:t>a</w:t>
      </w:r>
      <w:r w:rsidRPr="00466111">
        <w:rPr>
          <w:rFonts w:ascii="Book Antiqua" w:hAnsi="Book Antiqua" w:cs="Arial"/>
          <w:sz w:val="24"/>
          <w:szCs w:val="24"/>
          <w:lang w:val="sr-Latn-CS"/>
        </w:rPr>
        <w:t>. Predmeti obuke sa kojima treba da se upoznaju njihove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razne kategorije osoblja navedeni su u Tabeli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3.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4"/>
          <w:lang w:val="sr-Latn-CS"/>
        </w:rPr>
      </w:pPr>
      <w:r w:rsidRPr="00466111">
        <w:rPr>
          <w:rFonts w:ascii="Arial Narrow" w:hAnsi="Arial Narrow" w:cs="Arial"/>
          <w:b/>
          <w:iCs/>
          <w:sz w:val="20"/>
          <w:szCs w:val="24"/>
          <w:lang w:val="sr-Latn-CS"/>
        </w:rPr>
        <w:t>Tab</w:t>
      </w:r>
      <w:r w:rsidR="00B91899">
        <w:rPr>
          <w:rFonts w:ascii="Arial Narrow" w:hAnsi="Arial Narrow" w:cs="Arial"/>
          <w:b/>
          <w:iCs/>
          <w:sz w:val="20"/>
          <w:szCs w:val="24"/>
          <w:lang w:val="sr-Latn-CS"/>
        </w:rPr>
        <w:t>ela</w:t>
      </w:r>
      <w:r w:rsidRPr="00466111">
        <w:rPr>
          <w:rFonts w:ascii="Arial Narrow" w:hAnsi="Arial Narrow" w:cs="Arial"/>
          <w:b/>
          <w:iCs/>
          <w:sz w:val="20"/>
          <w:szCs w:val="24"/>
          <w:lang w:val="sr-Latn-CS"/>
        </w:rPr>
        <w:t xml:space="preserve"> 1 - </w:t>
      </w:r>
      <w:r w:rsidRPr="00466111">
        <w:rPr>
          <w:rFonts w:ascii="Arial Narrow" w:hAnsi="Arial Narrow" w:cs="Arial"/>
          <w:b/>
          <w:sz w:val="20"/>
          <w:szCs w:val="24"/>
          <w:lang w:val="sr-Latn-CS"/>
        </w:rPr>
        <w:t>Sadržina kurseva sa obukom za</w:t>
      </w:r>
      <w:r>
        <w:rPr>
          <w:rFonts w:ascii="Arial Narrow" w:hAnsi="Arial Narrow" w:cs="Arial"/>
          <w:b/>
          <w:sz w:val="20"/>
          <w:szCs w:val="24"/>
          <w:lang w:val="sr-Latn-CS"/>
        </w:rPr>
        <w:t xml:space="preserve"> </w:t>
      </w:r>
      <w:r w:rsidRPr="00466111">
        <w:rPr>
          <w:rFonts w:ascii="Arial Narrow" w:hAnsi="Arial Narrow" w:cs="Arial"/>
          <w:b/>
          <w:sz w:val="20"/>
          <w:szCs w:val="20"/>
          <w:lang w:val="sr-Latn-CS"/>
        </w:rPr>
        <w:t>operatore koji nose</w:t>
      </w:r>
      <w:r>
        <w:rPr>
          <w:rFonts w:ascii="Arial Narrow" w:hAnsi="Arial Narrow" w:cs="Arial"/>
          <w:b/>
          <w:sz w:val="20"/>
          <w:szCs w:val="20"/>
          <w:lang w:val="sr-Latn-CS"/>
        </w:rPr>
        <w:t xml:space="preserve"> </w:t>
      </w:r>
      <w:r w:rsidRPr="00466111">
        <w:rPr>
          <w:rFonts w:ascii="Arial Narrow" w:hAnsi="Arial Narrow" w:cs="Arial"/>
          <w:b/>
          <w:sz w:val="20"/>
          <w:szCs w:val="20"/>
          <w:lang w:val="sr-Latn-CS"/>
        </w:rPr>
        <w:t>opasne materije</w:t>
      </w:r>
      <w:r>
        <w:rPr>
          <w:rFonts w:ascii="Arial Narrow" w:hAnsi="Arial Narrow" w:cs="Arial"/>
          <w:b/>
          <w:sz w:val="20"/>
          <w:szCs w:val="20"/>
          <w:lang w:val="sr-Latn-CS"/>
        </w:rPr>
        <w:t xml:space="preserve"> </w:t>
      </w:r>
      <w:r w:rsidRPr="00466111">
        <w:rPr>
          <w:rFonts w:ascii="Arial Narrow" w:hAnsi="Arial Narrow" w:cs="Arial"/>
          <w:b/>
          <w:sz w:val="20"/>
          <w:szCs w:val="20"/>
          <w:lang w:val="sr-Latn-CS"/>
        </w:rPr>
        <w:t>kao teret ili poštu</w:t>
      </w:r>
    </w:p>
    <w:p w:rsidR="002A4479" w:rsidRPr="00466111" w:rsidRDefault="002A4479" w:rsidP="002A4479">
      <w:pPr>
        <w:spacing w:after="0" w:line="240" w:lineRule="auto"/>
        <w:jc w:val="both"/>
        <w:rPr>
          <w:rFonts w:ascii="Arial Narrow" w:hAnsi="Arial Narrow" w:cs="Arial"/>
          <w:b/>
          <w:sz w:val="20"/>
          <w:szCs w:val="24"/>
          <w:lang w:val="sr-Latn-CS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045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763"/>
      </w:tblGrid>
      <w:tr w:rsidR="002A4479" w:rsidRPr="00466111" w:rsidTr="00A249A3">
        <w:trPr>
          <w:jc w:val="center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bookmarkStart w:id="1" w:name="table01"/>
            <w:bookmarkEnd w:id="1"/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Aspekti prevoza opasnih materija vazdušnim putem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sa kojima treba da budu upoznati, kao minimum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Prevoznici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i pakeri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Špediteri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Operatori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i agenti za</w:t>
            </w:r>
          </w:p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zemaljsko rukovanje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Ob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e</w:t>
            </w: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 xml:space="preserve">zbeđenje 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12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Opšta filozofija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Ograničenja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Opšti zahtevi za prevoznike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Klasifikacija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Spisak opasnih </w:t>
            </w: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materija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Zahtevi u pogledu pakovanja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Obeležavanje i označavanje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Transportni dokument za opasne materije i druga relevantna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dokumentacija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Postupci za prihvatanje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Prepoznavanje neprijavljenih opasnih materija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Postupci za skladištenje i utovar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Pilotova obaveštenja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Odredbe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za putnike i posadu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Postupci u vanrednim situacijama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</w:tbl>
    <w:p w:rsidR="002A4479" w:rsidRPr="00466111" w:rsidRDefault="002A4479" w:rsidP="002A447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LEGENDA</w:t>
      </w: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sz w:val="20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 xml:space="preserve">Prevoznici i lica koja </w:t>
      </w:r>
      <w:r>
        <w:rPr>
          <w:rFonts w:ascii="Arial" w:hAnsi="Arial" w:cs="Arial"/>
          <w:sz w:val="20"/>
          <w:szCs w:val="24"/>
          <w:lang w:val="sr-Latn-CS"/>
        </w:rPr>
        <w:t>preuzimaju odgovornosti prevoznika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Pakeri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špeditera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uključeno u obradu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opasnih materija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špeditera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uključeno u obradu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tereta ili pošte (</w:t>
      </w:r>
      <w:r>
        <w:rPr>
          <w:rFonts w:ascii="Arial" w:hAnsi="Arial" w:cs="Arial"/>
          <w:sz w:val="20"/>
          <w:szCs w:val="20"/>
          <w:lang w:val="sr-Latn-CS"/>
        </w:rPr>
        <w:t xml:space="preserve">osim opasnih </w:t>
      </w:r>
      <w:r w:rsidRPr="00466111">
        <w:rPr>
          <w:rFonts w:ascii="Arial" w:hAnsi="Arial" w:cs="Arial"/>
          <w:sz w:val="20"/>
          <w:szCs w:val="20"/>
          <w:lang w:val="sr-Latn-CS"/>
        </w:rPr>
        <w:t>materija</w:t>
      </w:r>
      <w:r w:rsidRPr="00466111">
        <w:rPr>
          <w:rFonts w:ascii="Arial" w:hAnsi="Arial" w:cs="Arial"/>
          <w:sz w:val="20"/>
          <w:szCs w:val="24"/>
          <w:lang w:val="sr-Latn-CS"/>
        </w:rPr>
        <w:t>)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špeditera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uključeno u rukovanje, skladištenje i utovar tereta ili pošte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operatora i agenta za zemaljsko rukovanje koje prihvata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opasne materije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operatora i agenta za zemaljsko rukovanje koje prihvata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teret ili poštu(osim opasnih materija)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operatora i agenta za zemaljsko rukovanje koje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je uključeno u rukovanje, skladištenje i utovar tereta ili pošte i prtljaga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koje radi sa putnicima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Članovi letačke posade, rukovodioci utovara i planeri utovara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Članovi posade (osim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članova letačke posade)</w:t>
      </w:r>
    </w:p>
    <w:p w:rsidR="002A4479" w:rsidRPr="00466111" w:rsidRDefault="002A4479" w:rsidP="002A4479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Osoblje obezbeđenja uključeno u kontrolu putnika, njihovog prtljaga, i tereta ili pošte, npr.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radnici na proveri preko uređaja, njihovi šefovi i osoblje angažovano u primeni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bezbednosnih procedura</w:t>
      </w: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sz w:val="24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4"/>
          <w:szCs w:val="20"/>
          <w:lang w:val="sr-Latn-CS"/>
        </w:rPr>
      </w:pPr>
    </w:p>
    <w:p w:rsidR="002A4479" w:rsidRPr="00466111" w:rsidRDefault="002A4479" w:rsidP="002A4479">
      <w:pPr>
        <w:tabs>
          <w:tab w:val="left" w:pos="-142"/>
        </w:tabs>
        <w:spacing w:after="0" w:line="240" w:lineRule="auto"/>
        <w:rPr>
          <w:rFonts w:ascii="Arial Narrow" w:hAnsi="Arial Narrow" w:cs="Arial"/>
          <w:b/>
          <w:sz w:val="20"/>
          <w:szCs w:val="20"/>
          <w:lang w:val="sr-Latn-CS"/>
        </w:rPr>
      </w:pPr>
      <w:r w:rsidRPr="00466111">
        <w:rPr>
          <w:rFonts w:ascii="Arial Narrow" w:hAnsi="Arial Narrow" w:cs="Arial"/>
          <w:b/>
          <w:sz w:val="20"/>
          <w:szCs w:val="20"/>
          <w:lang w:val="sr-Latn-CS"/>
        </w:rPr>
        <w:t>Tab</w:t>
      </w:r>
      <w:r w:rsidR="00B91899">
        <w:rPr>
          <w:rFonts w:ascii="Arial Narrow" w:hAnsi="Arial Narrow" w:cs="Arial"/>
          <w:b/>
          <w:sz w:val="20"/>
          <w:szCs w:val="20"/>
          <w:lang w:val="sr-Latn-CS"/>
        </w:rPr>
        <w:t>ela</w:t>
      </w:r>
      <w:r w:rsidRPr="00466111">
        <w:rPr>
          <w:rFonts w:ascii="Arial Narrow" w:hAnsi="Arial Narrow" w:cs="Arial"/>
          <w:b/>
          <w:sz w:val="20"/>
          <w:szCs w:val="20"/>
          <w:lang w:val="sr-Latn-CS"/>
        </w:rPr>
        <w:t xml:space="preserve"> 2 - Sadržina kurseva sa obukom za</w:t>
      </w:r>
      <w:r>
        <w:rPr>
          <w:rFonts w:ascii="Arial Narrow" w:hAnsi="Arial Narrow" w:cs="Arial"/>
          <w:b/>
          <w:sz w:val="20"/>
          <w:szCs w:val="20"/>
          <w:lang w:val="sr-Latn-CS"/>
        </w:rPr>
        <w:t xml:space="preserve"> </w:t>
      </w:r>
      <w:r w:rsidRPr="00466111">
        <w:rPr>
          <w:rFonts w:ascii="Arial Narrow" w:hAnsi="Arial Narrow" w:cs="Arial"/>
          <w:b/>
          <w:sz w:val="20"/>
          <w:szCs w:val="20"/>
          <w:lang w:val="sr-Latn-CS"/>
        </w:rPr>
        <w:t>operatore koji ne nose</w:t>
      </w:r>
      <w:r>
        <w:rPr>
          <w:rFonts w:ascii="Arial Narrow" w:hAnsi="Arial Narrow" w:cs="Arial"/>
          <w:b/>
          <w:sz w:val="20"/>
          <w:szCs w:val="20"/>
          <w:lang w:val="sr-Latn-CS"/>
        </w:rPr>
        <w:t xml:space="preserve"> </w:t>
      </w:r>
      <w:r w:rsidRPr="00466111">
        <w:rPr>
          <w:rFonts w:ascii="Arial Narrow" w:hAnsi="Arial Narrow" w:cs="Arial"/>
          <w:b/>
          <w:sz w:val="20"/>
          <w:szCs w:val="20"/>
          <w:lang w:val="sr-Latn-CS"/>
        </w:rPr>
        <w:t>opasne materije</w:t>
      </w:r>
      <w:r>
        <w:rPr>
          <w:rFonts w:ascii="Arial Narrow" w:hAnsi="Arial Narrow" w:cs="Arial"/>
          <w:b/>
          <w:sz w:val="20"/>
          <w:szCs w:val="20"/>
          <w:lang w:val="sr-Latn-CS"/>
        </w:rPr>
        <w:t xml:space="preserve"> </w:t>
      </w:r>
      <w:r w:rsidRPr="00466111">
        <w:rPr>
          <w:rFonts w:ascii="Arial Narrow" w:hAnsi="Arial Narrow" w:cs="Arial"/>
          <w:b/>
          <w:sz w:val="20"/>
          <w:szCs w:val="20"/>
          <w:lang w:val="sr-Latn-CS"/>
        </w:rPr>
        <w:t>kao teret ili poštu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659"/>
        <w:gridCol w:w="995"/>
        <w:gridCol w:w="995"/>
        <w:gridCol w:w="995"/>
        <w:gridCol w:w="995"/>
        <w:gridCol w:w="995"/>
      </w:tblGrid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Sadržina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11</w:t>
            </w:r>
          </w:p>
        </w:tc>
      </w:tr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Opšta filozofija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Ograničenja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Obeležavanje i označavanje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Transportni dokument za opasne materije i druga relevantna dokumentacija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Prepoznavanje neprijavljenih opasnih materija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Odredbe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za putnike i posadu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rPr>
          <w:jc w:val="center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tabs>
                <w:tab w:val="left" w:pos="57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Postupci u vanrednim situacijama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>x</w:t>
            </w:r>
          </w:p>
        </w:tc>
      </w:tr>
    </w:tbl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0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LEGENDA</w:t>
      </w:r>
    </w:p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0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7.</w:t>
      </w:r>
      <w:r w:rsidRPr="00466111">
        <w:rPr>
          <w:rFonts w:ascii="Arial" w:hAnsi="Arial" w:cs="Arial"/>
          <w:sz w:val="20"/>
          <w:szCs w:val="24"/>
          <w:lang w:val="sr-Latn-CS"/>
        </w:rPr>
        <w:tab/>
        <w:t>Osoblje operatora i agenta za zemaljsko rukovanje koje prihvata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teret ili poštu (osim opasnih materija)</w:t>
      </w:r>
    </w:p>
    <w:p w:rsidR="002A4479" w:rsidRPr="00466111" w:rsidRDefault="002A4479" w:rsidP="002A4479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8.</w:t>
      </w:r>
      <w:r w:rsidRPr="00466111">
        <w:rPr>
          <w:rFonts w:ascii="Arial" w:hAnsi="Arial" w:cs="Arial"/>
          <w:sz w:val="20"/>
          <w:szCs w:val="24"/>
          <w:lang w:val="sr-Latn-CS"/>
        </w:rPr>
        <w:tab/>
        <w:t>Osoblje operatora i agenta za zemaljsko rukovanje koje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je uključeno u rukovanje, skladištenje i utovar tereta ili pošte (osim opasnih materija) i prtljaga</w:t>
      </w:r>
    </w:p>
    <w:p w:rsidR="002A4479" w:rsidRPr="00466111" w:rsidRDefault="002A4479" w:rsidP="002A4479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9.</w:t>
      </w:r>
      <w:r w:rsidRPr="00466111">
        <w:rPr>
          <w:rFonts w:ascii="Arial" w:hAnsi="Arial" w:cs="Arial"/>
          <w:sz w:val="20"/>
          <w:szCs w:val="24"/>
          <w:lang w:val="sr-Latn-CS"/>
        </w:rPr>
        <w:tab/>
        <w:t>Osoblje koje radi sa putnicima</w:t>
      </w:r>
    </w:p>
    <w:p w:rsidR="002A4479" w:rsidRPr="00466111" w:rsidRDefault="002A4479" w:rsidP="002A4479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10.</w:t>
      </w:r>
      <w:r w:rsidRPr="00466111">
        <w:rPr>
          <w:rFonts w:ascii="Arial" w:hAnsi="Arial" w:cs="Arial"/>
          <w:sz w:val="20"/>
          <w:szCs w:val="24"/>
          <w:lang w:val="sr-Latn-CS"/>
        </w:rPr>
        <w:tab/>
        <w:t>Članovi letačke posade, rukovodioci utovara i planeri utovara</w:t>
      </w:r>
    </w:p>
    <w:p w:rsidR="002A4479" w:rsidRPr="00466111" w:rsidRDefault="002A4479" w:rsidP="002A4479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11.</w:t>
      </w:r>
      <w:r w:rsidRPr="00466111">
        <w:rPr>
          <w:rFonts w:ascii="Arial" w:hAnsi="Arial" w:cs="Arial"/>
          <w:sz w:val="20"/>
          <w:szCs w:val="24"/>
          <w:lang w:val="sr-Latn-CS"/>
        </w:rPr>
        <w:tab/>
        <w:t>Članovi posade (osim</w:t>
      </w:r>
      <w:r>
        <w:rPr>
          <w:rFonts w:ascii="Arial" w:hAnsi="Arial" w:cs="Arial"/>
          <w:sz w:val="20"/>
          <w:szCs w:val="24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4"/>
          <w:lang w:val="sr-Latn-CS"/>
        </w:rPr>
        <w:t>članova letačke posade).</w:t>
      </w: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2A4479" w:rsidRPr="00466111" w:rsidRDefault="002A4479" w:rsidP="002A4479">
      <w:pPr>
        <w:tabs>
          <w:tab w:val="left" w:pos="576"/>
        </w:tabs>
        <w:spacing w:after="0" w:line="240" w:lineRule="auto"/>
        <w:rPr>
          <w:rFonts w:ascii="Arial Narrow" w:hAnsi="Arial Narrow"/>
          <w:b/>
          <w:sz w:val="20"/>
          <w:szCs w:val="24"/>
          <w:lang w:val="sr-Latn-CS"/>
        </w:rPr>
      </w:pPr>
      <w:bookmarkStart w:id="2" w:name="table02"/>
      <w:bookmarkEnd w:id="2"/>
      <w:r w:rsidRPr="00466111">
        <w:rPr>
          <w:rFonts w:ascii="Arial Narrow" w:hAnsi="Arial Narrow"/>
          <w:b/>
          <w:sz w:val="20"/>
          <w:szCs w:val="24"/>
          <w:lang w:val="sr-Latn-CS"/>
        </w:rPr>
        <w:t>Tab</w:t>
      </w:r>
      <w:r w:rsidR="00B91899">
        <w:rPr>
          <w:rFonts w:ascii="Arial Narrow" w:hAnsi="Arial Narrow"/>
          <w:b/>
          <w:sz w:val="20"/>
          <w:szCs w:val="24"/>
          <w:lang w:val="sr-Latn-CS"/>
        </w:rPr>
        <w:t>e</w:t>
      </w:r>
      <w:r w:rsidRPr="00466111">
        <w:rPr>
          <w:rFonts w:ascii="Arial Narrow" w:hAnsi="Arial Narrow"/>
          <w:b/>
          <w:sz w:val="20"/>
          <w:szCs w:val="24"/>
          <w:lang w:val="sr-Latn-CS"/>
        </w:rPr>
        <w:t>l</w:t>
      </w:r>
      <w:r w:rsidR="00B91899">
        <w:rPr>
          <w:rFonts w:ascii="Arial Narrow" w:hAnsi="Arial Narrow"/>
          <w:b/>
          <w:sz w:val="20"/>
          <w:szCs w:val="24"/>
          <w:lang w:val="sr-Latn-CS"/>
        </w:rPr>
        <w:t>a</w:t>
      </w:r>
      <w:r w:rsidRPr="00466111">
        <w:rPr>
          <w:rFonts w:ascii="Arial Narrow" w:hAnsi="Arial Narrow"/>
          <w:b/>
          <w:sz w:val="20"/>
          <w:szCs w:val="24"/>
          <w:lang w:val="sr-Latn-CS"/>
        </w:rPr>
        <w:t xml:space="preserve"> 3 - Sadržina kurseva sa obukom za</w:t>
      </w:r>
      <w:r>
        <w:rPr>
          <w:rFonts w:ascii="Arial Narrow" w:hAnsi="Arial Narrow"/>
          <w:b/>
          <w:sz w:val="20"/>
          <w:szCs w:val="24"/>
          <w:lang w:val="sr-Latn-CS"/>
        </w:rPr>
        <w:t xml:space="preserve"> </w:t>
      </w:r>
      <w:r w:rsidRPr="00466111">
        <w:rPr>
          <w:rFonts w:ascii="Arial Narrow" w:hAnsi="Arial Narrow"/>
          <w:b/>
          <w:sz w:val="20"/>
          <w:szCs w:val="24"/>
          <w:lang w:val="sr-Latn-CS"/>
        </w:rPr>
        <w:t>osoblje registrovanih poštanskih operatora</w:t>
      </w:r>
    </w:p>
    <w:p w:rsidR="002A4479" w:rsidRPr="00466111" w:rsidRDefault="002A4479" w:rsidP="002A4479">
      <w:pPr>
        <w:tabs>
          <w:tab w:val="left" w:pos="576"/>
        </w:tabs>
        <w:spacing w:after="0" w:line="240" w:lineRule="auto"/>
        <w:rPr>
          <w:rFonts w:ascii="Arial Narrow" w:hAnsi="Arial Narrow"/>
          <w:b/>
          <w:sz w:val="20"/>
          <w:szCs w:val="24"/>
          <w:lang w:val="sr-Latn-CS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6211"/>
        <w:gridCol w:w="1134"/>
        <w:gridCol w:w="1134"/>
        <w:gridCol w:w="1134"/>
      </w:tblGrid>
      <w:tr w:rsidR="002A4479" w:rsidRPr="00466111" w:rsidTr="00A249A3">
        <w:tc>
          <w:tcPr>
            <w:tcW w:w="6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Aspekti prevoza opasnih materija vazdušnim putem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bCs/>
                <w:color w:val="000000"/>
                <w:sz w:val="18"/>
                <w:szCs w:val="18"/>
                <w:lang w:val="sr-Latn-CS"/>
              </w:rPr>
              <w:t>sa kojima treba da budu upoznati, kao minimum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Registrovani poštanski operatori</w:t>
            </w:r>
          </w:p>
        </w:tc>
      </w:tr>
      <w:tr w:rsidR="002A4479" w:rsidRPr="00466111" w:rsidTr="00A249A3">
        <w:tc>
          <w:tcPr>
            <w:tcW w:w="6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C</w:t>
            </w: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Opšta filozofija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Ograničenja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Opšti zahtevi za prevoznike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Klasifikacija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List opasnih materija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Zahtevi u pogledu pakovanja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Obeležavanje i označavanje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Transportni dokument za opasne materije i druga relevantna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Prihvat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opasnih materija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nabrojanih u Delu 1;2.3.2 Tehničkih  uputstava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Prepoznavanje neprijavljenih opasnih materija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Postupci za skladištenje i utovar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Odredbe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za putnike i posadu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  <w:tr w:rsidR="002A4479" w:rsidRPr="00466111" w:rsidTr="00A249A3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79" w:rsidRPr="00466111" w:rsidRDefault="002A4479" w:rsidP="00A2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sz w:val="18"/>
                <w:szCs w:val="18"/>
                <w:lang w:val="sr-Latn-CS"/>
              </w:rPr>
              <w:t>Postupci u vanrednim situacijama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  <w:vAlign w:val="center"/>
          </w:tcPr>
          <w:p w:rsidR="002A4479" w:rsidRPr="00466111" w:rsidRDefault="002A4479" w:rsidP="00A249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66111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X</w:t>
            </w:r>
          </w:p>
        </w:tc>
      </w:tr>
    </w:tbl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Arial" w:hAnsi="Arial" w:cs="Arial"/>
          <w:sz w:val="20"/>
          <w:szCs w:val="24"/>
          <w:lang w:val="sr-Latn-CS"/>
        </w:rPr>
      </w:pPr>
      <w:r w:rsidRPr="00466111">
        <w:rPr>
          <w:rFonts w:ascii="Arial" w:hAnsi="Arial" w:cs="Arial"/>
          <w:sz w:val="20"/>
          <w:szCs w:val="24"/>
          <w:lang w:val="sr-Latn-CS"/>
        </w:rPr>
        <w:t>LEGENDA</w:t>
      </w:r>
    </w:p>
    <w:p w:rsidR="002A4479" w:rsidRPr="00466111" w:rsidRDefault="002A4479" w:rsidP="002A4479">
      <w:pPr>
        <w:spacing w:after="0" w:line="240" w:lineRule="auto"/>
        <w:rPr>
          <w:rFonts w:ascii="Arial" w:hAnsi="Arial" w:cs="Arial"/>
          <w:sz w:val="20"/>
          <w:szCs w:val="20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466111">
        <w:rPr>
          <w:rFonts w:ascii="Arial" w:hAnsi="Arial" w:cs="Arial"/>
          <w:sz w:val="20"/>
          <w:szCs w:val="20"/>
          <w:lang w:val="sr-Latn-CS"/>
        </w:rPr>
        <w:t>Osoblje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registrovanih poštanskih operatora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uključenih u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prihvat pošte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 xml:space="preserve">koja </w:t>
      </w:r>
      <w:r>
        <w:rPr>
          <w:rFonts w:ascii="Arial" w:hAnsi="Arial" w:cs="Arial"/>
          <w:sz w:val="20"/>
          <w:szCs w:val="20"/>
          <w:lang w:val="sr-Latn-CS"/>
        </w:rPr>
        <w:t xml:space="preserve">sadrži opasne </w:t>
      </w:r>
      <w:r w:rsidRPr="00466111">
        <w:rPr>
          <w:rFonts w:ascii="Arial" w:hAnsi="Arial" w:cs="Arial"/>
          <w:sz w:val="20"/>
          <w:szCs w:val="20"/>
          <w:lang w:val="sr-Latn-CS"/>
        </w:rPr>
        <w:t>materije</w:t>
      </w:r>
    </w:p>
    <w:p w:rsidR="002A4479" w:rsidRPr="00466111" w:rsidRDefault="002A4479" w:rsidP="002A4479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466111">
        <w:rPr>
          <w:rFonts w:ascii="Arial" w:hAnsi="Arial" w:cs="Arial"/>
          <w:sz w:val="20"/>
          <w:szCs w:val="20"/>
          <w:lang w:val="sr-Latn-CS"/>
        </w:rPr>
        <w:t>Osoblje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registrovanih poštanskih operatora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uključenih u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obradu pošte (</w:t>
      </w:r>
      <w:r>
        <w:rPr>
          <w:rFonts w:ascii="Arial" w:hAnsi="Arial" w:cs="Arial"/>
          <w:sz w:val="20"/>
          <w:szCs w:val="20"/>
          <w:lang w:val="sr-Latn-CS"/>
        </w:rPr>
        <w:t xml:space="preserve">osim opasnih </w:t>
      </w:r>
      <w:r w:rsidRPr="00466111">
        <w:rPr>
          <w:rFonts w:ascii="Arial" w:hAnsi="Arial" w:cs="Arial"/>
          <w:sz w:val="20"/>
          <w:szCs w:val="20"/>
          <w:lang w:val="sr-Latn-CS"/>
        </w:rPr>
        <w:t xml:space="preserve">materija) </w:t>
      </w:r>
    </w:p>
    <w:p w:rsidR="002A4479" w:rsidRPr="00466111" w:rsidRDefault="002A4479" w:rsidP="002A4479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iCs/>
          <w:sz w:val="20"/>
          <w:szCs w:val="20"/>
          <w:lang w:val="sr-Latn-CS"/>
        </w:rPr>
      </w:pPr>
      <w:r w:rsidRPr="00466111">
        <w:rPr>
          <w:rFonts w:ascii="Arial" w:hAnsi="Arial" w:cs="Arial"/>
          <w:sz w:val="20"/>
          <w:szCs w:val="20"/>
          <w:lang w:val="sr-Latn-CS"/>
        </w:rPr>
        <w:t>Osoblje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registrovanih poštanskih operatora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uključenih u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466111">
        <w:rPr>
          <w:rFonts w:ascii="Arial" w:hAnsi="Arial" w:cs="Arial"/>
          <w:sz w:val="20"/>
          <w:szCs w:val="20"/>
          <w:lang w:val="sr-Latn-CS"/>
        </w:rPr>
        <w:t>rukovanje, skladištenje i utovar pošte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6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6"/>
          <w:lang w:val="sr-Latn-CS"/>
        </w:rPr>
      </w:pPr>
    </w:p>
    <w:p w:rsidR="002A4479" w:rsidRPr="00B91899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B91899">
        <w:rPr>
          <w:rFonts w:ascii="Book Antiqua" w:hAnsi="Book Antiqua" w:cs="Arial"/>
          <w:sz w:val="24"/>
          <w:szCs w:val="24"/>
          <w:lang w:val="sr-Latn-CS"/>
        </w:rPr>
        <w:t xml:space="preserve">Član </w:t>
      </w:r>
      <w:r w:rsidRPr="00B91899">
        <w:rPr>
          <w:rFonts w:ascii="Book Antiqua" w:hAnsi="Book Antiqua"/>
          <w:sz w:val="24"/>
          <w:szCs w:val="24"/>
          <w:lang w:val="sr-Latn-CS"/>
        </w:rPr>
        <w:t>26.</w:t>
      </w:r>
    </w:p>
    <w:p w:rsidR="002A4479" w:rsidRPr="00B91899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B91899">
        <w:rPr>
          <w:rFonts w:ascii="Book Antiqua" w:hAnsi="Book Antiqua"/>
          <w:b/>
          <w:iCs/>
          <w:sz w:val="24"/>
          <w:szCs w:val="24"/>
          <w:lang w:val="sr-Latn-CS"/>
        </w:rPr>
        <w:t>Polaganje ispita</w:t>
      </w:r>
    </w:p>
    <w:p w:rsidR="002A4479" w:rsidRPr="00B91899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B91899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B91899">
        <w:rPr>
          <w:rFonts w:ascii="Book Antiqua" w:hAnsi="Book Antiqua"/>
          <w:sz w:val="24"/>
          <w:szCs w:val="24"/>
          <w:lang w:val="sr-Latn-CS"/>
        </w:rPr>
        <w:t>26.1</w:t>
      </w:r>
      <w:r w:rsidRPr="00B91899">
        <w:rPr>
          <w:rFonts w:ascii="Book Antiqua" w:hAnsi="Book Antiqua"/>
          <w:sz w:val="24"/>
          <w:szCs w:val="24"/>
          <w:lang w:val="sr-Latn-CS"/>
        </w:rPr>
        <w:tab/>
        <w:t xml:space="preserve">Polaznici će pokazati svoj nivo stručnosti tako što će sa uspehom da polože ispit na kraju programa obuke. Ispit služi da potvrdi razumevanje polaznika i njihovu sposobnost da primene potrebne informacije iz Tehničkih uputstava. </w:t>
      </w:r>
    </w:p>
    <w:p w:rsidR="002A4479" w:rsidRPr="00B91899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6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Ispit mora da je takav da utvrdi sposobnost polaznika da obavlja odgovornosti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svojih konkretnih dužnosti u skladu 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važećim propisima.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6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Trajanje ispita treba da ostavi dovoljno vremena polaznicima da im omogući da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završe ispit, na osnovu nivoa stručnosti i opsega obuke.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6</w:t>
      </w:r>
      <w:r w:rsidRPr="00466111">
        <w:rPr>
          <w:rFonts w:ascii="Book Antiqua" w:hAnsi="Book Antiqua"/>
          <w:sz w:val="24"/>
          <w:szCs w:val="24"/>
          <w:lang w:val="sr-Latn-CS"/>
        </w:rPr>
        <w:t>.4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Ispitni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materijal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 da sadrži uvodno objašnjenje namenjeno polaznicima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da 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prag za polaganje najmanje 80% tačnih odgovora.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7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Evidencije o obukama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7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Izvođač obuke vodi evidencije,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sadrže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sledeće: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ime i prezime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polaznika;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mesec u kojem je završena poslednja obuka;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opis i kopije nastavnog materijala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 reference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na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dokumente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korišćene u obuci, saglasne sa zahtevima obuke;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ime i adresu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izvođača obuke;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dokaz da je test uspešno položen.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7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Evidencije o obukama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čuvaju se najmanje 36 meseci po završetku poslednje održane obuke.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7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Evidencije o obukama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biće dostupne</w:t>
      </w:r>
      <w:r>
        <w:rPr>
          <w:rFonts w:ascii="Book Antiqua" w:hAnsi="Book Antiqua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, na zahtev.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sz w:val="24"/>
          <w:szCs w:val="24"/>
          <w:lang w:val="sr-Latn-CS"/>
        </w:rPr>
        <w:t>Sertifikati sa polaganja ispita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Izvođači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izdaju sertifikate sa polaganja ispita.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Sertifikat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sadrži sledeće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informacije, na službenim jezicima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Republike Kosovo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uključujući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još i engleski jezik: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Ime izvođača obuke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Registarski broj polaznika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Vrstu obuke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Kat</w:t>
      </w:r>
      <w:r>
        <w:rPr>
          <w:rFonts w:ascii="Book Antiqua" w:hAnsi="Book Antiqua"/>
          <w:i/>
          <w:iCs/>
          <w:sz w:val="24"/>
          <w:szCs w:val="24"/>
          <w:lang w:val="sr-Latn-CS"/>
        </w:rPr>
        <w:t>e</w:t>
      </w: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goriju osoblja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Odredbu važećeg propisa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Polaznikovo</w:t>
      </w:r>
      <w:r>
        <w:rPr>
          <w:rFonts w:ascii="Book Antiqua" w:hAnsi="Book Antiqua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ime i prezime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, </w:t>
      </w:r>
      <w:r w:rsidRPr="00466111">
        <w:rPr>
          <w:rFonts w:ascii="Book Antiqua" w:hAnsi="Book Antiqua"/>
          <w:sz w:val="24"/>
          <w:szCs w:val="24"/>
          <w:lang w:val="sr-Latn-CS"/>
        </w:rPr>
        <w:t>uz koje stoji konstatacija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„položio kurs“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Mesto i datum izdavanja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sz w:val="24"/>
          <w:szCs w:val="24"/>
          <w:lang w:val="sr-Latn-CS"/>
        </w:rPr>
        <w:t>Datum isteka važenja</w:t>
      </w: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Ime i prezime</w:t>
      </w:r>
      <w:r>
        <w:rPr>
          <w:rFonts w:ascii="Book Antiqua" w:hAnsi="Book Antiqua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instruktora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Potpis instruktora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Ime i prezime</w:t>
      </w:r>
      <w:r>
        <w:rPr>
          <w:rFonts w:ascii="Book Antiqua" w:hAnsi="Book Antiqua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glavnog izvođača obuke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Book Antiqua" w:hAnsi="Book Antiqua"/>
          <w:i/>
          <w:sz w:val="24"/>
          <w:szCs w:val="24"/>
          <w:lang w:val="sr-Latn-CS"/>
        </w:rPr>
      </w:pP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Potpis glavnog izvođača obuke</w:t>
      </w:r>
      <w:r>
        <w:rPr>
          <w:rFonts w:ascii="Book Antiqua" w:hAnsi="Book Antiqua"/>
          <w:i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i/>
          <w:iCs/>
          <w:sz w:val="24"/>
          <w:szCs w:val="24"/>
          <w:lang w:val="sr-Latn-CS"/>
        </w:rPr>
        <w:t>i službeni pečat</w:t>
      </w:r>
      <w:r w:rsidRPr="00466111">
        <w:rPr>
          <w:rFonts w:ascii="Book Antiqua" w:hAnsi="Book Antiqua"/>
          <w:i/>
          <w:sz w:val="24"/>
          <w:szCs w:val="24"/>
          <w:lang w:val="sr-Latn-CS"/>
        </w:rPr>
        <w:t xml:space="preserve">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Kopije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sertifikata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koje je izdao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izvođač obuke čuvaju se zajedno 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evidencijom o obukama.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.4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Operatori i pružaoci usluga zemaljskog rukovanja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u ime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operatora vrše prihvat,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rukovanje, utovar, istovar,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pretovar ili druge vrste obrade tereta ili pošte</w:t>
      </w:r>
      <w:r w:rsidRPr="00466111">
        <w:rPr>
          <w:rFonts w:ascii="Book Antiqua" w:hAnsi="Book Antiqua"/>
          <w:sz w:val="24"/>
          <w:szCs w:val="24"/>
          <w:lang w:val="sr-Latn-CS"/>
        </w:rPr>
        <w:t>,</w:t>
      </w:r>
      <w:r>
        <w:rPr>
          <w:rFonts w:ascii="Book Antiqua" w:hAnsi="Book Antiqua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 dostavljaju kopije važećih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sertifikata koje je dobilo njihovo osoblje za prisustvo i uspešno polaganje ispita po održanom kursu obuke za Kategoriju 6.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.5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Prevoznici, špediteri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preuzimaju odgovornosti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prevoznika, pakeri i operatori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nastupaju kao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prevoznici, </w:t>
      </w:r>
      <w:r>
        <w:rPr>
          <w:rFonts w:ascii="Book Antiqua" w:hAnsi="Book Antiqua"/>
          <w:sz w:val="24"/>
          <w:szCs w:val="24"/>
          <w:lang w:val="sr-Latn-CS"/>
        </w:rPr>
        <w:t>ACV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 dostavljaju kopije važećih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sertifikata koje je dobilo njihovo osoblje za prisustvo i uspešno polaganje ispita po održanom kursu obuke za Kategorije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1, 2 i 3.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lastRenderedPageBreak/>
        <w:t>2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.6</w:t>
      </w:r>
      <w:r w:rsidRPr="00466111">
        <w:rPr>
          <w:rFonts w:ascii="Book Antiqua" w:hAnsi="Book Antiqua"/>
          <w:sz w:val="24"/>
          <w:szCs w:val="24"/>
          <w:lang w:val="sr-Latn-CS"/>
        </w:rPr>
        <w:tab/>
      </w:r>
      <w:r>
        <w:rPr>
          <w:rFonts w:ascii="Book Antiqua" w:hAnsi="Book Antiqua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/>
          <w:sz w:val="24"/>
          <w:szCs w:val="24"/>
          <w:lang w:val="sr-Latn-CS"/>
        </w:rPr>
        <w:t>čuva evidencije o osoblju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pakera, prevoznika, špeditera koji preuzimaju odgovornosti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prevoznika, operatora i pružalaca usluga zemaljskog rukovanja, kao što je propisano u članovima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27.4 i 27.5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9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Registarski brojevi</w:t>
      </w:r>
      <w:r>
        <w:rPr>
          <w:rFonts w:ascii="Book Antiqua" w:hAnsi="Book Antiqua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polaznika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9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Sertifikati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izdati uspešnim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polaznicima moraju imati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registarski broj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polaznika. Broj je jedinstven za svaki pojedinačni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sertifikat.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9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Izvođač obuke</w:t>
      </w:r>
      <w:r>
        <w:rPr>
          <w:rFonts w:ascii="Book Antiqua" w:hAnsi="Book Antiqua"/>
          <w:sz w:val="24"/>
          <w:szCs w:val="24"/>
          <w:lang w:val="sr-Latn-CS"/>
        </w:rPr>
        <w:t xml:space="preserve"> po</w:t>
      </w:r>
      <w:r w:rsidRPr="00466111">
        <w:rPr>
          <w:rFonts w:ascii="Book Antiqua" w:hAnsi="Book Antiqua"/>
          <w:sz w:val="24"/>
          <w:szCs w:val="24"/>
          <w:lang w:val="sr-Latn-CS"/>
        </w:rPr>
        <w:t>dnosi zahtev</w:t>
      </w:r>
      <w:r>
        <w:rPr>
          <w:rFonts w:ascii="Book Antiqua" w:hAnsi="Book Antiqua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 za dodelu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registarskih brojeva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polaznika, koristeći obrazac zahteva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2</w:t>
      </w:r>
      <w:r>
        <w:rPr>
          <w:rFonts w:ascii="Book Antiqua" w:hAnsi="Book Antiqua"/>
          <w:sz w:val="24"/>
          <w:szCs w:val="24"/>
          <w:lang w:val="sr-Latn-CS"/>
        </w:rPr>
        <w:t>9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</w:r>
      <w:r>
        <w:rPr>
          <w:rFonts w:ascii="Book Antiqua" w:hAnsi="Book Antiqua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/>
          <w:sz w:val="24"/>
          <w:szCs w:val="24"/>
          <w:lang w:val="sr-Latn-CS"/>
        </w:rPr>
        <w:t>vodi evidenciju 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registarskim brojevima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polaznika, navodeći brojeve i imena, dodeljene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izvođačima obuke.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sz w:val="24"/>
          <w:szCs w:val="24"/>
          <w:lang w:val="sr-Latn-CS"/>
        </w:rPr>
        <w:t>30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Kvalifikacije instruktora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t>30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Instruktori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izvode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početne i periodične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programe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 opasnim materijama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moraju da u najmanju ruku ispunjavaju sledeće zahteve: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aktuelno poznavanje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Tehničkih uputstava (ili IATA-nih propisa o opasnim materijama). Instruktori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moraju da imaju uspešno položen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program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 opasnim materijama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za Kategoriju 6,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aktuelno poznavanje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nacionalnih propisa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prevozu opasnih materija vazdušnim putem,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sposobnost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izrade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planova predavanja, materijala za polaznike, vežbi i testova. Instruktori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moraju da imaju uspešno položen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kurs iz nastavnih tehnika,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najmanje pet (5) godina radnog iskustva u oblasti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operacija sa opasnim materijama i sigurnosti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 iskustva u operacijama sa teretom, uključujući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prihvat i rukovanje opasnim materijama.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t>30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Instruktori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izvode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početne i periodične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programe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 opasnim materijama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moraju da drže takve kurseve najmanje jednom 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svakih 24 meseci, a ako ne postupe tako da pohađaju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ponovnu obuku.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lastRenderedPageBreak/>
        <w:t>30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Instruktori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moraju da dobijaju i razumeju najnovije</w:t>
      </w:r>
      <w:r>
        <w:rPr>
          <w:rFonts w:ascii="Book Antiqua" w:hAnsi="Book Antiqua"/>
          <w:sz w:val="24"/>
          <w:szCs w:val="24"/>
          <w:lang w:val="sr-Latn-CS"/>
        </w:rPr>
        <w:t xml:space="preserve"> informacije o </w:t>
      </w:r>
      <w:r w:rsidRPr="00466111">
        <w:rPr>
          <w:rFonts w:ascii="Book Antiqua" w:hAnsi="Book Antiqua"/>
          <w:sz w:val="24"/>
          <w:szCs w:val="24"/>
          <w:lang w:val="sr-Latn-CS"/>
        </w:rPr>
        <w:t>opasnim materijama i da dobro prate te promene kroz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ili na drugi način, jednom godišnje, ili prilikom promena važećih propisa.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t>30</w:t>
      </w:r>
      <w:r w:rsidRPr="00466111">
        <w:rPr>
          <w:rFonts w:ascii="Book Antiqua" w:hAnsi="Book Antiqua"/>
          <w:sz w:val="24"/>
          <w:szCs w:val="24"/>
          <w:lang w:val="sr-Latn-CS"/>
        </w:rPr>
        <w:t>.4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Instruktori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obaveštavaju</w:t>
      </w:r>
      <w:r>
        <w:rPr>
          <w:rFonts w:ascii="Book Antiqua" w:hAnsi="Book Antiqua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/>
          <w:sz w:val="24"/>
          <w:szCs w:val="24"/>
          <w:lang w:val="sr-Latn-CS"/>
        </w:rPr>
        <w:t>o kursevima sa obukom koje su održali. Izveštaj o tome treba da podnesu na početku kalendarske godine za prethodnu godinu, a u izveštaj treba da unesu sledeće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informacije: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Ime i prezime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instruktora;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Ime izvođača obuke;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Vrstu obuke;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Kategoriju osoblja;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Broj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polaznika, 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Datum (datume) i mesto održavanja obuke.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sz w:val="24"/>
          <w:szCs w:val="24"/>
          <w:lang w:val="sr-Latn-CS"/>
        </w:rPr>
        <w:t>30</w:t>
      </w:r>
      <w:r w:rsidRPr="00466111">
        <w:rPr>
          <w:rFonts w:ascii="Book Antiqua" w:hAnsi="Book Antiqua"/>
          <w:sz w:val="24"/>
          <w:szCs w:val="24"/>
          <w:lang w:val="sr-Latn-CS"/>
        </w:rPr>
        <w:t>.5</w:t>
      </w:r>
      <w:r w:rsidRPr="00466111">
        <w:rPr>
          <w:rFonts w:ascii="Book Antiqua" w:hAnsi="Book Antiqua"/>
          <w:sz w:val="24"/>
          <w:szCs w:val="24"/>
          <w:lang w:val="sr-Latn-CS"/>
        </w:rPr>
        <w:tab/>
      </w:r>
      <w:r>
        <w:rPr>
          <w:rFonts w:ascii="Book Antiqua" w:hAnsi="Book Antiqua"/>
          <w:sz w:val="24"/>
          <w:szCs w:val="24"/>
          <w:lang w:val="sr-Latn-CS"/>
        </w:rPr>
        <w:t xml:space="preserve">ACV </w:t>
      </w:r>
      <w:r w:rsidRPr="00466111">
        <w:rPr>
          <w:rFonts w:ascii="Book Antiqua" w:hAnsi="Book Antiqua"/>
          <w:sz w:val="24"/>
          <w:szCs w:val="24"/>
          <w:lang w:val="sr-Latn-CS"/>
        </w:rPr>
        <w:t>vodi evidenciju 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instruktorima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su prihvaćeni i koji nastavljaju da ispunjavaju zahteve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za izvođenje obuke </w:t>
      </w:r>
      <w:r>
        <w:rPr>
          <w:rFonts w:ascii="Book Antiqua" w:hAnsi="Book Antiqua"/>
          <w:sz w:val="24"/>
          <w:szCs w:val="24"/>
          <w:lang w:val="sr-Latn-CS"/>
        </w:rPr>
        <w:t xml:space="preserve">o opasnim </w:t>
      </w:r>
      <w:r w:rsidRPr="00466111">
        <w:rPr>
          <w:rFonts w:ascii="Book Antiqua" w:hAnsi="Book Antiqua"/>
          <w:sz w:val="24"/>
          <w:szCs w:val="24"/>
          <w:lang w:val="sr-Latn-CS"/>
        </w:rPr>
        <w:t>materijama.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 xml:space="preserve">Obrazac zahteva za </w:t>
      </w:r>
      <w:r>
        <w:rPr>
          <w:rFonts w:ascii="Book Antiqua" w:hAnsi="Book Antiqua" w:cs="Arial"/>
          <w:sz w:val="24"/>
          <w:szCs w:val="24"/>
          <w:lang w:val="sr-Latn-CS"/>
        </w:rPr>
        <w:t xml:space="preserve">prihvacanje instruktora opasnih roba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1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Obuka preko računara (CBT) / i učenje elektronskim putem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1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Izvođač obuke nikad ne sme da u potpunosti isključi instruktore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kod izvođenja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obuke o opasnim materijama. Upotreba kombin</w:t>
      </w:r>
      <w:r>
        <w:rPr>
          <w:rFonts w:ascii="Book Antiqua" w:hAnsi="Book Antiqua"/>
          <w:sz w:val="24"/>
          <w:szCs w:val="24"/>
          <w:lang w:val="sr-Latn-CS"/>
        </w:rPr>
        <w:t>ovanog načina obuke je najprikla</w:t>
      </w:r>
      <w:r w:rsidRPr="00466111">
        <w:rPr>
          <w:rFonts w:ascii="Book Antiqua" w:hAnsi="Book Antiqua"/>
          <w:sz w:val="24"/>
          <w:szCs w:val="24"/>
          <w:lang w:val="sr-Latn-CS"/>
        </w:rPr>
        <w:t>dniji metod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za zadovoljenje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regulatornih zahteva.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1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Da bi mogli da drže obuke koristeći računare ili učenje elektronskim putem, izvođači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moraju da: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istaknu prednosti koje ima obuka sa računarima ili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učenje elektronskim putem;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obezbede usaglašenost u smislu zahteva za obuku bliže utvrđenih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 Tehničkim uputstvima i postaraju se da nijedna tema nije manje zastupljena ni propuštena;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obezbede dostupnost priručnika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sadrži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propise o opasnim materijama i ažurirane reference;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lastRenderedPageBreak/>
        <w:t>preduzmu odgovarajuće mere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polaznici koji su slabo motivisani da uče ne zaostanu u procesu učenja;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vrše nadzor nad obukom i time obezbede da polaznici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imaju jasnu predstavu o tekućim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aktivnostima i rokovima;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staraju se da kvalifikovani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instruktori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za početne i periodične obuke, koje je prihvatila</w:t>
      </w:r>
      <w:r>
        <w:rPr>
          <w:rFonts w:ascii="Book Antiqua" w:hAnsi="Book Antiqua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, pomognu polaznicima kojima nešto nije jasno ili kojima je možda potrebna pomoć;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polaznicima obezbede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konekciju na brzi internet za pristup nastavnom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materijalu;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postaraju se da datoteke u programima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računarske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 učenja elektronskim putem nisu suviše složene za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polaznike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sa osnovnim računarskim veštinama;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postaraju se da se teme koje je teško simulirati u učionici,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obrade uz smernice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 objašnjenja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instruktora;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pregledaju: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računare povezane na mrežu, </w:t>
      </w:r>
    </w:p>
    <w:p w:rsidR="002A4479" w:rsidRPr="00466111" w:rsidRDefault="002A4479" w:rsidP="002A4479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laptop računare, </w:t>
      </w:r>
    </w:p>
    <w:p w:rsidR="002A4479" w:rsidRPr="00466111" w:rsidRDefault="002A4479" w:rsidP="002A4479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lične računare, </w:t>
      </w:r>
    </w:p>
    <w:p w:rsidR="002A4479" w:rsidRPr="00466111" w:rsidRDefault="002A4479" w:rsidP="002A4479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druge digitalne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uređaje (ex. PDAs i smartfone), </w:t>
      </w:r>
    </w:p>
    <w:p w:rsidR="002A4479" w:rsidRPr="00466111" w:rsidRDefault="002A4479" w:rsidP="002A4479">
      <w:pPr>
        <w:pStyle w:val="ListParagraph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materijal štampan za polaznike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 reference; 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postaraju se da sve evidencije koje potvrđuju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završetak obuke mogu da budu predočene na zahtev,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 budu dostupne u štampanom formatu; i</w:t>
      </w:r>
    </w:p>
    <w:p w:rsidR="002A4479" w:rsidRPr="00466111" w:rsidRDefault="002A4479" w:rsidP="002A4479">
      <w:p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pribave prethodno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odobrenje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</w:t>
      </w:r>
      <w:r>
        <w:rPr>
          <w:rFonts w:ascii="Book Antiqua" w:hAnsi="Book Antiqua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/>
          <w:sz w:val="24"/>
          <w:szCs w:val="24"/>
          <w:lang w:val="sr-Latn-CS"/>
        </w:rPr>
        <w:t>za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obuku zasnovanu na računarskom radu odnosno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učenju elektronskim putem.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2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Čuvanje dokumenata i evidencija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2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Operator vazduhoplova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 da se postara da najmanje jedna kopija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dokumenta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konsignacije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opasnih materija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pogodnih </w:t>
      </w:r>
      <w:r>
        <w:rPr>
          <w:rFonts w:ascii="Book Antiqua" w:hAnsi="Book Antiqua"/>
          <w:sz w:val="24"/>
          <w:szCs w:val="24"/>
          <w:lang w:val="sr-Latn-CS"/>
        </w:rPr>
        <w:t xml:space="preserve">za prevoz </w:t>
      </w:r>
      <w:r w:rsidRPr="00466111">
        <w:rPr>
          <w:rFonts w:ascii="Book Antiqua" w:hAnsi="Book Antiqua"/>
          <w:sz w:val="24"/>
          <w:szCs w:val="24"/>
          <w:lang w:val="sr-Latn-CS"/>
        </w:rPr>
        <w:t>vazdušnim putem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bude zadržana u trajanju od najmanje tri meseca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 leta kojim su prevezene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opasne materije.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2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Minimum dokumenata koji moraju da se čuvaju su: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transpor</w:t>
      </w:r>
      <w:r>
        <w:rPr>
          <w:rFonts w:ascii="Book Antiqua" w:hAnsi="Book Antiqua"/>
          <w:sz w:val="24"/>
          <w:szCs w:val="24"/>
          <w:lang w:val="sr-Latn-CS"/>
        </w:rPr>
        <w:t>tni dokument za opasne materije</w:t>
      </w:r>
      <w:r w:rsidRPr="00466111">
        <w:rPr>
          <w:rFonts w:ascii="Book Antiqua" w:hAnsi="Book Antiqua"/>
          <w:sz w:val="24"/>
          <w:szCs w:val="24"/>
          <w:lang w:val="sr-Latn-CS"/>
        </w:rPr>
        <w:t>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kontrolni spisak za prihvat (kad je u obliku koji zahteva fizičko popunjavanje);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pisane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informacije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za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glavnog pilota.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2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Za svaku ambalažu, ili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overpak,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robni kontejner,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jedinicu za prevoz robe,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paletu, koji </w:t>
      </w:r>
      <w:r>
        <w:rPr>
          <w:rFonts w:ascii="Book Antiqua" w:hAnsi="Book Antiqua"/>
          <w:sz w:val="24"/>
          <w:szCs w:val="24"/>
          <w:lang w:val="sr-Latn-CS"/>
        </w:rPr>
        <w:t xml:space="preserve">sadrže opasne </w:t>
      </w:r>
      <w:r w:rsidRPr="00466111">
        <w:rPr>
          <w:rFonts w:ascii="Book Antiqua" w:hAnsi="Book Antiqua"/>
          <w:sz w:val="24"/>
          <w:szCs w:val="24"/>
          <w:lang w:val="sr-Latn-CS"/>
        </w:rPr>
        <w:t>materije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a nisu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prihvaćeni za </w:t>
      </w:r>
      <w:r>
        <w:rPr>
          <w:rFonts w:ascii="Book Antiqua" w:hAnsi="Book Antiqua"/>
          <w:sz w:val="24"/>
          <w:szCs w:val="24"/>
          <w:lang w:val="sr-Latn-CS"/>
        </w:rPr>
        <w:t xml:space="preserve">prevoz vazdušnim </w:t>
      </w:r>
      <w:r w:rsidRPr="00466111">
        <w:rPr>
          <w:rFonts w:ascii="Book Antiqua" w:hAnsi="Book Antiqua"/>
          <w:sz w:val="24"/>
          <w:szCs w:val="24"/>
          <w:lang w:val="sr-Latn-CS"/>
        </w:rPr>
        <w:t>putem, zbog greške ili propusta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prevoznika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 pogledu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pakovanja, označavanja, obeležavanja ili zbog netačne ili nepotpune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dokumentacije, kopija transportnog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dokumenta i kontrolnih spiskova treba da se čuvaju u trajanju od najmanje tri meseca od popunjavanja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kontrolnog spiska za prihvat.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2</w:t>
      </w:r>
      <w:r w:rsidRPr="00466111">
        <w:rPr>
          <w:rFonts w:ascii="Book Antiqua" w:hAnsi="Book Antiqua"/>
          <w:sz w:val="24"/>
          <w:szCs w:val="24"/>
          <w:lang w:val="sr-Latn-CS"/>
        </w:rPr>
        <w:t>.4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Prevoznik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je dužan da čuva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dokumenta 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prevozu opasnih materija vazdušnim putem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najmanje tri meseca od leta. </w:t>
      </w:r>
    </w:p>
    <w:p w:rsidR="002A4479" w:rsidRDefault="002A4479" w:rsidP="002A4479">
      <w:pPr>
        <w:spacing w:after="0" w:line="240" w:lineRule="auto"/>
        <w:jc w:val="center"/>
        <w:rPr>
          <w:rFonts w:ascii="Book Antiqua" w:hAnsi="Book Antiqua"/>
          <w:i/>
          <w:iCs/>
          <w:sz w:val="24"/>
          <w:szCs w:val="24"/>
          <w:lang w:val="sr-Latn-CS"/>
        </w:rPr>
      </w:pPr>
    </w:p>
    <w:p w:rsidR="00B91899" w:rsidRPr="00466111" w:rsidRDefault="00B91899" w:rsidP="002A4479">
      <w:pPr>
        <w:spacing w:after="0" w:line="240" w:lineRule="auto"/>
        <w:jc w:val="center"/>
        <w:rPr>
          <w:rFonts w:ascii="Book Antiqua" w:hAnsi="Book Antiqua"/>
          <w:i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>
        <w:rPr>
          <w:rFonts w:ascii="Book Antiqua" w:hAnsi="Book Antiqua"/>
          <w:i/>
          <w:iCs/>
          <w:sz w:val="24"/>
          <w:szCs w:val="24"/>
          <w:lang w:val="sr-Latn-CS"/>
        </w:rPr>
        <w:tab/>
      </w: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3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Dostavljanje</w:t>
      </w:r>
      <w:r>
        <w:rPr>
          <w:rFonts w:ascii="Book Antiqua" w:hAnsi="Book Antiqua"/>
          <w:b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dokumenata, evidencija i mesečnih izveštaja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3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Operator vazduhoplova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kojim će se prevoziti ili u kojem su već prevezene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opasne materije, u razumnom roku nakon što to od njega zatraži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inspektor, podneće na uvid sledeće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dokumente: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pisano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odobrenje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za prevoz opasnih materija vazdušnim putem; 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transportni dokument za opasne materije; 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adekvatno popunjen kontrolni spisak za prihvat</w:t>
      </w:r>
      <w:r>
        <w:rPr>
          <w:rFonts w:ascii="Book Antiqua" w:hAnsi="Book Antiqua"/>
          <w:sz w:val="24"/>
          <w:szCs w:val="24"/>
          <w:lang w:val="sr-Latn-CS"/>
        </w:rPr>
        <w:t xml:space="preserve"> za opasne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materije, i </w:t>
      </w:r>
    </w:p>
    <w:p w:rsidR="002A4479" w:rsidRPr="00466111" w:rsidRDefault="002A4479" w:rsidP="002A4479">
      <w:pPr>
        <w:spacing w:after="0" w:line="240" w:lineRule="auto"/>
        <w:ind w:left="720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kopiju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pisane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informacije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predate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glavnom pilotu.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3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U slučaju razumne sumnje da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opasnim materijama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nije bilo rukovano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 skladu sa </w:t>
      </w:r>
      <w:r>
        <w:rPr>
          <w:rFonts w:ascii="Book Antiqua" w:hAnsi="Book Antiqua"/>
          <w:sz w:val="24"/>
          <w:szCs w:val="24"/>
          <w:lang w:val="sr-Latn-CS"/>
        </w:rPr>
        <w:t xml:space="preserve">odredbama ovog </w:t>
      </w:r>
      <w:r w:rsidRPr="00466111">
        <w:rPr>
          <w:rFonts w:ascii="Book Antiqua" w:hAnsi="Book Antiqua"/>
          <w:sz w:val="24"/>
          <w:szCs w:val="24"/>
          <w:lang w:val="sr-Latn-CS"/>
        </w:rPr>
        <w:t>Pravilnika i Tehničkih uputstava, operator, prevoznik, špediter ili pružalac usluga zemaljskog rukovanja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će u razumnom roku nakon što to od njih zatraži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inspektor, podneće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na uvid inspektoru.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3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Operatori i pružaoci usluga zemaljskog rukovanja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dostavljaju</w:t>
      </w:r>
      <w:r>
        <w:rPr>
          <w:rFonts w:ascii="Book Antiqua" w:hAnsi="Book Antiqua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/>
          <w:sz w:val="24"/>
          <w:szCs w:val="24"/>
          <w:lang w:val="sr-Latn-CS"/>
        </w:rPr>
        <w:t>mesečni pisani izveštaj. Obrazac izveštaja o prevozu opasnih materija vazdušnim putem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 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Mehanizam za pridržavanje i sprovođenje propisa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lastRenderedPageBreak/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Na osnovu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odgovornosti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propisanih u Zakonu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 civilnom vazduhoplovstvu (Zakon br. 03/L-051) i Pravilniku o ovlašćenjima i akrediti</w:t>
      </w:r>
      <w:r>
        <w:rPr>
          <w:rFonts w:ascii="Book Antiqua" w:hAnsi="Book Antiqua"/>
          <w:sz w:val="24"/>
          <w:szCs w:val="24"/>
          <w:lang w:val="sr-Latn-CS"/>
        </w:rPr>
        <w:t>vi</w:t>
      </w:r>
      <w:r w:rsidRPr="00466111">
        <w:rPr>
          <w:rFonts w:ascii="Book Antiqua" w:hAnsi="Book Antiqua"/>
          <w:sz w:val="24"/>
          <w:szCs w:val="24"/>
          <w:lang w:val="sr-Latn-CS"/>
        </w:rPr>
        <w:t>ma inspektora (Pravilnik br. 08/2011), inspektori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su odgovorni da vrše nadzorne funkcije za sva pravna lica i pojedince koji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su na bilo koji način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uključeni </w:t>
      </w:r>
      <w:r>
        <w:rPr>
          <w:rFonts w:ascii="Book Antiqua" w:hAnsi="Book Antiqua"/>
          <w:sz w:val="24"/>
          <w:szCs w:val="24"/>
          <w:lang w:val="sr-Latn-CS"/>
        </w:rPr>
        <w:t xml:space="preserve">u prevoz </w:t>
      </w:r>
      <w:r w:rsidRPr="00466111">
        <w:rPr>
          <w:rFonts w:ascii="Book Antiqua" w:hAnsi="Book Antiqua"/>
          <w:sz w:val="24"/>
          <w:szCs w:val="24"/>
          <w:lang w:val="sr-Latn-CS"/>
        </w:rPr>
        <w:t>opasnih materija vazdušnim putem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 smislu postupanja u </w:t>
      </w:r>
      <w:r>
        <w:rPr>
          <w:rFonts w:ascii="Book Antiqua" w:hAnsi="Book Antiqua"/>
          <w:sz w:val="24"/>
          <w:szCs w:val="24"/>
          <w:lang w:val="sr-Latn-CS"/>
        </w:rPr>
        <w:t xml:space="preserve">skladu sa odredbama ovog </w:t>
      </w:r>
      <w:r w:rsidRPr="00466111">
        <w:rPr>
          <w:rFonts w:ascii="Book Antiqua" w:hAnsi="Book Antiqua"/>
          <w:sz w:val="24"/>
          <w:szCs w:val="24"/>
          <w:lang w:val="sr-Latn-CS"/>
        </w:rPr>
        <w:t>Pravilnika, Tehničkih uputstava i svih drugih propisa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sadrže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odredbe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 </w:t>
      </w:r>
      <w:r>
        <w:rPr>
          <w:rFonts w:ascii="Book Antiqua" w:hAnsi="Book Antiqua"/>
          <w:sz w:val="24"/>
          <w:szCs w:val="24"/>
          <w:lang w:val="sr-Latn-CS"/>
        </w:rPr>
        <w:t xml:space="preserve">prevozu opasnih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materija vazdušnim putem.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Inspektor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može da t</w:t>
      </w:r>
      <w:r>
        <w:rPr>
          <w:rFonts w:ascii="Book Antiqua" w:hAnsi="Book Antiqua"/>
          <w:sz w:val="24"/>
          <w:szCs w:val="24"/>
          <w:lang w:val="sr-Latn-CS"/>
        </w:rPr>
        <w:t>raži i da mu bude dozvoljen neo</w:t>
      </w:r>
      <w:r w:rsidRPr="00466111">
        <w:rPr>
          <w:rFonts w:ascii="Book Antiqua" w:hAnsi="Book Antiqua"/>
          <w:sz w:val="24"/>
          <w:szCs w:val="24"/>
          <w:lang w:val="sr-Latn-CS"/>
        </w:rPr>
        <w:t>metani pristup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svakom avionu, aerodromu, objektu, njegovim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strukturama, opremi i alatima, i dokumentima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uključujući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sertifikate, priručnike, evidencije i podatke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 svakom subjektu iz člana 1.2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 u </w:t>
      </w:r>
      <w:r>
        <w:rPr>
          <w:rFonts w:ascii="Book Antiqua" w:hAnsi="Book Antiqua"/>
          <w:sz w:val="24"/>
          <w:szCs w:val="24"/>
          <w:lang w:val="sr-Latn-CS"/>
        </w:rPr>
        <w:t>kojem je obavljena ins</w:t>
      </w:r>
      <w:r w:rsidRPr="00466111">
        <w:rPr>
          <w:rFonts w:ascii="Book Antiqua" w:hAnsi="Book Antiqua"/>
          <w:sz w:val="24"/>
          <w:szCs w:val="24"/>
          <w:lang w:val="sr-Latn-CS"/>
        </w:rPr>
        <w:t>pekcija ili revizija, da uzme uzorke i da zapleni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opasne </w:t>
      </w:r>
      <w:r>
        <w:rPr>
          <w:rFonts w:ascii="Book Antiqua" w:hAnsi="Book Antiqua"/>
          <w:sz w:val="24"/>
          <w:szCs w:val="24"/>
          <w:lang w:val="sr-Latn-CS"/>
        </w:rPr>
        <w:t xml:space="preserve">materije u </w:t>
      </w:r>
      <w:r w:rsidRPr="00466111">
        <w:rPr>
          <w:rFonts w:ascii="Book Antiqua" w:hAnsi="Book Antiqua"/>
          <w:sz w:val="24"/>
          <w:szCs w:val="24"/>
          <w:lang w:val="sr-Latn-CS"/>
        </w:rPr>
        <w:t>vezi sa kojima postoji osnovana sumnja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da njima nije bilo rukovano u skladu sa </w:t>
      </w:r>
      <w:r>
        <w:rPr>
          <w:rFonts w:ascii="Book Antiqua" w:hAnsi="Book Antiqua"/>
          <w:sz w:val="24"/>
          <w:szCs w:val="24"/>
          <w:lang w:val="sr-Latn-CS"/>
        </w:rPr>
        <w:t xml:space="preserve">odredbama ovog </w:t>
      </w:r>
      <w:r w:rsidRPr="00466111">
        <w:rPr>
          <w:rFonts w:ascii="Book Antiqua" w:hAnsi="Book Antiqua"/>
          <w:sz w:val="24"/>
          <w:szCs w:val="24"/>
          <w:lang w:val="sr-Latn-CS"/>
        </w:rPr>
        <w:t>Pravilnika, Tehničkih uputstava i svih drugih propisa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sadrže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odredbe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 </w:t>
      </w:r>
      <w:r>
        <w:rPr>
          <w:rFonts w:ascii="Book Antiqua" w:hAnsi="Book Antiqua"/>
          <w:sz w:val="24"/>
          <w:szCs w:val="24"/>
          <w:lang w:val="sr-Latn-CS"/>
        </w:rPr>
        <w:t xml:space="preserve">prevozu opasnih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materija vazdušnim putem.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Inspektor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može da otvori ili da zatraži otvaranje bilo kog prtljaga ili ambalaže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 vezi sa kojima postoji osnovana sumnja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da možda </w:t>
      </w:r>
      <w:r>
        <w:rPr>
          <w:rFonts w:ascii="Book Antiqua" w:hAnsi="Book Antiqua"/>
          <w:sz w:val="24"/>
          <w:szCs w:val="24"/>
          <w:lang w:val="sr-Latn-CS"/>
        </w:rPr>
        <w:t xml:space="preserve">sadrže opasne </w:t>
      </w:r>
      <w:r w:rsidRPr="00466111">
        <w:rPr>
          <w:rFonts w:ascii="Book Antiqua" w:hAnsi="Book Antiqua"/>
          <w:sz w:val="24"/>
          <w:szCs w:val="24"/>
          <w:lang w:val="sr-Latn-CS"/>
        </w:rPr>
        <w:t>materije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kojima nije rukovano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 skladu sa </w:t>
      </w:r>
      <w:r>
        <w:rPr>
          <w:rFonts w:ascii="Book Antiqua" w:hAnsi="Book Antiqua"/>
          <w:sz w:val="24"/>
          <w:szCs w:val="24"/>
          <w:lang w:val="sr-Latn-CS"/>
        </w:rPr>
        <w:t xml:space="preserve">odredbama ovog </w:t>
      </w:r>
      <w:r w:rsidRPr="00466111">
        <w:rPr>
          <w:rFonts w:ascii="Book Antiqua" w:hAnsi="Book Antiqua"/>
          <w:sz w:val="24"/>
          <w:szCs w:val="24"/>
          <w:lang w:val="sr-Latn-CS"/>
        </w:rPr>
        <w:t>Pravilnika, Tehničkih uputstava i svih drugih propisa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sadrže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odredbe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 </w:t>
      </w:r>
      <w:r>
        <w:rPr>
          <w:rFonts w:ascii="Book Antiqua" w:hAnsi="Book Antiqua"/>
          <w:sz w:val="24"/>
          <w:szCs w:val="24"/>
          <w:lang w:val="sr-Latn-CS"/>
        </w:rPr>
        <w:t xml:space="preserve">prevozu opasnih </w:t>
      </w:r>
      <w:r w:rsidRPr="00466111">
        <w:rPr>
          <w:rFonts w:ascii="Book Antiqua" w:hAnsi="Book Antiqua"/>
          <w:sz w:val="24"/>
          <w:szCs w:val="24"/>
          <w:lang w:val="sr-Latn-CS"/>
        </w:rPr>
        <w:t>materija vazdušnim putem.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.4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Inspektor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može da: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razgleda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dokumente, podatke, postupke i sve druge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materijale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povezane sa delokrugom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sertifikacije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 nadzornih funkcija;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kopira datoteke ili delove datoteka, podatke, postupke i drugi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materijal;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zatraži usmena objašnjenja na licu mesta;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obavlja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revizije, istrage, procene, inspekcije, uključujući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inspekcije aviona i nenajavljene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inspekcije, i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preduzme prinudne mere da obezbedi usaglašenost sa propisima. </w:t>
      </w:r>
    </w:p>
    <w:p w:rsidR="002A4479" w:rsidRPr="00466111" w:rsidRDefault="002A4479" w:rsidP="002A4479">
      <w:pPr>
        <w:pStyle w:val="ListParagraph"/>
        <w:tabs>
          <w:tab w:val="left" w:pos="810"/>
        </w:tabs>
        <w:spacing w:after="0" w:line="240" w:lineRule="auto"/>
        <w:ind w:left="360" w:hanging="180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tabs>
          <w:tab w:val="left" w:pos="81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.5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Inspektor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može da zatraži asistenciju drugih javnih zv</w:t>
      </w:r>
      <w:r>
        <w:rPr>
          <w:rFonts w:ascii="Book Antiqua" w:hAnsi="Book Antiqua"/>
          <w:sz w:val="24"/>
          <w:szCs w:val="24"/>
          <w:lang w:val="sr-Latn-CS"/>
        </w:rPr>
        <w:t>a</w:t>
      </w:r>
      <w:r w:rsidRPr="00466111">
        <w:rPr>
          <w:rFonts w:ascii="Book Antiqua" w:hAnsi="Book Antiqua"/>
          <w:sz w:val="24"/>
          <w:szCs w:val="24"/>
          <w:lang w:val="sr-Latn-CS"/>
        </w:rPr>
        <w:t>ničnika ili organa i polic</w:t>
      </w:r>
      <w:r>
        <w:rPr>
          <w:rFonts w:ascii="Book Antiqua" w:hAnsi="Book Antiqua"/>
          <w:sz w:val="24"/>
          <w:szCs w:val="24"/>
          <w:lang w:val="sr-Latn-CS"/>
        </w:rPr>
        <w:t>i</w:t>
      </w:r>
      <w:r w:rsidRPr="00466111">
        <w:rPr>
          <w:rFonts w:ascii="Book Antiqua" w:hAnsi="Book Antiqua"/>
          <w:sz w:val="24"/>
          <w:szCs w:val="24"/>
          <w:lang w:val="sr-Latn-CS"/>
        </w:rPr>
        <w:t>jskih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struktura, ako se suoči sa napadom ili odbijanjem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uvida u traž</w:t>
      </w:r>
      <w:r>
        <w:rPr>
          <w:rFonts w:ascii="Book Antiqua" w:hAnsi="Book Antiqua"/>
          <w:sz w:val="24"/>
          <w:szCs w:val="24"/>
          <w:lang w:val="sr-Latn-CS"/>
        </w:rPr>
        <w:t>e</w:t>
      </w:r>
      <w:r w:rsidRPr="00466111">
        <w:rPr>
          <w:rFonts w:ascii="Book Antiqua" w:hAnsi="Book Antiqua"/>
          <w:sz w:val="24"/>
          <w:szCs w:val="24"/>
          <w:lang w:val="sr-Latn-CS"/>
        </w:rPr>
        <w:t>ne spise,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 ako se takav razvoj može osnovano očekivati</w:t>
      </w:r>
      <w:r>
        <w:rPr>
          <w:rFonts w:ascii="Book Antiqua" w:hAnsi="Book Antiqua"/>
          <w:sz w:val="24"/>
          <w:szCs w:val="24"/>
          <w:lang w:val="sr-Latn-CS"/>
        </w:rPr>
        <w:t xml:space="preserve"> od bilo kojeg lica do</w:t>
      </w:r>
      <w:r w:rsidRPr="00466111">
        <w:rPr>
          <w:rFonts w:ascii="Book Antiqua" w:hAnsi="Book Antiqua"/>
          <w:sz w:val="24"/>
          <w:szCs w:val="24"/>
          <w:lang w:val="sr-Latn-CS"/>
        </w:rPr>
        <w:t>vrši ovlašćenja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propisana u </w:t>
      </w:r>
      <w:r>
        <w:rPr>
          <w:rFonts w:ascii="Book Antiqua" w:hAnsi="Book Antiqua"/>
          <w:sz w:val="24"/>
          <w:szCs w:val="24"/>
          <w:lang w:val="sr-Latn-CS"/>
        </w:rPr>
        <w:t>stavo</w:t>
      </w:r>
      <w:r w:rsidRPr="00466111">
        <w:rPr>
          <w:rFonts w:ascii="Book Antiqua" w:hAnsi="Book Antiqua"/>
          <w:sz w:val="24"/>
          <w:szCs w:val="24"/>
          <w:lang w:val="sr-Latn-CS"/>
        </w:rPr>
        <w:t>vima 2, 3 i 4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clanka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.6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Kršenje odredaba iz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ovog Pravilnika, Tehničkih uputstava i svih drugih propisa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sadrže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odredbe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 </w:t>
      </w:r>
      <w:r>
        <w:rPr>
          <w:rFonts w:ascii="Book Antiqua" w:hAnsi="Book Antiqua"/>
          <w:sz w:val="24"/>
          <w:szCs w:val="24"/>
          <w:lang w:val="sr-Latn-CS"/>
        </w:rPr>
        <w:t xml:space="preserve">prevozu opasnih </w:t>
      </w:r>
      <w:r w:rsidRPr="00466111">
        <w:rPr>
          <w:rFonts w:ascii="Book Antiqua" w:hAnsi="Book Antiqua"/>
          <w:sz w:val="24"/>
          <w:szCs w:val="24"/>
          <w:lang w:val="sr-Latn-CS"/>
        </w:rPr>
        <w:t>materija vazdušnim putem, kažnjivo je shodno kaznenim odredbama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Zakona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 civilnom vazduhoplovstvu.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lastRenderedPageBreak/>
        <w:t>3</w:t>
      </w:r>
      <w:r>
        <w:rPr>
          <w:rFonts w:ascii="Book Antiqua" w:hAnsi="Book Antiqua"/>
          <w:sz w:val="24"/>
          <w:szCs w:val="24"/>
          <w:lang w:val="sr-Latn-CS"/>
        </w:rPr>
        <w:t>4</w:t>
      </w:r>
      <w:r w:rsidRPr="00466111">
        <w:rPr>
          <w:rFonts w:ascii="Book Antiqua" w:hAnsi="Book Antiqua"/>
          <w:sz w:val="24"/>
          <w:szCs w:val="24"/>
          <w:lang w:val="sr-Latn-CS"/>
        </w:rPr>
        <w:t>.7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 xml:space="preserve">Izuzetno od </w:t>
      </w:r>
      <w:r>
        <w:rPr>
          <w:rFonts w:ascii="Book Antiqua" w:hAnsi="Book Antiqua"/>
          <w:sz w:val="24"/>
          <w:szCs w:val="24"/>
          <w:lang w:val="sr-Latn-CS"/>
        </w:rPr>
        <w:t xml:space="preserve">stavka </w:t>
      </w:r>
      <w:r w:rsidRPr="00466111">
        <w:rPr>
          <w:rFonts w:ascii="Book Antiqua" w:hAnsi="Book Antiqua"/>
          <w:sz w:val="24"/>
          <w:szCs w:val="24"/>
          <w:lang w:val="sr-Latn-CS"/>
        </w:rPr>
        <w:t>6</w:t>
      </w:r>
      <w:r>
        <w:rPr>
          <w:rFonts w:ascii="Book Antiqua" w:hAnsi="Book Antiqua"/>
          <w:sz w:val="24"/>
          <w:szCs w:val="24"/>
          <w:lang w:val="sr-Latn-CS"/>
        </w:rPr>
        <w:t xml:space="preserve"> ovog clana</w:t>
      </w:r>
      <w:r w:rsidRPr="00466111">
        <w:rPr>
          <w:rFonts w:ascii="Book Antiqua" w:hAnsi="Book Antiqua"/>
          <w:sz w:val="24"/>
          <w:szCs w:val="24"/>
          <w:lang w:val="sr-Latn-CS"/>
        </w:rPr>
        <w:t>, kršenje odredaba iz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ovog Pravilnika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može da predstavlja krivičnu odgovornost u skladu sa shodnim odredbama Zakona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 civilnom vazduhoplovstvu i Krivičnog zakonika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Republike Kosovo.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5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 xml:space="preserve">Izveštavanje o događajima povezanim </w:t>
      </w:r>
      <w:r>
        <w:rPr>
          <w:rFonts w:ascii="Book Antiqua" w:hAnsi="Book Antiqua"/>
          <w:b/>
          <w:iCs/>
          <w:sz w:val="24"/>
          <w:szCs w:val="24"/>
          <w:lang w:val="sr-Latn-CS"/>
        </w:rPr>
        <w:t xml:space="preserve">sa opasnim </w:t>
      </w: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materijama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5</w:t>
      </w:r>
      <w:r w:rsidRPr="00466111">
        <w:rPr>
          <w:rFonts w:ascii="Book Antiqua" w:hAnsi="Book Antiqua"/>
          <w:sz w:val="24"/>
          <w:szCs w:val="24"/>
          <w:lang w:val="sr-Latn-CS"/>
        </w:rPr>
        <w:t>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Prevoznik, špediter, carinski službenik, registrovani poštanski operator, pružalac usluga zemaljskog rukovanja, agent za rukovanje teretom, operator i svi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drugi subjekti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čije se sedište poslovanja nalazi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Republici Kosovo, kod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kojih su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opasne materije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prisutne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 vreme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događaja, bez obzira na to da li su</w:t>
      </w:r>
      <w:r>
        <w:rPr>
          <w:rFonts w:ascii="Book Antiqua" w:hAnsi="Book Antiqua"/>
          <w:sz w:val="24"/>
          <w:szCs w:val="24"/>
          <w:lang w:val="sr-Latn-CS"/>
        </w:rPr>
        <w:t xml:space="preserve"> o</w:t>
      </w:r>
      <w:r w:rsidRPr="00466111">
        <w:rPr>
          <w:rFonts w:ascii="Book Antiqua" w:hAnsi="Book Antiqua"/>
          <w:sz w:val="24"/>
          <w:szCs w:val="24"/>
          <w:lang w:val="sr-Latn-CS"/>
        </w:rPr>
        <w:t>pasne materije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smeštene u teretu, pošti ili prtljagu, dužn</w:t>
      </w:r>
      <w:r>
        <w:rPr>
          <w:rFonts w:ascii="Book Antiqua" w:hAnsi="Book Antiqua"/>
          <w:sz w:val="24"/>
          <w:szCs w:val="24"/>
          <w:lang w:val="sr-Latn-CS"/>
        </w:rPr>
        <w:t>i su da ispoštuju zahteve u pog</w:t>
      </w:r>
      <w:r w:rsidRPr="00466111">
        <w:rPr>
          <w:rFonts w:ascii="Book Antiqua" w:hAnsi="Book Antiqua"/>
          <w:sz w:val="24"/>
          <w:szCs w:val="24"/>
          <w:lang w:val="sr-Latn-CS"/>
        </w:rPr>
        <w:t>l</w:t>
      </w:r>
      <w:r>
        <w:rPr>
          <w:rFonts w:ascii="Book Antiqua" w:hAnsi="Book Antiqua"/>
          <w:sz w:val="24"/>
          <w:szCs w:val="24"/>
          <w:lang w:val="sr-Latn-CS"/>
        </w:rPr>
        <w:t>e</w:t>
      </w:r>
      <w:r w:rsidRPr="00466111">
        <w:rPr>
          <w:rFonts w:ascii="Book Antiqua" w:hAnsi="Book Antiqua"/>
          <w:sz w:val="24"/>
          <w:szCs w:val="24"/>
          <w:lang w:val="sr-Latn-CS"/>
        </w:rPr>
        <w:t>du izveštavanja propisane u ovom Pravilniku i da obaveste</w:t>
      </w:r>
      <w:r>
        <w:rPr>
          <w:rFonts w:ascii="Book Antiqua" w:hAnsi="Book Antiqua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5</w:t>
      </w:r>
      <w:r w:rsidRPr="00466111">
        <w:rPr>
          <w:rFonts w:ascii="Book Antiqua" w:hAnsi="Book Antiqua"/>
          <w:sz w:val="24"/>
          <w:szCs w:val="24"/>
          <w:lang w:val="sr-Latn-CS"/>
        </w:rPr>
        <w:t>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Operator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će obavestiti nadležni organ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kod kojeg je registrovan avion i državu porekla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 svakom događaju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 kojem je: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utvrđeno da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opasne materije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nisu utovarene, smeštene, odvojene i učvršćene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 skladu sa </w:t>
      </w:r>
      <w:r>
        <w:rPr>
          <w:rFonts w:ascii="Book Antiqua" w:hAnsi="Book Antiqua"/>
          <w:sz w:val="24"/>
          <w:szCs w:val="24"/>
          <w:lang w:val="sr-Latn-CS"/>
        </w:rPr>
        <w:t xml:space="preserve">odredbama Tehničkih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uputstava.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otkriveno da se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opasne materije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prevoze a da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glavni pilot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nije dobio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pisane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informacije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u skladu sa </w:t>
      </w:r>
      <w:r>
        <w:rPr>
          <w:rFonts w:ascii="Book Antiqua" w:hAnsi="Book Antiqua"/>
          <w:sz w:val="24"/>
          <w:szCs w:val="24"/>
          <w:lang w:val="sr-Latn-CS"/>
        </w:rPr>
        <w:t xml:space="preserve">odredbama ovog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Pravilnika i Tehničkih uputstava.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5</w:t>
      </w:r>
      <w:r w:rsidRPr="00466111">
        <w:rPr>
          <w:rFonts w:ascii="Book Antiqua" w:hAnsi="Book Antiqua"/>
          <w:sz w:val="24"/>
          <w:szCs w:val="24"/>
          <w:lang w:val="sr-Latn-CS"/>
        </w:rPr>
        <w:t>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Inicijalni izveštaj mora da se pošalje u roku od 72 sata od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događaja, osim ako to ne spreče izuzetne okolnosti. Izveštaj mo</w:t>
      </w:r>
      <w:r>
        <w:rPr>
          <w:rFonts w:ascii="Book Antiqua" w:hAnsi="Book Antiqua"/>
          <w:sz w:val="24"/>
          <w:szCs w:val="24"/>
          <w:lang w:val="sr-Latn-CS"/>
        </w:rPr>
        <w:t>ze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 da se pošalje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elektronskom poštom, telefonom ili faksom. Izveštaj mora da sadrži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informacije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navedene u </w:t>
      </w:r>
      <w:r>
        <w:rPr>
          <w:rFonts w:ascii="Book Antiqua" w:hAnsi="Book Antiqua"/>
          <w:sz w:val="24"/>
          <w:szCs w:val="24"/>
          <w:lang w:val="sr-Latn-CS"/>
        </w:rPr>
        <w:t xml:space="preserve">stavku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4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 xml:space="preserve">ovog </w:t>
      </w:r>
      <w:r>
        <w:rPr>
          <w:rFonts w:ascii="Book Antiqua" w:hAnsi="Book Antiqua" w:cs="Arial"/>
          <w:bCs/>
          <w:sz w:val="24"/>
          <w:szCs w:val="24"/>
          <w:lang w:val="sr-Latn-CS"/>
        </w:rPr>
        <w:t>clana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,</w:t>
      </w:r>
      <w:r>
        <w:rPr>
          <w:rFonts w:ascii="Book Antiqua" w:hAnsi="Book Antiqua" w:cs="Arial"/>
          <w:b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čak i kada nisu dostupne sve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informacije. Kad je to potrebno, i što je pre moguće, treba poslati dopunski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izveštaj, sa dodatnim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informacijama koje nisu bile poznate u vreme slanja inicijalnog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izveštaja. Ako se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izveštaj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podnosi usmeno, pisanu potvrdu treba poslati što pre bude moguće.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5</w:t>
      </w:r>
      <w:r w:rsidRPr="00466111">
        <w:rPr>
          <w:rFonts w:ascii="Book Antiqua" w:hAnsi="Book Antiqua"/>
          <w:sz w:val="24"/>
          <w:szCs w:val="24"/>
          <w:lang w:val="sr-Latn-CS"/>
        </w:rPr>
        <w:t>.4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Inicijalni i svaki naknadni izveštaj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 da sadrži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što je moguće više pojedinosti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 da obuhvati sledeće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informacije: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datum i vreme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događaja;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mesto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događaja, datum leta i broj leta;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opis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događaja;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referentni broj sa vazduhoplovnog tovarnog lista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ili kurirske torbe ili nalepnice sa prtljaga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ili karte putnika;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lastRenderedPageBreak/>
        <w:t>tačan naziv iz otpremnice (uključujući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tehnički naziv) i broj UN/ID (ako su poznati);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klasu ili odsek i supsidijarni rizik;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vrstu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ambalaže i oznaku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specifikacije ambalaže;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količinu;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ime i adresu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prevoznika, agenta, putnika, itd.;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druge relevantne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informacije;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uzrok na koji se sumnja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 pr</w:t>
      </w:r>
      <w:r>
        <w:rPr>
          <w:rFonts w:ascii="Book Antiqua" w:hAnsi="Book Antiqua"/>
          <w:sz w:val="24"/>
          <w:szCs w:val="24"/>
          <w:lang w:val="sr-Latn-CS"/>
        </w:rPr>
        <w:t>e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duzete radnje;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sve druge prethodne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izveštaje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(ako ih je bilo); i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ime, titulu, adresu i telefonski broj lica koje je podnelo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izveštaj.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5</w:t>
      </w:r>
      <w:r w:rsidRPr="00466111">
        <w:rPr>
          <w:rFonts w:ascii="Book Antiqua" w:hAnsi="Book Antiqua"/>
          <w:sz w:val="24"/>
          <w:szCs w:val="24"/>
          <w:lang w:val="sr-Latn-CS"/>
        </w:rPr>
        <w:t>.5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Kopije svih relevantnih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dokumenata i svih fotografija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treba priložiti uz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izveštaj. 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5</w:t>
      </w:r>
      <w:r w:rsidRPr="00466111">
        <w:rPr>
          <w:rFonts w:ascii="Book Antiqua" w:hAnsi="Book Antiqua"/>
          <w:sz w:val="24"/>
          <w:szCs w:val="24"/>
          <w:lang w:val="sr-Latn-CS"/>
        </w:rPr>
        <w:t>.6</w:t>
      </w:r>
      <w:r w:rsidRPr="00466111">
        <w:rPr>
          <w:rFonts w:ascii="Book Antiqua" w:hAnsi="Book Antiqua"/>
          <w:sz w:val="24"/>
          <w:szCs w:val="24"/>
          <w:lang w:val="sr-Latn-CS"/>
        </w:rPr>
        <w:tab/>
      </w:r>
      <w:r w:rsidRPr="00466111">
        <w:rPr>
          <w:rFonts w:ascii="Book Antiqua" w:hAnsi="Book Antiqua"/>
          <w:iCs/>
          <w:sz w:val="24"/>
          <w:szCs w:val="24"/>
          <w:lang w:val="sr-Latn-CS"/>
        </w:rPr>
        <w:t>Obrazac za izveštavanje o događaju</w:t>
      </w:r>
      <w:r>
        <w:rPr>
          <w:rFonts w:ascii="Book Antiqua" w:hAnsi="Book Antiqua"/>
          <w:iCs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iCs/>
          <w:sz w:val="24"/>
          <w:szCs w:val="24"/>
          <w:lang w:val="sr-Latn-CS"/>
        </w:rPr>
        <w:t>u vezi sa opasnim materijama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142C29">
        <w:rPr>
          <w:rFonts w:ascii="Book Antiqua" w:hAnsi="Book Antiqua" w:cs="Arial"/>
          <w:sz w:val="24"/>
          <w:szCs w:val="24"/>
          <w:lang w:val="sr-Latn-CS"/>
        </w:rPr>
        <w:t>dostupan na internetskoj stranici A</w:t>
      </w:r>
      <w:r>
        <w:rPr>
          <w:rFonts w:ascii="Book Antiqua" w:hAnsi="Book Antiqua" w:cs="Arial"/>
          <w:sz w:val="24"/>
          <w:szCs w:val="24"/>
          <w:lang w:val="sr-Latn-CS"/>
        </w:rPr>
        <w:t>CV</w:t>
      </w:r>
    </w:p>
    <w:p w:rsidR="002A4479" w:rsidRDefault="002A4479" w:rsidP="002A4479">
      <w:pPr>
        <w:spacing w:after="0" w:line="240" w:lineRule="auto"/>
        <w:rPr>
          <w:rFonts w:ascii="Book Antiqua" w:hAnsi="Book Antiqua"/>
          <w:iCs/>
          <w:sz w:val="24"/>
          <w:szCs w:val="24"/>
          <w:lang w:val="sr-Latn-CS"/>
        </w:rPr>
      </w:pPr>
    </w:p>
    <w:p w:rsidR="00B91899" w:rsidRPr="00466111" w:rsidRDefault="00B91899" w:rsidP="002A4479">
      <w:pPr>
        <w:spacing w:after="0" w:line="240" w:lineRule="auto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6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Odredbe o bezbednosti opasnih materija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Ministarstvo unutrašnjih poslova, u svom svojstvu odgovarajućeg organa odgovornog za izradu, sprovođenje i održavanje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nacionalnog programa za bezbednost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civilnog vazduhoplovstva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Republici Kosovo, ustanovilo je bezbednosne mere </w:t>
      </w:r>
      <w:r>
        <w:rPr>
          <w:rFonts w:ascii="Book Antiqua" w:hAnsi="Book Antiqua"/>
          <w:sz w:val="24"/>
          <w:szCs w:val="24"/>
          <w:lang w:val="sr-Latn-CS"/>
        </w:rPr>
        <w:t xml:space="preserve">za opasne </w:t>
      </w:r>
      <w:r w:rsidRPr="00466111">
        <w:rPr>
          <w:rFonts w:ascii="Book Antiqua" w:hAnsi="Book Antiqua"/>
          <w:sz w:val="24"/>
          <w:szCs w:val="24"/>
          <w:lang w:val="sr-Latn-CS"/>
        </w:rPr>
        <w:t>materije, koje važe za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prevoznike, špeditere, pružaoce usluga zemaljskog rukovanja, agente za rukovanje teretom, registrovane poštanske operatore, operatore i druge pojedince koji su uključeni</w:t>
      </w:r>
      <w:r>
        <w:rPr>
          <w:rFonts w:ascii="Book Antiqua" w:hAnsi="Book Antiqua"/>
          <w:sz w:val="24"/>
          <w:szCs w:val="24"/>
          <w:lang w:val="sr-Latn-CS"/>
        </w:rPr>
        <w:t xml:space="preserve"> u prevoz </w:t>
      </w:r>
      <w:r w:rsidRPr="00466111">
        <w:rPr>
          <w:rFonts w:ascii="Book Antiqua" w:hAnsi="Book Antiqua"/>
          <w:sz w:val="24"/>
          <w:szCs w:val="24"/>
          <w:lang w:val="sr-Latn-CS"/>
        </w:rPr>
        <w:t>opasnih materija vazdušnim putem, u cilju svođenja na najmanju meru krađe ili zloupotrebe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opasnih </w:t>
      </w:r>
      <w:r>
        <w:rPr>
          <w:rFonts w:ascii="Book Antiqua" w:hAnsi="Book Antiqua"/>
          <w:sz w:val="24"/>
          <w:szCs w:val="24"/>
          <w:lang w:val="sr-Latn-CS"/>
        </w:rPr>
        <w:t xml:space="preserve">materija koje </w:t>
      </w:r>
      <w:r w:rsidRPr="00466111">
        <w:rPr>
          <w:rFonts w:ascii="Book Antiqua" w:hAnsi="Book Antiqua"/>
          <w:sz w:val="24"/>
          <w:szCs w:val="24"/>
          <w:lang w:val="sr-Latn-CS"/>
        </w:rPr>
        <w:t>mogu da ugroze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ljude, imovinu ili životnu sredinu. Te mere su srazmerne odredbama o bezbednosti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propisanima u drugim Dodacima ICAO i Tehničkim uputstvima.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>
        <w:rPr>
          <w:rFonts w:ascii="Book Antiqua" w:hAnsi="Book Antiqua"/>
          <w:sz w:val="24"/>
          <w:szCs w:val="24"/>
          <w:lang w:val="sr-Latn-CS"/>
        </w:rPr>
        <w:t>37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Prelazne odredbe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37.1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Prevoznici, špediteri, pružaoci usluga zemaljskog rukovanja, agenti za rukovanje teretom i operatori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nemaju izdat s</w:t>
      </w:r>
      <w:r w:rsidRPr="00466111">
        <w:rPr>
          <w:rFonts w:ascii="Book Antiqua" w:hAnsi="Book Antiqua" w:cs="Arial"/>
          <w:sz w:val="24"/>
          <w:szCs w:val="24"/>
          <w:lang w:val="sr-Latn-CS"/>
        </w:rPr>
        <w:t>ertifikat za avio operatera (AOC) i koji ne posluju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lastRenderedPageBreak/>
        <w:t>u skladu sa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sz w:val="24"/>
          <w:szCs w:val="24"/>
          <w:lang w:val="sr-Latn-CS"/>
        </w:rPr>
        <w:t>zahtevima iz Dodatka III na Uredbu (EEC) 3922/91 (EU-OPS)</w:t>
      </w:r>
      <w:r w:rsidRPr="00466111">
        <w:rPr>
          <w:rFonts w:ascii="Book Antiqua" w:hAnsi="Book Antiqua"/>
          <w:sz w:val="24"/>
          <w:szCs w:val="24"/>
          <w:lang w:val="sr-Latn-CS"/>
        </w:rPr>
        <w:t>, moraju da se u potpunosti pridržavaju</w:t>
      </w:r>
      <w:r>
        <w:rPr>
          <w:rFonts w:ascii="Book Antiqua" w:hAnsi="Book Antiqua"/>
          <w:sz w:val="24"/>
          <w:szCs w:val="24"/>
          <w:lang w:val="sr-Latn-CS"/>
        </w:rPr>
        <w:t xml:space="preserve"> odredaba ovog </w:t>
      </w:r>
      <w:r w:rsidRPr="00466111">
        <w:rPr>
          <w:rFonts w:ascii="Book Antiqua" w:hAnsi="Book Antiqua"/>
          <w:sz w:val="24"/>
          <w:szCs w:val="24"/>
          <w:lang w:val="sr-Latn-CS"/>
        </w:rPr>
        <w:t>Pravilnika,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a da bi mogli da nastave da se bave delatnostima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povezanim </w:t>
      </w:r>
      <w:r>
        <w:rPr>
          <w:rFonts w:ascii="Book Antiqua" w:hAnsi="Book Antiqua"/>
          <w:sz w:val="24"/>
          <w:szCs w:val="24"/>
          <w:lang w:val="sr-Latn-CS"/>
        </w:rPr>
        <w:t xml:space="preserve">sa prevozom </w:t>
      </w:r>
      <w:r w:rsidRPr="00466111">
        <w:rPr>
          <w:rFonts w:ascii="Book Antiqua" w:hAnsi="Book Antiqua"/>
          <w:sz w:val="24"/>
          <w:szCs w:val="24"/>
          <w:lang w:val="sr-Latn-CS"/>
        </w:rPr>
        <w:t>opasnih materija vazdušnim putem, moraju da poseduju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sertifikat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za opasne materije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koji izdaje</w:t>
      </w:r>
      <w:r>
        <w:rPr>
          <w:rFonts w:ascii="Book Antiqua" w:hAnsi="Book Antiqua"/>
          <w:sz w:val="24"/>
          <w:szCs w:val="24"/>
          <w:lang w:val="sr-Latn-CS"/>
        </w:rPr>
        <w:t xml:space="preserve"> ACV </w:t>
      </w:r>
      <w:r w:rsidRPr="00466111">
        <w:rPr>
          <w:rFonts w:ascii="Book Antiqua" w:hAnsi="Book Antiqua"/>
          <w:sz w:val="24"/>
          <w:szCs w:val="24"/>
          <w:lang w:val="sr-Latn-CS"/>
        </w:rPr>
        <w:t>u skladu 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ovim Pravilnikom, ne kasnije od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_________________.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37.2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Operatori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čije se sedište poslovanja nalazi 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Republici Kosovo i koji imaju svoj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</w:t>
      </w:r>
      <w:r w:rsidRPr="00466111">
        <w:rPr>
          <w:rFonts w:ascii="Book Antiqua" w:hAnsi="Book Antiqua" w:cs="Arial"/>
          <w:sz w:val="24"/>
          <w:szCs w:val="24"/>
          <w:lang w:val="sr-Latn-CS"/>
        </w:rPr>
        <w:t>ertifikat za avio operatera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(AOC) koji je izdala</w:t>
      </w:r>
      <w:r>
        <w:rPr>
          <w:rFonts w:ascii="Book Antiqua" w:hAnsi="Book Antiqua"/>
          <w:sz w:val="24"/>
          <w:szCs w:val="24"/>
          <w:lang w:val="sr-Latn-CS"/>
        </w:rPr>
        <w:t xml:space="preserve"> ACV</w:t>
      </w:r>
      <w:r w:rsidRPr="00466111">
        <w:rPr>
          <w:rFonts w:ascii="Book Antiqua" w:hAnsi="Book Antiqua"/>
          <w:sz w:val="24"/>
          <w:szCs w:val="24"/>
          <w:lang w:val="sr-Latn-CS"/>
        </w:rPr>
        <w:t>, moraju da se pridržavaju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odredaba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člana 2</w:t>
      </w:r>
      <w:r>
        <w:rPr>
          <w:rFonts w:ascii="Book Antiqua" w:hAnsi="Book Antiqua"/>
          <w:sz w:val="24"/>
          <w:szCs w:val="24"/>
          <w:lang w:val="sr-Latn-CS"/>
        </w:rPr>
        <w:t>2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.2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</w:t>
      </w:r>
      <w:r w:rsidRPr="00466111">
        <w:rPr>
          <w:rFonts w:ascii="Book Antiqua" w:hAnsi="Book Antiqua"/>
          <w:sz w:val="24"/>
          <w:szCs w:val="24"/>
          <w:lang w:val="sr-Latn-CS"/>
        </w:rPr>
        <w:t>, počev od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________________.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37.3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Registrovani poštanski operator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 da se u potpunosti pridržava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odredaba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članova </w:t>
      </w:r>
      <w:r>
        <w:rPr>
          <w:rFonts w:ascii="Book Antiqua" w:hAnsi="Book Antiqua"/>
          <w:sz w:val="24"/>
          <w:szCs w:val="24"/>
          <w:lang w:val="sr-Latn-CS"/>
        </w:rPr>
        <w:t>20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.5, </w:t>
      </w:r>
      <w:r>
        <w:rPr>
          <w:rFonts w:ascii="Book Antiqua" w:hAnsi="Book Antiqua"/>
          <w:sz w:val="24"/>
          <w:szCs w:val="24"/>
          <w:lang w:val="sr-Latn-CS"/>
        </w:rPr>
        <w:t>25</w:t>
      </w:r>
      <w:r w:rsidRPr="00466111">
        <w:rPr>
          <w:rFonts w:ascii="Book Antiqua" w:hAnsi="Book Antiqua"/>
          <w:sz w:val="24"/>
          <w:szCs w:val="24"/>
          <w:lang w:val="sr-Latn-CS"/>
        </w:rPr>
        <w:t xml:space="preserve">.6 i </w:t>
      </w:r>
      <w:r>
        <w:rPr>
          <w:rFonts w:ascii="Book Antiqua" w:hAnsi="Book Antiqua"/>
          <w:sz w:val="24"/>
          <w:szCs w:val="24"/>
          <w:lang w:val="sr-Latn-CS"/>
        </w:rPr>
        <w:t>25</w:t>
      </w:r>
      <w:r w:rsidRPr="00466111">
        <w:rPr>
          <w:rFonts w:ascii="Book Antiqua" w:hAnsi="Book Antiqua"/>
          <w:sz w:val="24"/>
          <w:szCs w:val="24"/>
          <w:lang w:val="sr-Latn-CS"/>
        </w:rPr>
        <w:t>.11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 w:cs="Arial"/>
          <w:bCs/>
          <w:sz w:val="24"/>
          <w:szCs w:val="24"/>
          <w:lang w:val="sr-Latn-CS"/>
        </w:rPr>
        <w:t>ovog Pravilnika</w:t>
      </w:r>
      <w:r w:rsidRPr="00466111">
        <w:rPr>
          <w:rFonts w:ascii="Book Antiqua" w:hAnsi="Book Antiqua"/>
          <w:sz w:val="24"/>
          <w:szCs w:val="24"/>
          <w:lang w:val="sr-Latn-CS"/>
        </w:rPr>
        <w:t>, počev od____________________.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37.4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Izvođači obuke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moraju da se u potpunosti pridržavaju</w:t>
      </w:r>
      <w:r>
        <w:rPr>
          <w:rFonts w:ascii="Book Antiqua" w:hAnsi="Book Antiqua"/>
          <w:sz w:val="24"/>
          <w:szCs w:val="24"/>
          <w:lang w:val="sr-Latn-CS"/>
        </w:rPr>
        <w:t xml:space="preserve"> odredaba ovog </w:t>
      </w:r>
      <w:r w:rsidRPr="00466111">
        <w:rPr>
          <w:rFonts w:ascii="Book Antiqua" w:hAnsi="Book Antiqua"/>
          <w:sz w:val="24"/>
          <w:szCs w:val="24"/>
          <w:lang w:val="sr-Latn-CS"/>
        </w:rPr>
        <w:t>Pravilnika,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a da bi mogli da nastave da se bave delatnostima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povezanim 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obukom o opasnim materijama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moraju da poseduju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sertifikat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 obuci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pružaoca usluga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izdat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u skladu sa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ovim Pravilnikom, ne kasnije od ______________.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>37.5</w:t>
      </w:r>
      <w:r w:rsidRPr="00466111">
        <w:rPr>
          <w:rFonts w:ascii="Book Antiqua" w:hAnsi="Book Antiqua"/>
          <w:sz w:val="24"/>
          <w:szCs w:val="24"/>
          <w:lang w:val="sr-Latn-CS"/>
        </w:rPr>
        <w:tab/>
        <w:t>Pravilnik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br. 6/2011 o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prevozu opasnih materija vazdušnim putem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ovim se stavlja van snage, sa važenjem od</w:t>
      </w:r>
      <w:r>
        <w:rPr>
          <w:rFonts w:ascii="Book Antiqua" w:hAnsi="Book Antiqua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_______________________.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iCs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 w:cs="Arial"/>
          <w:sz w:val="24"/>
          <w:szCs w:val="24"/>
          <w:lang w:val="sr-Latn-CS"/>
        </w:rPr>
        <w:t>Član</w:t>
      </w:r>
      <w:r>
        <w:rPr>
          <w:rFonts w:ascii="Book Antiqua" w:hAnsi="Book Antiqua" w:cs="Arial"/>
          <w:sz w:val="24"/>
          <w:szCs w:val="24"/>
          <w:lang w:val="sr-Latn-CS"/>
        </w:rPr>
        <w:t xml:space="preserve"> </w:t>
      </w:r>
      <w:r w:rsidRPr="00466111">
        <w:rPr>
          <w:rFonts w:ascii="Book Antiqua" w:hAnsi="Book Antiqua"/>
          <w:sz w:val="24"/>
          <w:szCs w:val="24"/>
          <w:lang w:val="sr-Latn-CS"/>
        </w:rPr>
        <w:t>3</w:t>
      </w:r>
      <w:r>
        <w:rPr>
          <w:rFonts w:ascii="Book Antiqua" w:hAnsi="Book Antiqua"/>
          <w:sz w:val="24"/>
          <w:szCs w:val="24"/>
          <w:lang w:val="sr-Latn-CS"/>
        </w:rPr>
        <w:t>8</w:t>
      </w:r>
      <w:r w:rsidRPr="00466111">
        <w:rPr>
          <w:rFonts w:ascii="Book Antiqua" w:hAnsi="Book Antiqua"/>
          <w:sz w:val="24"/>
          <w:szCs w:val="24"/>
          <w:lang w:val="sr-Latn-CS"/>
        </w:rPr>
        <w:t>.</w:t>
      </w: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r-Latn-CS"/>
        </w:rPr>
      </w:pPr>
      <w:r w:rsidRPr="00466111">
        <w:rPr>
          <w:rFonts w:ascii="Book Antiqua" w:hAnsi="Book Antiqua"/>
          <w:b/>
          <w:iCs/>
          <w:sz w:val="24"/>
          <w:szCs w:val="24"/>
          <w:lang w:val="sr-Latn-CS"/>
        </w:rPr>
        <w:t>Stupanje na snagu</w:t>
      </w: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r-Latn-CS"/>
        </w:rPr>
      </w:pPr>
      <w:r w:rsidRPr="00466111">
        <w:rPr>
          <w:rFonts w:ascii="Book Antiqua" w:hAnsi="Book Antiqua"/>
          <w:sz w:val="24"/>
          <w:szCs w:val="24"/>
          <w:lang w:val="sr-Latn-CS"/>
        </w:rPr>
        <w:t xml:space="preserve">Ovaj Pravilnik stupa na snagu dana_____________________. </w:t>
      </w:r>
    </w:p>
    <w:p w:rsidR="002A4479" w:rsidRPr="00466111" w:rsidRDefault="002A4479" w:rsidP="002A4479">
      <w:pPr>
        <w:spacing w:after="0" w:line="240" w:lineRule="auto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sr-Latn-CS"/>
        </w:rPr>
      </w:pPr>
    </w:p>
    <w:p w:rsidR="002A4479" w:rsidRPr="00466111" w:rsidRDefault="002A4479" w:rsidP="002A4479">
      <w:pPr>
        <w:rPr>
          <w:lang w:val="sr-Latn-CS"/>
        </w:rPr>
      </w:pPr>
    </w:p>
    <w:p w:rsidR="00393E16" w:rsidRPr="00087A63" w:rsidRDefault="00393E16" w:rsidP="002A447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393E16" w:rsidRPr="00087A63" w:rsidSect="003F1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8E" w:rsidRDefault="00A6148E" w:rsidP="00682BC2">
      <w:pPr>
        <w:spacing w:after="0" w:line="240" w:lineRule="auto"/>
      </w:pPr>
      <w:r>
        <w:separator/>
      </w:r>
    </w:p>
  </w:endnote>
  <w:endnote w:type="continuationSeparator" w:id="0">
    <w:p w:rsidR="00A6148E" w:rsidRDefault="00A6148E" w:rsidP="0068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FC" w:rsidRDefault="00FB7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FC" w:rsidRDefault="00FB7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FC" w:rsidRDefault="00FB7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8E" w:rsidRDefault="00A6148E" w:rsidP="00682BC2">
      <w:pPr>
        <w:spacing w:after="0" w:line="240" w:lineRule="auto"/>
      </w:pPr>
      <w:r>
        <w:separator/>
      </w:r>
    </w:p>
  </w:footnote>
  <w:footnote w:type="continuationSeparator" w:id="0">
    <w:p w:rsidR="00A6148E" w:rsidRDefault="00A6148E" w:rsidP="0068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FC" w:rsidRDefault="00A61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242" o:spid="_x0000_s2051" type="#_x0000_t136" style="position:absolute;margin-left:0;margin-top:0;width:414.3pt;height:24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FC" w:rsidRDefault="00A614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243" o:spid="_x0000_s2052" type="#_x0000_t136" style="position:absolute;margin-left:0;margin-top:0;width:414.3pt;height:248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5" w:type="dxa"/>
      <w:tblLayout w:type="fixed"/>
      <w:tblLook w:val="04A0" w:firstRow="1" w:lastRow="0" w:firstColumn="1" w:lastColumn="0" w:noHBand="0" w:noVBand="1"/>
    </w:tblPr>
    <w:tblGrid>
      <w:gridCol w:w="1085"/>
      <w:gridCol w:w="2425"/>
      <w:gridCol w:w="1701"/>
      <w:gridCol w:w="4504"/>
    </w:tblGrid>
    <w:tr w:rsidR="00C51E00" w:rsidRPr="0059668C" w:rsidTr="00C51E00">
      <w:trPr>
        <w:trHeight w:val="1268"/>
      </w:trPr>
      <w:tc>
        <w:tcPr>
          <w:tcW w:w="1085" w:type="dxa"/>
        </w:tcPr>
        <w:p w:rsidR="00C51E00" w:rsidRPr="0059668C" w:rsidRDefault="00A6148E" w:rsidP="00C51E00">
          <w:pPr>
            <w:tabs>
              <w:tab w:val="left" w:pos="3585"/>
            </w:tabs>
            <w:spacing w:after="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528241" o:spid="_x0000_s2050" type="#_x0000_t136" style="position:absolute;margin-left:0;margin-top:0;width:414.3pt;height:248.6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NACRT"/>
                <w10:wrap anchorx="margin" anchory="margin"/>
              </v:shape>
            </w:pict>
          </w:r>
          <w:r w:rsidR="00C51E00"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28D74B87" wp14:editId="66793FE0">
                <wp:simplePos x="0" y="0"/>
                <wp:positionH relativeFrom="column">
                  <wp:posOffset>49530</wp:posOffset>
                </wp:positionH>
                <wp:positionV relativeFrom="paragraph">
                  <wp:posOffset>127000</wp:posOffset>
                </wp:positionV>
                <wp:extent cx="508635" cy="552450"/>
                <wp:effectExtent l="0" t="0" r="5715" b="0"/>
                <wp:wrapNone/>
                <wp:docPr id="2" name="Picture 2" descr="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5" w:type="dxa"/>
          <w:vAlign w:val="center"/>
        </w:tcPr>
        <w:p w:rsidR="00C51E00" w:rsidRDefault="00C51E00" w:rsidP="00C51E00">
          <w:pPr>
            <w:spacing w:after="0" w:line="240" w:lineRule="auto"/>
            <w:rPr>
              <w:rFonts w:ascii="Book Antiqua" w:hAnsi="Book Antiqua"/>
              <w:b/>
              <w:sz w:val="20"/>
            </w:rPr>
          </w:pPr>
        </w:p>
        <w:p w:rsidR="00C51E00" w:rsidRPr="0059668C" w:rsidRDefault="00C51E00" w:rsidP="00C51E00">
          <w:pPr>
            <w:spacing w:after="0" w:line="240" w:lineRule="auto"/>
            <w:rPr>
              <w:rFonts w:ascii="Book Antiqua" w:hAnsi="Book Antiqua"/>
              <w:b/>
              <w:sz w:val="20"/>
            </w:rPr>
          </w:pPr>
          <w:r w:rsidRPr="0059668C">
            <w:rPr>
              <w:rFonts w:ascii="Book Antiqua" w:hAnsi="Book Antiqua"/>
              <w:b/>
              <w:sz w:val="20"/>
            </w:rPr>
            <w:t>Republika e Kosovës</w:t>
          </w:r>
        </w:p>
        <w:p w:rsidR="00C51E00" w:rsidRPr="0059668C" w:rsidRDefault="00C51E00" w:rsidP="00C51E00">
          <w:pPr>
            <w:spacing w:after="0" w:line="240" w:lineRule="auto"/>
            <w:rPr>
              <w:rFonts w:ascii="Book Antiqua" w:hAnsi="Book Antiqua"/>
              <w:b/>
              <w:sz w:val="20"/>
            </w:rPr>
          </w:pPr>
          <w:r w:rsidRPr="0059668C">
            <w:rPr>
              <w:rFonts w:ascii="Book Antiqua" w:hAnsi="Book Antiqua"/>
              <w:b/>
              <w:sz w:val="20"/>
            </w:rPr>
            <w:t>Republika Kosovo</w:t>
          </w:r>
        </w:p>
        <w:p w:rsidR="00C51E00" w:rsidRPr="0059668C" w:rsidRDefault="00C51E00" w:rsidP="00C51E00">
          <w:pPr>
            <w:tabs>
              <w:tab w:val="left" w:pos="3585"/>
            </w:tabs>
            <w:spacing w:after="0" w:line="240" w:lineRule="auto"/>
            <w:rPr>
              <w:b/>
            </w:rPr>
          </w:pPr>
          <w:r w:rsidRPr="0059668C">
            <w:rPr>
              <w:rFonts w:ascii="Book Antiqua" w:hAnsi="Book Antiqua"/>
              <w:b/>
              <w:sz w:val="20"/>
            </w:rPr>
            <w:t>Republic of Kosovo</w:t>
          </w:r>
        </w:p>
      </w:tc>
      <w:tc>
        <w:tcPr>
          <w:tcW w:w="1701" w:type="dxa"/>
        </w:tcPr>
        <w:p w:rsidR="00C51E00" w:rsidRPr="0059668C" w:rsidRDefault="00C51E00" w:rsidP="00C51E00">
          <w:pPr>
            <w:spacing w:after="0"/>
            <w:ind w:left="176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494594D" wp14:editId="5A32D283">
                <wp:simplePos x="0" y="0"/>
                <wp:positionH relativeFrom="column">
                  <wp:posOffset>104775</wp:posOffset>
                </wp:positionH>
                <wp:positionV relativeFrom="paragraph">
                  <wp:posOffset>127000</wp:posOffset>
                </wp:positionV>
                <wp:extent cx="866775" cy="552450"/>
                <wp:effectExtent l="0" t="0" r="9525" b="0"/>
                <wp:wrapNone/>
                <wp:docPr id="1" name="Picture 1" descr="C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4" w:type="dxa"/>
          <w:vAlign w:val="center"/>
        </w:tcPr>
        <w:p w:rsidR="00C51E00" w:rsidRDefault="00C51E00" w:rsidP="00C51E00">
          <w:pPr>
            <w:spacing w:after="0"/>
            <w:rPr>
              <w:rFonts w:ascii="Book Antiqua" w:hAnsi="Book Antiqua"/>
              <w:b/>
              <w:color w:val="183884"/>
              <w:sz w:val="18"/>
            </w:rPr>
          </w:pPr>
        </w:p>
        <w:p w:rsidR="00C51E00" w:rsidRPr="0059668C" w:rsidRDefault="00C51E00" w:rsidP="00C51E00">
          <w:pPr>
            <w:spacing w:after="0"/>
            <w:rPr>
              <w:rFonts w:ascii="Book Antiqua" w:hAnsi="Book Antiqua"/>
              <w:b/>
              <w:color w:val="183884"/>
              <w:sz w:val="18"/>
            </w:rPr>
          </w:pPr>
          <w:r w:rsidRPr="0059668C">
            <w:rPr>
              <w:rFonts w:ascii="Book Antiqua" w:hAnsi="Book Antiqua"/>
              <w:b/>
              <w:color w:val="183884"/>
              <w:sz w:val="18"/>
            </w:rPr>
            <w:t>Autoriteti i Aviacionit Civil i Kosovës</w:t>
          </w:r>
        </w:p>
        <w:p w:rsidR="00C51E00" w:rsidRPr="0059668C" w:rsidRDefault="00C51E00" w:rsidP="00C51E00">
          <w:pPr>
            <w:spacing w:after="0"/>
            <w:rPr>
              <w:rFonts w:ascii="Book Antiqua" w:hAnsi="Book Antiqua"/>
              <w:b/>
              <w:color w:val="183884"/>
              <w:sz w:val="18"/>
            </w:rPr>
          </w:pPr>
          <w:r w:rsidRPr="0059668C">
            <w:rPr>
              <w:rFonts w:ascii="Book Antiqua" w:hAnsi="Book Antiqua"/>
              <w:b/>
              <w:color w:val="183884"/>
              <w:sz w:val="18"/>
            </w:rPr>
            <w:t>Autoritet Civilnog Vazduhoplovstva Kosova</w:t>
          </w:r>
        </w:p>
        <w:p w:rsidR="00C51E00" w:rsidRPr="0059668C" w:rsidRDefault="00C51E00" w:rsidP="00C51E00">
          <w:pPr>
            <w:tabs>
              <w:tab w:val="left" w:pos="3585"/>
            </w:tabs>
            <w:spacing w:after="0"/>
          </w:pPr>
          <w:r w:rsidRPr="0059668C">
            <w:rPr>
              <w:rFonts w:ascii="Book Antiqua" w:hAnsi="Book Antiqua"/>
              <w:b/>
              <w:color w:val="183884"/>
              <w:sz w:val="18"/>
            </w:rPr>
            <w:t>Civil Aviation Authority of Kosovo</w:t>
          </w:r>
        </w:p>
      </w:tc>
    </w:tr>
  </w:tbl>
  <w:p w:rsidR="00C51E00" w:rsidRDefault="00A6148E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25"/>
    <w:multiLevelType w:val="hybridMultilevel"/>
    <w:tmpl w:val="68923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072A"/>
    <w:multiLevelType w:val="hybridMultilevel"/>
    <w:tmpl w:val="3D541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FFE7F0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78D"/>
    <w:multiLevelType w:val="multilevel"/>
    <w:tmpl w:val="F3E40456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09720DD9"/>
    <w:multiLevelType w:val="hybridMultilevel"/>
    <w:tmpl w:val="F5FC7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2C0C"/>
    <w:multiLevelType w:val="hybridMultilevel"/>
    <w:tmpl w:val="20A25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304899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44F1"/>
    <w:multiLevelType w:val="hybridMultilevel"/>
    <w:tmpl w:val="38269356"/>
    <w:lvl w:ilvl="0" w:tplc="D102F7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972"/>
    <w:multiLevelType w:val="hybridMultilevel"/>
    <w:tmpl w:val="613A60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2AF7"/>
    <w:multiLevelType w:val="hybridMultilevel"/>
    <w:tmpl w:val="F4FAB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5CE6"/>
    <w:multiLevelType w:val="hybridMultilevel"/>
    <w:tmpl w:val="5DD41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18D9"/>
    <w:multiLevelType w:val="hybridMultilevel"/>
    <w:tmpl w:val="09903B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DE64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615B"/>
    <w:multiLevelType w:val="hybridMultilevel"/>
    <w:tmpl w:val="5D8C5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45EF"/>
    <w:multiLevelType w:val="hybridMultilevel"/>
    <w:tmpl w:val="3EF6F6AE"/>
    <w:lvl w:ilvl="0" w:tplc="117C3D2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6A42471"/>
    <w:multiLevelType w:val="multilevel"/>
    <w:tmpl w:val="6156B11C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E87F0F"/>
    <w:multiLevelType w:val="hybridMultilevel"/>
    <w:tmpl w:val="4D8C7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617F"/>
    <w:multiLevelType w:val="hybridMultilevel"/>
    <w:tmpl w:val="0A687A38"/>
    <w:lvl w:ilvl="0" w:tplc="930489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033"/>
    <w:multiLevelType w:val="hybridMultilevel"/>
    <w:tmpl w:val="411EB100"/>
    <w:lvl w:ilvl="0" w:tplc="F9FCFB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F1A98"/>
    <w:multiLevelType w:val="hybridMultilevel"/>
    <w:tmpl w:val="FD462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5B45"/>
    <w:multiLevelType w:val="hybridMultilevel"/>
    <w:tmpl w:val="7F6C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87556"/>
    <w:multiLevelType w:val="hybridMultilevel"/>
    <w:tmpl w:val="5DD414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C7BAA"/>
    <w:multiLevelType w:val="hybridMultilevel"/>
    <w:tmpl w:val="0C48837C"/>
    <w:lvl w:ilvl="0" w:tplc="930489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BE42EC"/>
    <w:multiLevelType w:val="hybridMultilevel"/>
    <w:tmpl w:val="48CE92D4"/>
    <w:lvl w:ilvl="0" w:tplc="930489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850BF"/>
    <w:multiLevelType w:val="hybridMultilevel"/>
    <w:tmpl w:val="D368F3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E5D43"/>
    <w:multiLevelType w:val="hybridMultilevel"/>
    <w:tmpl w:val="5B6EF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D776E"/>
    <w:multiLevelType w:val="hybridMultilevel"/>
    <w:tmpl w:val="EDE05BC6"/>
    <w:lvl w:ilvl="0" w:tplc="117C3D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433D2F19"/>
    <w:multiLevelType w:val="hybridMultilevel"/>
    <w:tmpl w:val="02CEF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83943"/>
    <w:multiLevelType w:val="hybridMultilevel"/>
    <w:tmpl w:val="04F479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B1A58"/>
    <w:multiLevelType w:val="hybridMultilevel"/>
    <w:tmpl w:val="D1066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54470"/>
    <w:multiLevelType w:val="hybridMultilevel"/>
    <w:tmpl w:val="63DE9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D4339"/>
    <w:multiLevelType w:val="hybridMultilevel"/>
    <w:tmpl w:val="312AA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E3292"/>
    <w:multiLevelType w:val="hybridMultilevel"/>
    <w:tmpl w:val="92DC8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B6ACC"/>
    <w:multiLevelType w:val="hybridMultilevel"/>
    <w:tmpl w:val="AE569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E2AE9"/>
    <w:multiLevelType w:val="hybridMultilevel"/>
    <w:tmpl w:val="DB0E4D68"/>
    <w:lvl w:ilvl="0" w:tplc="DFFA3E88">
      <w:start w:val="1"/>
      <w:numFmt w:val="lowerLetter"/>
      <w:lvlText w:val="%1)"/>
      <w:lvlJc w:val="left"/>
      <w:pPr>
        <w:ind w:left="6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EB50F59"/>
    <w:multiLevelType w:val="hybridMultilevel"/>
    <w:tmpl w:val="18A62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27A91"/>
    <w:multiLevelType w:val="hybridMultilevel"/>
    <w:tmpl w:val="E892E07C"/>
    <w:lvl w:ilvl="0" w:tplc="93048998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F6D87"/>
    <w:multiLevelType w:val="hybridMultilevel"/>
    <w:tmpl w:val="305EF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320E9"/>
    <w:multiLevelType w:val="hybridMultilevel"/>
    <w:tmpl w:val="8BDAB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70C68"/>
    <w:multiLevelType w:val="hybridMultilevel"/>
    <w:tmpl w:val="3AD6B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50822"/>
    <w:multiLevelType w:val="hybridMultilevel"/>
    <w:tmpl w:val="5D5CF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B315B"/>
    <w:multiLevelType w:val="hybridMultilevel"/>
    <w:tmpl w:val="638A3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D4AE9"/>
    <w:multiLevelType w:val="hybridMultilevel"/>
    <w:tmpl w:val="1C786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C3226"/>
    <w:multiLevelType w:val="hybridMultilevel"/>
    <w:tmpl w:val="4950F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0389D"/>
    <w:multiLevelType w:val="hybridMultilevel"/>
    <w:tmpl w:val="4CBAFA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1518F"/>
    <w:multiLevelType w:val="hybridMultilevel"/>
    <w:tmpl w:val="66985F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E5879"/>
    <w:multiLevelType w:val="hybridMultilevel"/>
    <w:tmpl w:val="CA2CAB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F64B1"/>
    <w:multiLevelType w:val="hybridMultilevel"/>
    <w:tmpl w:val="4704B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A130E"/>
    <w:multiLevelType w:val="hybridMultilevel"/>
    <w:tmpl w:val="52469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27321"/>
    <w:multiLevelType w:val="hybridMultilevel"/>
    <w:tmpl w:val="F3884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37396"/>
    <w:multiLevelType w:val="hybridMultilevel"/>
    <w:tmpl w:val="18DC2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9"/>
  </w:num>
  <w:num w:numId="4">
    <w:abstractNumId w:val="35"/>
  </w:num>
  <w:num w:numId="5">
    <w:abstractNumId w:val="7"/>
  </w:num>
  <w:num w:numId="6">
    <w:abstractNumId w:val="44"/>
  </w:num>
  <w:num w:numId="7">
    <w:abstractNumId w:val="17"/>
  </w:num>
  <w:num w:numId="8">
    <w:abstractNumId w:val="22"/>
  </w:num>
  <w:num w:numId="9">
    <w:abstractNumId w:val="0"/>
  </w:num>
  <w:num w:numId="10">
    <w:abstractNumId w:val="37"/>
  </w:num>
  <w:num w:numId="11">
    <w:abstractNumId w:val="30"/>
  </w:num>
  <w:num w:numId="12">
    <w:abstractNumId w:val="36"/>
  </w:num>
  <w:num w:numId="13">
    <w:abstractNumId w:val="25"/>
  </w:num>
  <w:num w:numId="14">
    <w:abstractNumId w:val="4"/>
  </w:num>
  <w:num w:numId="15">
    <w:abstractNumId w:val="42"/>
  </w:num>
  <w:num w:numId="16">
    <w:abstractNumId w:val="18"/>
  </w:num>
  <w:num w:numId="17">
    <w:abstractNumId w:val="28"/>
  </w:num>
  <w:num w:numId="18">
    <w:abstractNumId w:val="8"/>
  </w:num>
  <w:num w:numId="19">
    <w:abstractNumId w:val="11"/>
  </w:num>
  <w:num w:numId="20">
    <w:abstractNumId w:val="47"/>
  </w:num>
  <w:num w:numId="21">
    <w:abstractNumId w:val="34"/>
  </w:num>
  <w:num w:numId="22">
    <w:abstractNumId w:val="38"/>
  </w:num>
  <w:num w:numId="23">
    <w:abstractNumId w:val="1"/>
  </w:num>
  <w:num w:numId="24">
    <w:abstractNumId w:val="26"/>
  </w:num>
  <w:num w:numId="25">
    <w:abstractNumId w:val="27"/>
  </w:num>
  <w:num w:numId="26">
    <w:abstractNumId w:val="15"/>
  </w:num>
  <w:num w:numId="27">
    <w:abstractNumId w:val="6"/>
  </w:num>
  <w:num w:numId="28">
    <w:abstractNumId w:val="13"/>
  </w:num>
  <w:num w:numId="29">
    <w:abstractNumId w:val="3"/>
  </w:num>
  <w:num w:numId="30">
    <w:abstractNumId w:val="32"/>
  </w:num>
  <w:num w:numId="31">
    <w:abstractNumId w:val="43"/>
  </w:num>
  <w:num w:numId="32">
    <w:abstractNumId w:val="46"/>
  </w:num>
  <w:num w:numId="33">
    <w:abstractNumId w:val="16"/>
  </w:num>
  <w:num w:numId="34">
    <w:abstractNumId w:val="24"/>
  </w:num>
  <w:num w:numId="35">
    <w:abstractNumId w:val="23"/>
  </w:num>
  <w:num w:numId="36">
    <w:abstractNumId w:val="41"/>
  </w:num>
  <w:num w:numId="37">
    <w:abstractNumId w:val="39"/>
  </w:num>
  <w:num w:numId="38">
    <w:abstractNumId w:val="29"/>
  </w:num>
  <w:num w:numId="39">
    <w:abstractNumId w:val="45"/>
  </w:num>
  <w:num w:numId="40">
    <w:abstractNumId w:val="12"/>
  </w:num>
  <w:num w:numId="41">
    <w:abstractNumId w:val="21"/>
  </w:num>
  <w:num w:numId="42">
    <w:abstractNumId w:val="31"/>
  </w:num>
  <w:num w:numId="43">
    <w:abstractNumId w:val="2"/>
  </w:num>
  <w:num w:numId="44">
    <w:abstractNumId w:val="33"/>
  </w:num>
  <w:num w:numId="45">
    <w:abstractNumId w:val="20"/>
  </w:num>
  <w:num w:numId="46">
    <w:abstractNumId w:val="14"/>
  </w:num>
  <w:num w:numId="47">
    <w:abstractNumId w:val="19"/>
  </w:num>
  <w:num w:numId="48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F5"/>
    <w:rsid w:val="000008FE"/>
    <w:rsid w:val="00002017"/>
    <w:rsid w:val="00003CA9"/>
    <w:rsid w:val="00016FED"/>
    <w:rsid w:val="000211ED"/>
    <w:rsid w:val="0002389C"/>
    <w:rsid w:val="0003446A"/>
    <w:rsid w:val="00047E55"/>
    <w:rsid w:val="000570B0"/>
    <w:rsid w:val="00057694"/>
    <w:rsid w:val="000618E4"/>
    <w:rsid w:val="000656E4"/>
    <w:rsid w:val="00066EB3"/>
    <w:rsid w:val="000718DF"/>
    <w:rsid w:val="000727CA"/>
    <w:rsid w:val="00081475"/>
    <w:rsid w:val="00083CE2"/>
    <w:rsid w:val="00085945"/>
    <w:rsid w:val="00086FB2"/>
    <w:rsid w:val="00087967"/>
    <w:rsid w:val="00087A63"/>
    <w:rsid w:val="00090E2C"/>
    <w:rsid w:val="000A503F"/>
    <w:rsid w:val="000A7FEF"/>
    <w:rsid w:val="000B03DF"/>
    <w:rsid w:val="000B246F"/>
    <w:rsid w:val="000B2A82"/>
    <w:rsid w:val="000C0337"/>
    <w:rsid w:val="000E5482"/>
    <w:rsid w:val="000F0E88"/>
    <w:rsid w:val="000F20FD"/>
    <w:rsid w:val="0010241D"/>
    <w:rsid w:val="001061EA"/>
    <w:rsid w:val="00107DF8"/>
    <w:rsid w:val="00111EF1"/>
    <w:rsid w:val="00113375"/>
    <w:rsid w:val="001149E6"/>
    <w:rsid w:val="00117DBE"/>
    <w:rsid w:val="001215A9"/>
    <w:rsid w:val="001238CC"/>
    <w:rsid w:val="001242DE"/>
    <w:rsid w:val="001314B6"/>
    <w:rsid w:val="00134300"/>
    <w:rsid w:val="00146090"/>
    <w:rsid w:val="00150F98"/>
    <w:rsid w:val="00155AFD"/>
    <w:rsid w:val="00165DE5"/>
    <w:rsid w:val="00172647"/>
    <w:rsid w:val="00176465"/>
    <w:rsid w:val="00180DD7"/>
    <w:rsid w:val="00185AEB"/>
    <w:rsid w:val="00186009"/>
    <w:rsid w:val="001878B0"/>
    <w:rsid w:val="00190603"/>
    <w:rsid w:val="001959B0"/>
    <w:rsid w:val="00195AC8"/>
    <w:rsid w:val="001A67B7"/>
    <w:rsid w:val="001B0942"/>
    <w:rsid w:val="001B1756"/>
    <w:rsid w:val="001B2DFD"/>
    <w:rsid w:val="001C42C8"/>
    <w:rsid w:val="001D196B"/>
    <w:rsid w:val="001D3308"/>
    <w:rsid w:val="001D549E"/>
    <w:rsid w:val="001D76E4"/>
    <w:rsid w:val="001E2A8E"/>
    <w:rsid w:val="001E41A2"/>
    <w:rsid w:val="001E48C8"/>
    <w:rsid w:val="001F2497"/>
    <w:rsid w:val="001F2804"/>
    <w:rsid w:val="001F4E28"/>
    <w:rsid w:val="001F4F51"/>
    <w:rsid w:val="0020542E"/>
    <w:rsid w:val="00221FE1"/>
    <w:rsid w:val="00230A4E"/>
    <w:rsid w:val="00236CFC"/>
    <w:rsid w:val="00237FB4"/>
    <w:rsid w:val="00244A5A"/>
    <w:rsid w:val="00252162"/>
    <w:rsid w:val="00256ECA"/>
    <w:rsid w:val="00260D90"/>
    <w:rsid w:val="00261C39"/>
    <w:rsid w:val="00271C11"/>
    <w:rsid w:val="0027408F"/>
    <w:rsid w:val="002774D2"/>
    <w:rsid w:val="00282982"/>
    <w:rsid w:val="00286D2A"/>
    <w:rsid w:val="002A4479"/>
    <w:rsid w:val="002A6D1F"/>
    <w:rsid w:val="002B323A"/>
    <w:rsid w:val="002B7FBD"/>
    <w:rsid w:val="002C09CF"/>
    <w:rsid w:val="002C270E"/>
    <w:rsid w:val="002C28FE"/>
    <w:rsid w:val="002F58CF"/>
    <w:rsid w:val="00303035"/>
    <w:rsid w:val="0031272D"/>
    <w:rsid w:val="00315212"/>
    <w:rsid w:val="003163EF"/>
    <w:rsid w:val="00324E81"/>
    <w:rsid w:val="00326D94"/>
    <w:rsid w:val="003370BA"/>
    <w:rsid w:val="003437CE"/>
    <w:rsid w:val="00376AAC"/>
    <w:rsid w:val="00380A08"/>
    <w:rsid w:val="00382212"/>
    <w:rsid w:val="003913FA"/>
    <w:rsid w:val="00391832"/>
    <w:rsid w:val="00393C7A"/>
    <w:rsid w:val="00393E16"/>
    <w:rsid w:val="003B263F"/>
    <w:rsid w:val="003B2691"/>
    <w:rsid w:val="003B6DFA"/>
    <w:rsid w:val="003C0F99"/>
    <w:rsid w:val="003C6856"/>
    <w:rsid w:val="003D063F"/>
    <w:rsid w:val="003D094A"/>
    <w:rsid w:val="003D1659"/>
    <w:rsid w:val="003D3364"/>
    <w:rsid w:val="003D44D8"/>
    <w:rsid w:val="003D7370"/>
    <w:rsid w:val="003E4982"/>
    <w:rsid w:val="003F19E3"/>
    <w:rsid w:val="003F1FBB"/>
    <w:rsid w:val="003F20E3"/>
    <w:rsid w:val="004001BD"/>
    <w:rsid w:val="00415371"/>
    <w:rsid w:val="00420A89"/>
    <w:rsid w:val="00421734"/>
    <w:rsid w:val="0042724C"/>
    <w:rsid w:val="0044092C"/>
    <w:rsid w:val="00442DC9"/>
    <w:rsid w:val="00457792"/>
    <w:rsid w:val="00461EDE"/>
    <w:rsid w:val="004944E2"/>
    <w:rsid w:val="004B3289"/>
    <w:rsid w:val="004D7019"/>
    <w:rsid w:val="004F2A5C"/>
    <w:rsid w:val="004F52C6"/>
    <w:rsid w:val="00501653"/>
    <w:rsid w:val="00501910"/>
    <w:rsid w:val="00501F13"/>
    <w:rsid w:val="00512FEF"/>
    <w:rsid w:val="00513CB7"/>
    <w:rsid w:val="00524C3A"/>
    <w:rsid w:val="005515E6"/>
    <w:rsid w:val="00552533"/>
    <w:rsid w:val="00552CC1"/>
    <w:rsid w:val="00554F5E"/>
    <w:rsid w:val="00562BEE"/>
    <w:rsid w:val="005645EF"/>
    <w:rsid w:val="0057067B"/>
    <w:rsid w:val="00571AC4"/>
    <w:rsid w:val="005867A9"/>
    <w:rsid w:val="00594892"/>
    <w:rsid w:val="00596CA7"/>
    <w:rsid w:val="005A58FE"/>
    <w:rsid w:val="005B22F4"/>
    <w:rsid w:val="005C71B0"/>
    <w:rsid w:val="005D39AE"/>
    <w:rsid w:val="005D3F41"/>
    <w:rsid w:val="005D4B28"/>
    <w:rsid w:val="005D5380"/>
    <w:rsid w:val="005D6AAD"/>
    <w:rsid w:val="00603AB7"/>
    <w:rsid w:val="006068B9"/>
    <w:rsid w:val="006167E8"/>
    <w:rsid w:val="00621457"/>
    <w:rsid w:val="0062249A"/>
    <w:rsid w:val="006267E1"/>
    <w:rsid w:val="00632404"/>
    <w:rsid w:val="0063256A"/>
    <w:rsid w:val="006348F7"/>
    <w:rsid w:val="00636F02"/>
    <w:rsid w:val="00636FFA"/>
    <w:rsid w:val="0064272E"/>
    <w:rsid w:val="00644650"/>
    <w:rsid w:val="00645622"/>
    <w:rsid w:val="00647225"/>
    <w:rsid w:val="00652B22"/>
    <w:rsid w:val="00665B85"/>
    <w:rsid w:val="00681AF7"/>
    <w:rsid w:val="00682BC2"/>
    <w:rsid w:val="0068797F"/>
    <w:rsid w:val="006A1DDA"/>
    <w:rsid w:val="006A249A"/>
    <w:rsid w:val="006B7288"/>
    <w:rsid w:val="006C0660"/>
    <w:rsid w:val="006C205A"/>
    <w:rsid w:val="006C2F33"/>
    <w:rsid w:val="006C39B2"/>
    <w:rsid w:val="006C5ED4"/>
    <w:rsid w:val="006E13BA"/>
    <w:rsid w:val="006F6501"/>
    <w:rsid w:val="00703DA9"/>
    <w:rsid w:val="00725451"/>
    <w:rsid w:val="00727D65"/>
    <w:rsid w:val="0073067B"/>
    <w:rsid w:val="00736359"/>
    <w:rsid w:val="00743288"/>
    <w:rsid w:val="007509D5"/>
    <w:rsid w:val="0075348F"/>
    <w:rsid w:val="00755857"/>
    <w:rsid w:val="00777BC3"/>
    <w:rsid w:val="00780428"/>
    <w:rsid w:val="007918C3"/>
    <w:rsid w:val="007931C2"/>
    <w:rsid w:val="007A08C3"/>
    <w:rsid w:val="007B3E44"/>
    <w:rsid w:val="007C554E"/>
    <w:rsid w:val="007D6937"/>
    <w:rsid w:val="007D775C"/>
    <w:rsid w:val="007E6676"/>
    <w:rsid w:val="007E7D0C"/>
    <w:rsid w:val="007F05CC"/>
    <w:rsid w:val="00807AB3"/>
    <w:rsid w:val="00817264"/>
    <w:rsid w:val="00821197"/>
    <w:rsid w:val="008278C8"/>
    <w:rsid w:val="0083182F"/>
    <w:rsid w:val="008371A6"/>
    <w:rsid w:val="00844507"/>
    <w:rsid w:val="00845001"/>
    <w:rsid w:val="00875D90"/>
    <w:rsid w:val="00877FA1"/>
    <w:rsid w:val="00882659"/>
    <w:rsid w:val="00891C4A"/>
    <w:rsid w:val="008A147A"/>
    <w:rsid w:val="008A4E4B"/>
    <w:rsid w:val="008A51F4"/>
    <w:rsid w:val="008E13D7"/>
    <w:rsid w:val="008E350C"/>
    <w:rsid w:val="008E4C85"/>
    <w:rsid w:val="008E7854"/>
    <w:rsid w:val="008F0D13"/>
    <w:rsid w:val="008F2386"/>
    <w:rsid w:val="008F4CF7"/>
    <w:rsid w:val="008F5160"/>
    <w:rsid w:val="00904C86"/>
    <w:rsid w:val="0091091B"/>
    <w:rsid w:val="00914CAF"/>
    <w:rsid w:val="0092063A"/>
    <w:rsid w:val="00921BA2"/>
    <w:rsid w:val="00927D2E"/>
    <w:rsid w:val="00952CD9"/>
    <w:rsid w:val="00962EE9"/>
    <w:rsid w:val="009708D3"/>
    <w:rsid w:val="00971912"/>
    <w:rsid w:val="00971B9A"/>
    <w:rsid w:val="009748CC"/>
    <w:rsid w:val="009753B3"/>
    <w:rsid w:val="00976DBB"/>
    <w:rsid w:val="00986D26"/>
    <w:rsid w:val="009A0825"/>
    <w:rsid w:val="009A0D05"/>
    <w:rsid w:val="009A6FB1"/>
    <w:rsid w:val="009B02F5"/>
    <w:rsid w:val="009B204E"/>
    <w:rsid w:val="009B2590"/>
    <w:rsid w:val="009B42F8"/>
    <w:rsid w:val="009C603D"/>
    <w:rsid w:val="009D11F7"/>
    <w:rsid w:val="009D1351"/>
    <w:rsid w:val="009D6192"/>
    <w:rsid w:val="009E1D09"/>
    <w:rsid w:val="009E386A"/>
    <w:rsid w:val="009E3A97"/>
    <w:rsid w:val="009E530D"/>
    <w:rsid w:val="009E5C3A"/>
    <w:rsid w:val="009E691C"/>
    <w:rsid w:val="009F214D"/>
    <w:rsid w:val="009F5AA5"/>
    <w:rsid w:val="00A27609"/>
    <w:rsid w:val="00A27FEB"/>
    <w:rsid w:val="00A3230F"/>
    <w:rsid w:val="00A35D37"/>
    <w:rsid w:val="00A444B5"/>
    <w:rsid w:val="00A45223"/>
    <w:rsid w:val="00A46F4F"/>
    <w:rsid w:val="00A51C17"/>
    <w:rsid w:val="00A6148E"/>
    <w:rsid w:val="00A64319"/>
    <w:rsid w:val="00A75548"/>
    <w:rsid w:val="00A766CC"/>
    <w:rsid w:val="00A778B0"/>
    <w:rsid w:val="00A8752A"/>
    <w:rsid w:val="00A90A37"/>
    <w:rsid w:val="00A958BB"/>
    <w:rsid w:val="00AA1A91"/>
    <w:rsid w:val="00AA1F25"/>
    <w:rsid w:val="00AA3B6F"/>
    <w:rsid w:val="00AA56F9"/>
    <w:rsid w:val="00AB3154"/>
    <w:rsid w:val="00AE02A2"/>
    <w:rsid w:val="00AF5DCC"/>
    <w:rsid w:val="00AF7107"/>
    <w:rsid w:val="00B001EB"/>
    <w:rsid w:val="00B01DC9"/>
    <w:rsid w:val="00B05566"/>
    <w:rsid w:val="00B15A5A"/>
    <w:rsid w:val="00B21D24"/>
    <w:rsid w:val="00B30736"/>
    <w:rsid w:val="00B42704"/>
    <w:rsid w:val="00B62909"/>
    <w:rsid w:val="00B662CB"/>
    <w:rsid w:val="00B66544"/>
    <w:rsid w:val="00B72637"/>
    <w:rsid w:val="00B801B0"/>
    <w:rsid w:val="00B80940"/>
    <w:rsid w:val="00B812BA"/>
    <w:rsid w:val="00B91899"/>
    <w:rsid w:val="00BA1E6F"/>
    <w:rsid w:val="00BB6777"/>
    <w:rsid w:val="00BB7F38"/>
    <w:rsid w:val="00BC30CD"/>
    <w:rsid w:val="00BC449F"/>
    <w:rsid w:val="00BD6722"/>
    <w:rsid w:val="00BF0DA3"/>
    <w:rsid w:val="00C0221B"/>
    <w:rsid w:val="00C060B8"/>
    <w:rsid w:val="00C1020A"/>
    <w:rsid w:val="00C373E3"/>
    <w:rsid w:val="00C507FC"/>
    <w:rsid w:val="00C51E00"/>
    <w:rsid w:val="00C52321"/>
    <w:rsid w:val="00C529BB"/>
    <w:rsid w:val="00C6131E"/>
    <w:rsid w:val="00C6691A"/>
    <w:rsid w:val="00C778AF"/>
    <w:rsid w:val="00C86FEC"/>
    <w:rsid w:val="00C87A33"/>
    <w:rsid w:val="00C93063"/>
    <w:rsid w:val="00CB3683"/>
    <w:rsid w:val="00CC3549"/>
    <w:rsid w:val="00CC3D25"/>
    <w:rsid w:val="00CD0EF2"/>
    <w:rsid w:val="00CD7844"/>
    <w:rsid w:val="00CE1AE4"/>
    <w:rsid w:val="00CE6862"/>
    <w:rsid w:val="00CE7A4C"/>
    <w:rsid w:val="00CF4FD0"/>
    <w:rsid w:val="00CF6743"/>
    <w:rsid w:val="00CF790D"/>
    <w:rsid w:val="00D11DA1"/>
    <w:rsid w:val="00D12674"/>
    <w:rsid w:val="00D33D4A"/>
    <w:rsid w:val="00D41E3F"/>
    <w:rsid w:val="00D44262"/>
    <w:rsid w:val="00D60E0A"/>
    <w:rsid w:val="00D74E46"/>
    <w:rsid w:val="00D80168"/>
    <w:rsid w:val="00D85A62"/>
    <w:rsid w:val="00D9163B"/>
    <w:rsid w:val="00D91A52"/>
    <w:rsid w:val="00D962DA"/>
    <w:rsid w:val="00DA12B6"/>
    <w:rsid w:val="00DA3C2E"/>
    <w:rsid w:val="00DA3FA4"/>
    <w:rsid w:val="00DB1092"/>
    <w:rsid w:val="00DB3743"/>
    <w:rsid w:val="00DB5A77"/>
    <w:rsid w:val="00DE0D1C"/>
    <w:rsid w:val="00DE4EA5"/>
    <w:rsid w:val="00DF4D1D"/>
    <w:rsid w:val="00E00AE0"/>
    <w:rsid w:val="00E03B43"/>
    <w:rsid w:val="00E0447E"/>
    <w:rsid w:val="00E11D47"/>
    <w:rsid w:val="00E215D9"/>
    <w:rsid w:val="00E22386"/>
    <w:rsid w:val="00E40469"/>
    <w:rsid w:val="00E4436D"/>
    <w:rsid w:val="00E45387"/>
    <w:rsid w:val="00E51E7A"/>
    <w:rsid w:val="00E74637"/>
    <w:rsid w:val="00E752AA"/>
    <w:rsid w:val="00E77F7E"/>
    <w:rsid w:val="00E9094E"/>
    <w:rsid w:val="00E91A94"/>
    <w:rsid w:val="00EB6185"/>
    <w:rsid w:val="00EB7024"/>
    <w:rsid w:val="00EC367F"/>
    <w:rsid w:val="00EC4B51"/>
    <w:rsid w:val="00ED7B29"/>
    <w:rsid w:val="00EE7BA3"/>
    <w:rsid w:val="00EF16E1"/>
    <w:rsid w:val="00EF7331"/>
    <w:rsid w:val="00F022E2"/>
    <w:rsid w:val="00F04B3F"/>
    <w:rsid w:val="00F22D2D"/>
    <w:rsid w:val="00F320F2"/>
    <w:rsid w:val="00F33054"/>
    <w:rsid w:val="00F45DA8"/>
    <w:rsid w:val="00F51335"/>
    <w:rsid w:val="00F6100F"/>
    <w:rsid w:val="00F741F1"/>
    <w:rsid w:val="00F75DDE"/>
    <w:rsid w:val="00F77182"/>
    <w:rsid w:val="00F910DD"/>
    <w:rsid w:val="00F94CA5"/>
    <w:rsid w:val="00F95677"/>
    <w:rsid w:val="00F97EB0"/>
    <w:rsid w:val="00FA47DF"/>
    <w:rsid w:val="00FB2542"/>
    <w:rsid w:val="00FB479B"/>
    <w:rsid w:val="00FB74FC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79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link w:val="Heading1Char"/>
    <w:qFormat/>
    <w:rsid w:val="009B02F5"/>
    <w:pPr>
      <w:spacing w:after="0" w:line="240" w:lineRule="auto"/>
      <w:outlineLvl w:val="0"/>
    </w:pPr>
    <w:rPr>
      <w:rFonts w:ascii="Times New Roman" w:hAnsi="Times New Roman"/>
      <w:b/>
      <w:bCs/>
      <w:kern w:val="36"/>
      <w:sz w:val="33"/>
      <w:szCs w:val="33"/>
      <w:lang w:val="en-US"/>
    </w:rPr>
  </w:style>
  <w:style w:type="paragraph" w:styleId="Heading2">
    <w:name w:val="heading 2"/>
    <w:basedOn w:val="Normal"/>
    <w:link w:val="Heading2Char"/>
    <w:qFormat/>
    <w:rsid w:val="009B02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9B02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qFormat/>
    <w:rsid w:val="009B02F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qFormat/>
    <w:rsid w:val="009B02F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qFormat/>
    <w:rsid w:val="009B02F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2F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9B02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B02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B02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02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B02F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qFormat/>
    <w:rsid w:val="00442DC9"/>
    <w:pPr>
      <w:ind w:left="720"/>
      <w:contextualSpacing/>
    </w:pPr>
  </w:style>
  <w:style w:type="paragraph" w:customStyle="1" w:styleId="Default">
    <w:name w:val="Default"/>
    <w:rsid w:val="00C61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9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18C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C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79"/>
    <w:rPr>
      <w:rFonts w:ascii="Calibri" w:eastAsia="Times New Roman" w:hAnsi="Calibri" w:cs="Times New Roman"/>
      <w:lang w:val="en-GB"/>
    </w:rPr>
  </w:style>
  <w:style w:type="paragraph" w:styleId="Heading1">
    <w:name w:val="heading 1"/>
    <w:basedOn w:val="Normal"/>
    <w:link w:val="Heading1Char"/>
    <w:qFormat/>
    <w:rsid w:val="009B02F5"/>
    <w:pPr>
      <w:spacing w:after="0" w:line="240" w:lineRule="auto"/>
      <w:outlineLvl w:val="0"/>
    </w:pPr>
    <w:rPr>
      <w:rFonts w:ascii="Times New Roman" w:hAnsi="Times New Roman"/>
      <w:b/>
      <w:bCs/>
      <w:kern w:val="36"/>
      <w:sz w:val="33"/>
      <w:szCs w:val="33"/>
      <w:lang w:val="en-US"/>
    </w:rPr>
  </w:style>
  <w:style w:type="paragraph" w:styleId="Heading2">
    <w:name w:val="heading 2"/>
    <w:basedOn w:val="Normal"/>
    <w:link w:val="Heading2Char"/>
    <w:qFormat/>
    <w:rsid w:val="009B02F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9B02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qFormat/>
    <w:rsid w:val="009B02F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qFormat/>
    <w:rsid w:val="009B02F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qFormat/>
    <w:rsid w:val="009B02F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2F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9B02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B02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9B02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02F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B02F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qFormat/>
    <w:rsid w:val="00442DC9"/>
    <w:pPr>
      <w:ind w:left="720"/>
      <w:contextualSpacing/>
    </w:pPr>
  </w:style>
  <w:style w:type="paragraph" w:customStyle="1" w:styleId="Default">
    <w:name w:val="Default"/>
    <w:rsid w:val="00C61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9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18C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84C8-F388-472E-A4BF-7FDA3E0C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12203</Words>
  <Characters>69558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Kushtrim Musa</cp:lastModifiedBy>
  <cp:revision>4</cp:revision>
  <cp:lastPrinted>2014-04-29T11:00:00Z</cp:lastPrinted>
  <dcterms:created xsi:type="dcterms:W3CDTF">2014-08-26T09:04:00Z</dcterms:created>
  <dcterms:modified xsi:type="dcterms:W3CDTF">2014-08-26T09:07:00Z</dcterms:modified>
</cp:coreProperties>
</file>